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F460A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微软雅黑" w:hAnsi="微软雅黑" w:eastAsia="微软雅黑" w:cs="微软雅黑"/>
          <w:b/>
          <w:bCs/>
          <w:i w:val="0"/>
          <w:iCs w:val="0"/>
          <w:caps w:val="0"/>
          <w:color w:val="333333"/>
          <w:spacing w:val="0"/>
          <w:sz w:val="37"/>
          <w:szCs w:val="37"/>
        </w:rPr>
      </w:pPr>
      <w:r>
        <w:rPr>
          <w:rFonts w:hint="eastAsia" w:ascii="微软雅黑" w:hAnsi="微软雅黑" w:eastAsia="微软雅黑" w:cs="微软雅黑"/>
          <w:b/>
          <w:bCs/>
          <w:i w:val="0"/>
          <w:iCs w:val="0"/>
          <w:caps w:val="0"/>
          <w:color w:val="333333"/>
          <w:spacing w:val="0"/>
          <w:sz w:val="37"/>
          <w:szCs w:val="37"/>
          <w:shd w:val="clear" w:fill="FFFFFF"/>
        </w:rPr>
        <w:t>省住房城乡建设厅关于印发《江苏省住宅工程质量易发问题防治技术措施与指导手册》的通知</w:t>
      </w:r>
    </w:p>
    <w:p w14:paraId="7B016E1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center"/>
        <w:rPr>
          <w:rFonts w:hint="eastAsia" w:ascii="宋体" w:hAnsi="宋体" w:eastAsia="宋体" w:cs="宋体"/>
          <w:sz w:val="27"/>
          <w:szCs w:val="27"/>
        </w:rPr>
      </w:pPr>
      <w:r>
        <w:rPr>
          <w:rFonts w:hint="eastAsia" w:ascii="宋体" w:hAnsi="宋体" w:eastAsia="宋体" w:cs="宋体"/>
          <w:i w:val="0"/>
          <w:iCs w:val="0"/>
          <w:caps w:val="0"/>
          <w:color w:val="333333"/>
          <w:spacing w:val="0"/>
          <w:sz w:val="27"/>
          <w:szCs w:val="27"/>
          <w:shd w:val="clear" w:fill="FFFFFF"/>
        </w:rPr>
        <w:t>苏建函质安〔2025〕352号</w:t>
      </w:r>
    </w:p>
    <w:p w14:paraId="73A5CBA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center"/>
        <w:rPr>
          <w:rFonts w:hint="eastAsia" w:ascii="宋体" w:hAnsi="宋体" w:eastAsia="宋体" w:cs="宋体"/>
          <w:sz w:val="27"/>
          <w:szCs w:val="27"/>
        </w:rPr>
      </w:pPr>
    </w:p>
    <w:p w14:paraId="556F1D4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sz w:val="27"/>
          <w:szCs w:val="27"/>
        </w:rPr>
      </w:pPr>
      <w:r>
        <w:rPr>
          <w:rFonts w:hint="eastAsia" w:ascii="宋体" w:hAnsi="宋体" w:eastAsia="宋体" w:cs="宋体"/>
          <w:i w:val="0"/>
          <w:iCs w:val="0"/>
          <w:caps w:val="0"/>
          <w:color w:val="333333"/>
          <w:spacing w:val="0"/>
          <w:sz w:val="27"/>
          <w:szCs w:val="27"/>
          <w:shd w:val="clear" w:fill="FFFFFF"/>
        </w:rPr>
        <w:t>各设区市住房和城乡建设局（建委、房产局），各有关单位：</w:t>
      </w:r>
    </w:p>
    <w:p w14:paraId="7439A07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宋体" w:hAnsi="宋体" w:eastAsia="宋体" w:cs="宋体"/>
          <w:sz w:val="27"/>
          <w:szCs w:val="27"/>
        </w:rPr>
      </w:pPr>
      <w:r>
        <w:rPr>
          <w:rFonts w:hint="eastAsia" w:ascii="宋体" w:hAnsi="宋体" w:eastAsia="宋体" w:cs="宋体"/>
          <w:i w:val="0"/>
          <w:iCs w:val="0"/>
          <w:caps w:val="0"/>
          <w:color w:val="333333"/>
          <w:spacing w:val="0"/>
          <w:sz w:val="27"/>
          <w:szCs w:val="27"/>
          <w:shd w:val="clear" w:fill="FFFFFF"/>
        </w:rPr>
        <w:t>为贯彻落实《住房城乡建设部办公厅关于开展城镇住宅工程质量问题重点整治的通知》（建办质〔2025〕25号）和江苏省住宅工程品质提升行动有关部署要求，切实指导各方做好质量易发问题防治工作，我厅组织编制了《江苏省住宅工程质量易发问题防治技术措施与指导手册》，现印发给你们，请结合实际参照执行。</w:t>
      </w:r>
    </w:p>
    <w:p w14:paraId="2ED83DB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宋体" w:hAnsi="宋体" w:eastAsia="宋体" w:cs="宋体"/>
          <w:sz w:val="27"/>
          <w:szCs w:val="27"/>
        </w:rPr>
      </w:pPr>
      <w:r>
        <w:rPr>
          <w:rFonts w:hint="eastAsia" w:ascii="宋体" w:hAnsi="宋体" w:eastAsia="宋体" w:cs="宋体"/>
          <w:i w:val="0"/>
          <w:iCs w:val="0"/>
          <w:caps w:val="0"/>
          <w:color w:val="333333"/>
          <w:spacing w:val="0"/>
          <w:sz w:val="27"/>
          <w:szCs w:val="27"/>
          <w:shd w:val="clear" w:fill="FFFFFF"/>
        </w:rPr>
        <w:t>联系人：工程质量安全监管处 陶瑞</w:t>
      </w:r>
    </w:p>
    <w:p w14:paraId="4711272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宋体" w:hAnsi="宋体" w:eastAsia="宋体" w:cs="宋体"/>
          <w:sz w:val="27"/>
          <w:szCs w:val="27"/>
        </w:rPr>
      </w:pPr>
      <w:r>
        <w:rPr>
          <w:rFonts w:hint="eastAsia" w:ascii="宋体" w:hAnsi="宋体" w:eastAsia="宋体" w:cs="宋体"/>
          <w:i w:val="0"/>
          <w:iCs w:val="0"/>
          <w:caps w:val="0"/>
          <w:color w:val="333333"/>
          <w:spacing w:val="0"/>
          <w:sz w:val="27"/>
          <w:szCs w:val="27"/>
          <w:shd w:val="clear" w:fill="FFFFFF"/>
        </w:rPr>
        <w:t>邮 箱：nktrui@163.com</w:t>
      </w:r>
    </w:p>
    <w:p w14:paraId="2EBFC1A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宋体" w:hAnsi="宋体" w:eastAsia="宋体" w:cs="宋体"/>
          <w:sz w:val="27"/>
          <w:szCs w:val="27"/>
        </w:rPr>
      </w:pPr>
      <w:r>
        <w:rPr>
          <w:rFonts w:hint="eastAsia" w:ascii="宋体" w:hAnsi="宋体" w:eastAsia="宋体" w:cs="宋体"/>
          <w:i w:val="0"/>
          <w:iCs w:val="0"/>
          <w:caps w:val="0"/>
          <w:color w:val="333333"/>
          <w:spacing w:val="0"/>
          <w:sz w:val="27"/>
          <w:szCs w:val="27"/>
          <w:u w:val="none"/>
          <w:shd w:val="clear" w:fill="FFFFFF"/>
        </w:rPr>
        <w:fldChar w:fldCharType="begin"/>
      </w:r>
      <w:r>
        <w:rPr>
          <w:rFonts w:hint="eastAsia" w:ascii="宋体" w:hAnsi="宋体" w:eastAsia="宋体" w:cs="宋体"/>
          <w:i w:val="0"/>
          <w:iCs w:val="0"/>
          <w:caps w:val="0"/>
          <w:color w:val="333333"/>
          <w:spacing w:val="0"/>
          <w:sz w:val="27"/>
          <w:szCs w:val="27"/>
          <w:u w:val="none"/>
          <w:shd w:val="clear" w:fill="FFFFFF"/>
        </w:rPr>
        <w:instrText xml:space="preserve"> HYPERLINK "http://jsszfhcxjst.jiangsu.gov.cn/module/download/downfile.jsp?classid=0&amp;filename=c6e32eb9d9a54b35a17cbd6885f98976.pdf" </w:instrText>
      </w:r>
      <w:r>
        <w:rPr>
          <w:rFonts w:hint="eastAsia" w:ascii="宋体" w:hAnsi="宋体" w:eastAsia="宋体" w:cs="宋体"/>
          <w:i w:val="0"/>
          <w:iCs w:val="0"/>
          <w:caps w:val="0"/>
          <w:color w:val="333333"/>
          <w:spacing w:val="0"/>
          <w:sz w:val="27"/>
          <w:szCs w:val="27"/>
          <w:u w:val="none"/>
          <w:shd w:val="clear" w:fill="FFFFFF"/>
        </w:rPr>
        <w:fldChar w:fldCharType="separate"/>
      </w:r>
      <w:r>
        <w:rPr>
          <w:rStyle w:val="6"/>
          <w:rFonts w:hint="eastAsia" w:ascii="宋体" w:hAnsi="宋体" w:eastAsia="宋体" w:cs="宋体"/>
          <w:i w:val="0"/>
          <w:iCs w:val="0"/>
          <w:caps w:val="0"/>
          <w:color w:val="333333"/>
          <w:spacing w:val="0"/>
          <w:sz w:val="27"/>
          <w:szCs w:val="27"/>
          <w:u w:val="none"/>
          <w:shd w:val="clear" w:fill="FFFFFF"/>
        </w:rPr>
        <w:drawing>
          <wp:inline distT="0" distB="0" distL="114300" distR="114300">
            <wp:extent cx="304800" cy="3048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112"/>
                    <a:stretch>
                      <a:fillRect/>
                    </a:stretch>
                  </pic:blipFill>
                  <pic:spPr>
                    <a:xfrm>
                      <a:off x="0" y="0"/>
                      <a:ext cx="304800" cy="304800"/>
                    </a:xfrm>
                    <a:prstGeom prst="rect">
                      <a:avLst/>
                    </a:prstGeom>
                    <a:noFill/>
                    <a:ln w="9525">
                      <a:noFill/>
                    </a:ln>
                  </pic:spPr>
                </pic:pic>
              </a:graphicData>
            </a:graphic>
          </wp:inline>
        </w:drawing>
      </w:r>
      <w:r>
        <w:rPr>
          <w:rStyle w:val="6"/>
          <w:rFonts w:hint="eastAsia" w:ascii="宋体" w:hAnsi="宋体" w:eastAsia="宋体" w:cs="宋体"/>
          <w:i w:val="0"/>
          <w:iCs w:val="0"/>
          <w:caps w:val="0"/>
          <w:color w:val="333333"/>
          <w:spacing w:val="0"/>
          <w:sz w:val="27"/>
          <w:szCs w:val="27"/>
          <w:u w:val="none"/>
          <w:shd w:val="clear" w:fill="FFFFFF"/>
        </w:rPr>
        <w:t>附件：江苏省住宅工程质量易发问题防治技术措施与指导手册.pdf</w:t>
      </w:r>
      <w:r>
        <w:rPr>
          <w:rFonts w:hint="eastAsia" w:ascii="宋体" w:hAnsi="宋体" w:eastAsia="宋体" w:cs="宋体"/>
          <w:i w:val="0"/>
          <w:iCs w:val="0"/>
          <w:caps w:val="0"/>
          <w:color w:val="333333"/>
          <w:spacing w:val="0"/>
          <w:sz w:val="27"/>
          <w:szCs w:val="27"/>
          <w:u w:val="none"/>
          <w:shd w:val="clear" w:fill="FFFFFF"/>
        </w:rPr>
        <w:fldChar w:fldCharType="end"/>
      </w:r>
    </w:p>
    <w:p w14:paraId="1D93C14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宋体" w:hAnsi="宋体" w:eastAsia="宋体" w:cs="宋体"/>
          <w:sz w:val="27"/>
          <w:szCs w:val="27"/>
        </w:rPr>
      </w:pPr>
    </w:p>
    <w:p w14:paraId="716F421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宋体" w:hAnsi="宋体" w:eastAsia="宋体" w:cs="宋体"/>
          <w:sz w:val="27"/>
          <w:szCs w:val="27"/>
        </w:rPr>
      </w:pPr>
    </w:p>
    <w:p w14:paraId="1D93E27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right"/>
        <w:rPr>
          <w:rFonts w:hint="eastAsia" w:ascii="宋体" w:hAnsi="宋体" w:eastAsia="宋体" w:cs="宋体"/>
          <w:sz w:val="27"/>
          <w:szCs w:val="27"/>
        </w:rPr>
      </w:pPr>
      <w:r>
        <w:rPr>
          <w:rFonts w:hint="eastAsia" w:ascii="宋体" w:hAnsi="宋体" w:eastAsia="宋体" w:cs="宋体"/>
          <w:i w:val="0"/>
          <w:iCs w:val="0"/>
          <w:caps w:val="0"/>
          <w:color w:val="333333"/>
          <w:spacing w:val="0"/>
          <w:sz w:val="27"/>
          <w:szCs w:val="27"/>
          <w:shd w:val="clear" w:fill="FFFFFF"/>
        </w:rPr>
        <w:t>江苏省住房和城乡建设厅 </w:t>
      </w:r>
    </w:p>
    <w:p w14:paraId="3564487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right"/>
        <w:rPr>
          <w:rFonts w:hint="eastAsia" w:ascii="宋体" w:hAnsi="宋体" w:eastAsia="宋体" w:cs="宋体"/>
          <w:sz w:val="27"/>
          <w:szCs w:val="27"/>
        </w:rPr>
      </w:pPr>
      <w:r>
        <w:rPr>
          <w:rFonts w:hint="eastAsia" w:ascii="宋体" w:hAnsi="宋体" w:eastAsia="宋体" w:cs="宋体"/>
          <w:i w:val="0"/>
          <w:iCs w:val="0"/>
          <w:caps w:val="0"/>
          <w:color w:val="333333"/>
          <w:spacing w:val="0"/>
          <w:sz w:val="27"/>
          <w:szCs w:val="27"/>
          <w:shd w:val="clear" w:fill="FFFFFF"/>
        </w:rPr>
        <w:t>2025年11月19日  </w:t>
      </w:r>
    </w:p>
    <w:p w14:paraId="3650C013"/>
    <w:p w14:paraId="20D6D1F9"/>
    <w:p w14:paraId="4EBB7F2F"/>
    <w:p w14:paraId="62956D5B"/>
    <w:p w14:paraId="60EEFD99"/>
    <w:p w14:paraId="5BADDE5E"/>
    <w:p w14:paraId="2E56451B">
      <w:pPr>
        <w:pStyle w:val="2"/>
        <w:spacing w:line="277" w:lineRule="auto"/>
      </w:pPr>
    </w:p>
    <w:p w14:paraId="0627ED40">
      <w:pPr>
        <w:pStyle w:val="2"/>
        <w:spacing w:line="277" w:lineRule="auto"/>
      </w:pPr>
    </w:p>
    <w:p w14:paraId="7B0EC650">
      <w:pPr>
        <w:pStyle w:val="2"/>
        <w:spacing w:line="277" w:lineRule="auto"/>
      </w:pPr>
    </w:p>
    <w:p w14:paraId="69A38C4B">
      <w:pPr>
        <w:pStyle w:val="2"/>
        <w:spacing w:line="277" w:lineRule="auto"/>
      </w:pPr>
    </w:p>
    <w:p w14:paraId="75B977DC">
      <w:pPr>
        <w:pStyle w:val="2"/>
        <w:spacing w:line="277" w:lineRule="auto"/>
      </w:pPr>
    </w:p>
    <w:p w14:paraId="1BC29040">
      <w:pPr>
        <w:pStyle w:val="2"/>
        <w:spacing w:line="277" w:lineRule="auto"/>
      </w:pPr>
    </w:p>
    <w:p w14:paraId="3E64FA0A">
      <w:pPr>
        <w:pStyle w:val="2"/>
        <w:spacing w:line="277" w:lineRule="auto"/>
      </w:pPr>
    </w:p>
    <w:p w14:paraId="015E039B">
      <w:pPr>
        <w:pStyle w:val="2"/>
        <w:spacing w:line="277" w:lineRule="auto"/>
      </w:pPr>
    </w:p>
    <w:p w14:paraId="18D1BE14">
      <w:pPr>
        <w:pStyle w:val="2"/>
        <w:spacing w:line="277" w:lineRule="auto"/>
      </w:pPr>
    </w:p>
    <w:p w14:paraId="7C2F354B">
      <w:pPr>
        <w:pStyle w:val="2"/>
        <w:spacing w:line="277" w:lineRule="auto"/>
      </w:pPr>
    </w:p>
    <w:p w14:paraId="5D87B26A">
      <w:pPr>
        <w:pStyle w:val="2"/>
        <w:spacing w:line="277" w:lineRule="auto"/>
      </w:pPr>
    </w:p>
    <w:p w14:paraId="5491AA1B">
      <w:pPr>
        <w:pStyle w:val="2"/>
        <w:spacing w:line="277" w:lineRule="auto"/>
      </w:pPr>
    </w:p>
    <w:p w14:paraId="79F42129">
      <w:pPr>
        <w:pStyle w:val="2"/>
        <w:spacing w:line="277" w:lineRule="auto"/>
      </w:pPr>
    </w:p>
    <w:p w14:paraId="2B86A7B2">
      <w:pPr>
        <w:pStyle w:val="2"/>
        <w:spacing w:line="277" w:lineRule="auto"/>
      </w:pPr>
    </w:p>
    <w:p w14:paraId="27D2ADFE">
      <w:pPr>
        <w:pStyle w:val="2"/>
        <w:spacing w:line="277" w:lineRule="auto"/>
      </w:pPr>
    </w:p>
    <w:p w14:paraId="5A2E0403">
      <w:pPr>
        <w:pStyle w:val="2"/>
        <w:spacing w:line="277" w:lineRule="auto"/>
      </w:pPr>
    </w:p>
    <w:p w14:paraId="06DCDDD7">
      <w:pPr>
        <w:pStyle w:val="2"/>
        <w:spacing w:line="277" w:lineRule="auto"/>
      </w:pPr>
    </w:p>
    <w:p w14:paraId="3D8130D6">
      <w:pPr>
        <w:pStyle w:val="2"/>
        <w:spacing w:line="277" w:lineRule="auto"/>
      </w:pPr>
    </w:p>
    <w:p w14:paraId="71CCB112">
      <w:pPr>
        <w:pStyle w:val="2"/>
        <w:spacing w:line="277" w:lineRule="auto"/>
      </w:pPr>
    </w:p>
    <w:p w14:paraId="061F2572">
      <w:pPr>
        <w:pStyle w:val="2"/>
        <w:spacing w:line="277" w:lineRule="auto"/>
      </w:pPr>
    </w:p>
    <w:p w14:paraId="67BEB10D">
      <w:pPr>
        <w:pStyle w:val="2"/>
        <w:spacing w:line="277" w:lineRule="auto"/>
      </w:pPr>
    </w:p>
    <w:p w14:paraId="565566E0">
      <w:pPr>
        <w:spacing w:before="236" w:line="185" w:lineRule="auto"/>
        <w:jc w:val="left"/>
        <w:rPr>
          <w:rFonts w:hint="eastAsia" w:ascii="微软雅黑" w:hAnsi="微软雅黑" w:eastAsia="微软雅黑" w:cs="微软雅黑"/>
          <w:spacing w:val="-18"/>
          <w:w w:val="98"/>
          <w:sz w:val="28"/>
          <w:szCs w:val="28"/>
          <w:lang w:val="en-US" w:eastAsia="zh-CN"/>
        </w:rPr>
      </w:pPr>
      <w:r>
        <w:rPr>
          <w:rFonts w:hint="eastAsia" w:ascii="微软雅黑" w:hAnsi="微软雅黑" w:eastAsia="微软雅黑" w:cs="微软雅黑"/>
          <w:spacing w:val="-18"/>
          <w:w w:val="98"/>
          <w:sz w:val="28"/>
          <w:szCs w:val="28"/>
          <w:lang w:val="en-US" w:eastAsia="zh-CN"/>
        </w:rPr>
        <w:t>附件：</w:t>
      </w:r>
    </w:p>
    <w:p w14:paraId="46F0A5BB">
      <w:pPr>
        <w:spacing w:before="236" w:line="185" w:lineRule="auto"/>
        <w:ind w:left="2505"/>
        <w:rPr>
          <w:rFonts w:ascii="微软雅黑" w:hAnsi="微软雅黑" w:eastAsia="微软雅黑" w:cs="微软雅黑"/>
          <w:sz w:val="55"/>
          <w:szCs w:val="55"/>
        </w:rPr>
      </w:pPr>
      <w:r>
        <w:rPr>
          <w:rFonts w:ascii="微软雅黑" w:hAnsi="微软雅黑" w:eastAsia="微软雅黑" w:cs="微软雅黑"/>
          <w:spacing w:val="-18"/>
          <w:w w:val="98"/>
          <w:sz w:val="55"/>
          <w:szCs w:val="55"/>
        </w:rPr>
        <w:t>江苏省住宅工程</w:t>
      </w:r>
    </w:p>
    <w:p w14:paraId="460F3C5D">
      <w:pPr>
        <w:spacing w:before="146" w:line="214" w:lineRule="auto"/>
        <w:jc w:val="right"/>
        <w:rPr>
          <w:rFonts w:ascii="微软雅黑" w:hAnsi="微软雅黑" w:eastAsia="微软雅黑" w:cs="微软雅黑"/>
          <w:sz w:val="55"/>
          <w:szCs w:val="55"/>
        </w:rPr>
      </w:pPr>
      <w:r>
        <w:rPr>
          <w:rFonts w:ascii="微软雅黑" w:hAnsi="微软雅黑" w:eastAsia="微软雅黑" w:cs="微软雅黑"/>
          <w:spacing w:val="-16"/>
          <w:w w:val="95"/>
          <w:sz w:val="55"/>
          <w:szCs w:val="55"/>
        </w:rPr>
        <w:t>质量易发问</w:t>
      </w:r>
      <w:r>
        <w:rPr>
          <w:rFonts w:ascii="微软雅黑" w:hAnsi="微软雅黑" w:eastAsia="微软雅黑" w:cs="微软雅黑"/>
          <w:spacing w:val="-15"/>
          <w:w w:val="95"/>
          <w:sz w:val="55"/>
          <w:szCs w:val="55"/>
        </w:rPr>
        <w:t>题防治技术措施与指导手</w:t>
      </w:r>
      <w:r>
        <w:rPr>
          <w:rFonts w:ascii="微软雅黑" w:hAnsi="微软雅黑" w:eastAsia="微软雅黑" w:cs="微软雅黑"/>
          <w:spacing w:val="-10"/>
          <w:w w:val="95"/>
          <w:sz w:val="55"/>
          <w:szCs w:val="55"/>
        </w:rPr>
        <w:t>册</w:t>
      </w:r>
    </w:p>
    <w:p w14:paraId="7BA62299">
      <w:pPr>
        <w:pStyle w:val="2"/>
        <w:spacing w:line="242" w:lineRule="auto"/>
      </w:pPr>
    </w:p>
    <w:p w14:paraId="08F81B83">
      <w:pPr>
        <w:pStyle w:val="2"/>
        <w:spacing w:line="242" w:lineRule="auto"/>
      </w:pPr>
    </w:p>
    <w:p w14:paraId="70391E34">
      <w:pPr>
        <w:pStyle w:val="2"/>
        <w:spacing w:line="242" w:lineRule="auto"/>
      </w:pPr>
    </w:p>
    <w:p w14:paraId="2A61C667">
      <w:pPr>
        <w:pStyle w:val="2"/>
        <w:spacing w:line="242" w:lineRule="auto"/>
      </w:pPr>
    </w:p>
    <w:p w14:paraId="0A0FFBC8">
      <w:pPr>
        <w:pStyle w:val="2"/>
        <w:spacing w:line="242" w:lineRule="auto"/>
      </w:pPr>
    </w:p>
    <w:p w14:paraId="2E8AF66B">
      <w:pPr>
        <w:pStyle w:val="2"/>
        <w:spacing w:line="242" w:lineRule="auto"/>
      </w:pPr>
    </w:p>
    <w:p w14:paraId="49478125">
      <w:pPr>
        <w:pStyle w:val="2"/>
        <w:spacing w:line="242" w:lineRule="auto"/>
      </w:pPr>
    </w:p>
    <w:p w14:paraId="46D6000E">
      <w:pPr>
        <w:pStyle w:val="2"/>
        <w:spacing w:line="242" w:lineRule="auto"/>
      </w:pPr>
    </w:p>
    <w:p w14:paraId="399EF890">
      <w:pPr>
        <w:pStyle w:val="2"/>
        <w:spacing w:line="242" w:lineRule="auto"/>
      </w:pPr>
    </w:p>
    <w:p w14:paraId="5D31AA47">
      <w:pPr>
        <w:pStyle w:val="2"/>
        <w:spacing w:line="242" w:lineRule="auto"/>
      </w:pPr>
    </w:p>
    <w:p w14:paraId="1E25BC75">
      <w:pPr>
        <w:pStyle w:val="2"/>
        <w:spacing w:line="242" w:lineRule="auto"/>
      </w:pPr>
    </w:p>
    <w:p w14:paraId="3A6B5B45">
      <w:pPr>
        <w:pStyle w:val="2"/>
        <w:spacing w:line="242" w:lineRule="auto"/>
      </w:pPr>
    </w:p>
    <w:p w14:paraId="4A1357A4">
      <w:pPr>
        <w:pStyle w:val="2"/>
        <w:spacing w:line="243" w:lineRule="auto"/>
      </w:pPr>
    </w:p>
    <w:p w14:paraId="661CE5C9">
      <w:pPr>
        <w:pStyle w:val="2"/>
        <w:spacing w:line="243" w:lineRule="auto"/>
      </w:pPr>
    </w:p>
    <w:p w14:paraId="5DEC284A">
      <w:pPr>
        <w:pStyle w:val="2"/>
        <w:spacing w:line="243" w:lineRule="auto"/>
      </w:pPr>
    </w:p>
    <w:p w14:paraId="2B9C5622">
      <w:pPr>
        <w:pStyle w:val="2"/>
        <w:spacing w:line="243" w:lineRule="auto"/>
      </w:pPr>
    </w:p>
    <w:p w14:paraId="54AA9777">
      <w:pPr>
        <w:pStyle w:val="2"/>
        <w:spacing w:line="243" w:lineRule="auto"/>
      </w:pPr>
    </w:p>
    <w:p w14:paraId="05283D57">
      <w:pPr>
        <w:pStyle w:val="2"/>
        <w:spacing w:line="243" w:lineRule="auto"/>
      </w:pPr>
    </w:p>
    <w:p w14:paraId="097A82C0">
      <w:pPr>
        <w:pStyle w:val="2"/>
        <w:spacing w:line="243" w:lineRule="auto"/>
      </w:pPr>
    </w:p>
    <w:p w14:paraId="5EF69D01">
      <w:pPr>
        <w:pStyle w:val="2"/>
        <w:spacing w:line="243" w:lineRule="auto"/>
      </w:pPr>
    </w:p>
    <w:p w14:paraId="0C0BB0A4">
      <w:pPr>
        <w:pStyle w:val="2"/>
        <w:spacing w:line="243" w:lineRule="auto"/>
      </w:pPr>
    </w:p>
    <w:p w14:paraId="0245E1E9">
      <w:pPr>
        <w:pStyle w:val="2"/>
        <w:spacing w:line="243" w:lineRule="auto"/>
      </w:pPr>
    </w:p>
    <w:p w14:paraId="16A5377C">
      <w:pPr>
        <w:pStyle w:val="2"/>
        <w:spacing w:line="243" w:lineRule="auto"/>
      </w:pPr>
    </w:p>
    <w:p w14:paraId="2F1ABE2B">
      <w:pPr>
        <w:pStyle w:val="2"/>
        <w:spacing w:line="243" w:lineRule="auto"/>
      </w:pPr>
    </w:p>
    <w:p w14:paraId="04FA241F">
      <w:pPr>
        <w:pStyle w:val="2"/>
        <w:spacing w:line="243" w:lineRule="auto"/>
      </w:pPr>
    </w:p>
    <w:p w14:paraId="53F393BD">
      <w:pPr>
        <w:pStyle w:val="2"/>
        <w:spacing w:line="243" w:lineRule="auto"/>
      </w:pPr>
      <w:bookmarkStart w:id="234" w:name="_GoBack"/>
      <w:bookmarkEnd w:id="234"/>
    </w:p>
    <w:p w14:paraId="51E28AC1">
      <w:pPr>
        <w:pStyle w:val="2"/>
        <w:spacing w:line="243" w:lineRule="auto"/>
      </w:pPr>
    </w:p>
    <w:p w14:paraId="278DF3B6">
      <w:pPr>
        <w:pStyle w:val="2"/>
        <w:spacing w:line="243" w:lineRule="auto"/>
      </w:pPr>
    </w:p>
    <w:p w14:paraId="386FD92E">
      <w:pPr>
        <w:pStyle w:val="2"/>
        <w:spacing w:line="243" w:lineRule="auto"/>
      </w:pPr>
    </w:p>
    <w:p w14:paraId="607CFB35">
      <w:pPr>
        <w:pStyle w:val="2"/>
        <w:spacing w:line="243" w:lineRule="auto"/>
      </w:pPr>
    </w:p>
    <w:p w14:paraId="7A3D091B">
      <w:pPr>
        <w:pStyle w:val="2"/>
        <w:spacing w:line="243" w:lineRule="auto"/>
      </w:pPr>
    </w:p>
    <w:p w14:paraId="1E9014F9">
      <w:pPr>
        <w:pStyle w:val="2"/>
        <w:spacing w:line="243" w:lineRule="auto"/>
      </w:pPr>
    </w:p>
    <w:p w14:paraId="2053C76D">
      <w:pPr>
        <w:pStyle w:val="2"/>
        <w:spacing w:line="243" w:lineRule="auto"/>
      </w:pPr>
    </w:p>
    <w:p w14:paraId="3C9320C1">
      <w:pPr>
        <w:spacing w:before="150" w:line="201" w:lineRule="auto"/>
        <w:ind w:left="2363"/>
        <w:rPr>
          <w:rFonts w:ascii="微软雅黑" w:hAnsi="微软雅黑" w:eastAsia="微软雅黑" w:cs="微软雅黑"/>
          <w:sz w:val="35"/>
          <w:szCs w:val="35"/>
        </w:rPr>
      </w:pPr>
      <w:r>
        <w:rPr>
          <w:rFonts w:ascii="微软雅黑" w:hAnsi="微软雅黑" w:eastAsia="微软雅黑" w:cs="微软雅黑"/>
          <w:spacing w:val="7"/>
          <w:sz w:val="35"/>
          <w:szCs w:val="35"/>
        </w:rPr>
        <w:t>江苏省住房和城乡建设厅</w:t>
      </w:r>
    </w:p>
    <w:p w14:paraId="67D3C66A">
      <w:pPr>
        <w:spacing w:before="76" w:line="202" w:lineRule="auto"/>
        <w:ind w:left="3735"/>
        <w:rPr>
          <w:rFonts w:ascii="微软雅黑" w:hAnsi="微软雅黑" w:eastAsia="微软雅黑" w:cs="微软雅黑"/>
          <w:sz w:val="35"/>
          <w:szCs w:val="35"/>
        </w:rPr>
      </w:pPr>
      <w:r>
        <w:rPr>
          <w:rFonts w:ascii="Times New Roman" w:hAnsi="Times New Roman" w:eastAsia="Times New Roman" w:cs="Times New Roman"/>
          <w:spacing w:val="2"/>
          <w:sz w:val="35"/>
          <w:szCs w:val="35"/>
        </w:rPr>
        <w:t>2025</w:t>
      </w:r>
      <w:r>
        <w:rPr>
          <w:rFonts w:ascii="Times New Roman" w:hAnsi="Times New Roman" w:eastAsia="Times New Roman" w:cs="Times New Roman"/>
          <w:spacing w:val="13"/>
          <w:sz w:val="35"/>
          <w:szCs w:val="35"/>
        </w:rPr>
        <w:t xml:space="preserve"> </w:t>
      </w:r>
      <w:r>
        <w:rPr>
          <w:rFonts w:ascii="微软雅黑" w:hAnsi="微软雅黑" w:eastAsia="微软雅黑" w:cs="微软雅黑"/>
          <w:spacing w:val="2"/>
          <w:sz w:val="35"/>
          <w:szCs w:val="35"/>
        </w:rPr>
        <w:t>年</w:t>
      </w:r>
    </w:p>
    <w:p w14:paraId="597E1342">
      <w:pPr>
        <w:spacing w:line="202" w:lineRule="auto"/>
        <w:rPr>
          <w:rFonts w:ascii="微软雅黑" w:hAnsi="微软雅黑" w:eastAsia="微软雅黑" w:cs="微软雅黑"/>
          <w:sz w:val="35"/>
          <w:szCs w:val="35"/>
        </w:rPr>
        <w:sectPr>
          <w:pgSz w:w="11906" w:h="16839"/>
          <w:pgMar w:top="1431" w:right="1624" w:bottom="0" w:left="1641" w:header="0" w:footer="0" w:gutter="0"/>
          <w:cols w:space="720" w:num="1"/>
        </w:sectPr>
      </w:pPr>
    </w:p>
    <w:p w14:paraId="54E55208">
      <w:pPr>
        <w:pStyle w:val="2"/>
        <w:spacing w:line="241" w:lineRule="auto"/>
      </w:pPr>
    </w:p>
    <w:p w14:paraId="268F1999">
      <w:pPr>
        <w:pStyle w:val="2"/>
        <w:spacing w:line="242" w:lineRule="auto"/>
      </w:pPr>
    </w:p>
    <w:p w14:paraId="5A211E06">
      <w:pPr>
        <w:spacing w:before="185" w:line="186" w:lineRule="auto"/>
        <w:ind w:left="3707"/>
        <w:outlineLvl w:val="0"/>
        <w:rPr>
          <w:rFonts w:ascii="微软雅黑" w:hAnsi="微软雅黑" w:eastAsia="微软雅黑" w:cs="微软雅黑"/>
          <w:sz w:val="43"/>
          <w:szCs w:val="43"/>
        </w:rPr>
      </w:pPr>
      <w:r>
        <w:rPr>
          <w:rFonts w:ascii="微软雅黑" w:hAnsi="微软雅黑" w:eastAsia="微软雅黑" w:cs="微软雅黑"/>
          <w:spacing w:val="-1"/>
          <w:sz w:val="43"/>
          <w:szCs w:val="43"/>
        </w:rPr>
        <w:t>前</w:t>
      </w:r>
      <w:r>
        <w:rPr>
          <w:rFonts w:ascii="微软雅黑" w:hAnsi="微软雅黑" w:eastAsia="微软雅黑" w:cs="微软雅黑"/>
          <w:spacing w:val="24"/>
          <w:sz w:val="43"/>
          <w:szCs w:val="43"/>
        </w:rPr>
        <w:t xml:space="preserve">   </w:t>
      </w:r>
      <w:r>
        <w:rPr>
          <w:rFonts w:ascii="微软雅黑" w:hAnsi="微软雅黑" w:eastAsia="微软雅黑" w:cs="微软雅黑"/>
          <w:spacing w:val="-1"/>
          <w:sz w:val="43"/>
          <w:szCs w:val="43"/>
        </w:rPr>
        <w:t>言</w:t>
      </w:r>
    </w:p>
    <w:p w14:paraId="1BB5633B">
      <w:pPr>
        <w:pStyle w:val="2"/>
        <w:spacing w:line="242" w:lineRule="auto"/>
      </w:pPr>
    </w:p>
    <w:p w14:paraId="320BAA2C">
      <w:pPr>
        <w:spacing w:before="78" w:line="324" w:lineRule="auto"/>
        <w:ind w:firstLine="476"/>
        <w:jc w:val="both"/>
        <w:rPr>
          <w:rFonts w:ascii="宋体" w:hAnsi="宋体" w:eastAsia="宋体" w:cs="宋体"/>
          <w:sz w:val="24"/>
          <w:szCs w:val="24"/>
        </w:rPr>
      </w:pPr>
      <w:r>
        <w:rPr>
          <w:rFonts w:ascii="Times New Roman" w:hAnsi="Times New Roman" w:eastAsia="Times New Roman" w:cs="Times New Roman"/>
          <w:spacing w:val="1"/>
          <w:sz w:val="24"/>
          <w:szCs w:val="24"/>
        </w:rPr>
        <w:t xml:space="preserve">2025 </w:t>
      </w:r>
      <w:r>
        <w:rPr>
          <w:rFonts w:ascii="宋体" w:hAnsi="宋体" w:eastAsia="宋体" w:cs="宋体"/>
          <w:spacing w:val="1"/>
          <w:sz w:val="24"/>
          <w:szCs w:val="24"/>
        </w:rPr>
        <w:t>年</w:t>
      </w:r>
      <w:r>
        <w:rPr>
          <w:rFonts w:ascii="宋体" w:hAnsi="宋体" w:eastAsia="宋体" w:cs="宋体"/>
          <w:spacing w:val="-56"/>
          <w:sz w:val="24"/>
          <w:szCs w:val="24"/>
        </w:rPr>
        <w:t xml:space="preserve"> </w:t>
      </w:r>
      <w:r>
        <w:rPr>
          <w:rFonts w:ascii="Times New Roman" w:hAnsi="Times New Roman" w:eastAsia="Times New Roman" w:cs="Times New Roman"/>
          <w:spacing w:val="1"/>
          <w:sz w:val="24"/>
          <w:szCs w:val="24"/>
        </w:rPr>
        <w:t xml:space="preserve">4 </w:t>
      </w:r>
      <w:r>
        <w:rPr>
          <w:rFonts w:ascii="宋体" w:hAnsi="宋体" w:eastAsia="宋体" w:cs="宋体"/>
          <w:spacing w:val="1"/>
          <w:sz w:val="24"/>
          <w:szCs w:val="24"/>
        </w:rPr>
        <w:t>月，住房和城乡建设部办公厅</w:t>
      </w:r>
      <w:r>
        <w:rPr>
          <w:rFonts w:ascii="宋体" w:hAnsi="宋体" w:eastAsia="宋体" w:cs="宋体"/>
          <w:sz w:val="24"/>
          <w:szCs w:val="24"/>
        </w:rPr>
        <w:t>印发《关于开展城镇住宅工程质量问题重点整治的通知》（建办质〔</w:t>
      </w:r>
      <w:r>
        <w:rPr>
          <w:rFonts w:ascii="Times New Roman" w:hAnsi="Times New Roman" w:eastAsia="Times New Roman" w:cs="Times New Roman"/>
          <w:sz w:val="24"/>
          <w:szCs w:val="24"/>
        </w:rPr>
        <w:t>2025</w:t>
      </w:r>
      <w:r>
        <w:rPr>
          <w:rFonts w:ascii="宋体" w:hAnsi="宋体" w:eastAsia="宋体" w:cs="宋体"/>
          <w:sz w:val="24"/>
          <w:szCs w:val="24"/>
        </w:rPr>
        <w:t>〕</w:t>
      </w:r>
      <w:r>
        <w:rPr>
          <w:rFonts w:ascii="Times New Roman" w:hAnsi="Times New Roman" w:eastAsia="Times New Roman" w:cs="Times New Roman"/>
          <w:sz w:val="24"/>
          <w:szCs w:val="24"/>
        </w:rPr>
        <w:t>25</w:t>
      </w:r>
      <w:r>
        <w:rPr>
          <w:rFonts w:ascii="Times New Roman" w:hAnsi="Times New Roman" w:eastAsia="Times New Roman" w:cs="Times New Roman"/>
          <w:spacing w:val="16"/>
          <w:w w:val="101"/>
          <w:sz w:val="24"/>
          <w:szCs w:val="24"/>
        </w:rPr>
        <w:t xml:space="preserve"> </w:t>
      </w:r>
      <w:r>
        <w:rPr>
          <w:rFonts w:ascii="宋体" w:hAnsi="宋体" w:eastAsia="宋体" w:cs="宋体"/>
          <w:sz w:val="24"/>
          <w:szCs w:val="24"/>
        </w:rPr>
        <w:t>号</w:t>
      </w:r>
      <w:r>
        <w:rPr>
          <w:rFonts w:ascii="宋体" w:hAnsi="宋体" w:eastAsia="宋体" w:cs="宋体"/>
          <w:spacing w:val="6"/>
          <w:sz w:val="24"/>
          <w:szCs w:val="24"/>
        </w:rPr>
        <w:t>），</w:t>
      </w:r>
      <w:r>
        <w:rPr>
          <w:rFonts w:ascii="宋体" w:hAnsi="宋体" w:eastAsia="宋体" w:cs="宋体"/>
          <w:sz w:val="24"/>
          <w:szCs w:val="24"/>
        </w:rPr>
        <w:t>要求深入分析本地区</w:t>
      </w:r>
      <w:r>
        <w:rPr>
          <w:rFonts w:ascii="宋体" w:hAnsi="宋体" w:eastAsia="宋体" w:cs="宋体"/>
          <w:spacing w:val="-1"/>
          <w:sz w:val="24"/>
          <w:szCs w:val="24"/>
        </w:rPr>
        <w:t>住宅质量问题成</w:t>
      </w:r>
      <w:r>
        <w:rPr>
          <w:rFonts w:ascii="宋体" w:hAnsi="宋体" w:eastAsia="宋体" w:cs="宋体"/>
          <w:sz w:val="24"/>
          <w:szCs w:val="24"/>
        </w:rPr>
        <w:t>因，聚焦住宅隔声、串味、渗漏等质量问题，开展重点整治。</w:t>
      </w:r>
      <w:r>
        <w:rPr>
          <w:rFonts w:ascii="Times New Roman" w:hAnsi="Times New Roman" w:eastAsia="Times New Roman" w:cs="Times New Roman"/>
          <w:sz w:val="24"/>
          <w:szCs w:val="24"/>
        </w:rPr>
        <w:t xml:space="preserve">2025 </w:t>
      </w:r>
      <w:r>
        <w:rPr>
          <w:rFonts w:ascii="宋体" w:hAnsi="宋体" w:eastAsia="宋体" w:cs="宋体"/>
          <w:sz w:val="24"/>
          <w:szCs w:val="24"/>
        </w:rPr>
        <w:t>年</w:t>
      </w:r>
      <w:r>
        <w:rPr>
          <w:rFonts w:ascii="宋体" w:hAnsi="宋体" w:eastAsia="宋体" w:cs="宋体"/>
          <w:spacing w:val="-50"/>
          <w:sz w:val="24"/>
          <w:szCs w:val="24"/>
        </w:rPr>
        <w:t xml:space="preserve"> </w:t>
      </w:r>
      <w:r>
        <w:rPr>
          <w:rFonts w:ascii="Times New Roman" w:hAnsi="Times New Roman" w:eastAsia="Times New Roman" w:cs="Times New Roman"/>
          <w:sz w:val="24"/>
          <w:szCs w:val="24"/>
        </w:rPr>
        <w:t>6</w:t>
      </w:r>
      <w:r>
        <w:rPr>
          <w:rFonts w:ascii="Times New Roman" w:hAnsi="Times New Roman" w:eastAsia="Times New Roman" w:cs="Times New Roman"/>
          <w:spacing w:val="18"/>
          <w:sz w:val="24"/>
          <w:szCs w:val="24"/>
        </w:rPr>
        <w:t xml:space="preserve"> </w:t>
      </w:r>
      <w:r>
        <w:rPr>
          <w:rFonts w:ascii="宋体" w:hAnsi="宋体" w:eastAsia="宋体" w:cs="宋体"/>
          <w:sz w:val="24"/>
          <w:szCs w:val="24"/>
        </w:rPr>
        <w:t>月</w:t>
      </w:r>
      <w:r>
        <w:rPr>
          <w:rFonts w:ascii="宋体" w:hAnsi="宋体" w:eastAsia="宋体" w:cs="宋体"/>
          <w:spacing w:val="-1"/>
          <w:sz w:val="24"/>
          <w:szCs w:val="24"/>
        </w:rPr>
        <w:t>，江苏省</w:t>
      </w:r>
      <w:r>
        <w:rPr>
          <w:rFonts w:ascii="宋体" w:hAnsi="宋体" w:eastAsia="宋体" w:cs="宋体"/>
          <w:spacing w:val="2"/>
          <w:sz w:val="24"/>
          <w:szCs w:val="24"/>
        </w:rPr>
        <w:t>住房和城乡建设厅发布《江苏省住宅工程品质提升行动方案》（苏建质安〔</w:t>
      </w:r>
      <w:r>
        <w:rPr>
          <w:rFonts w:ascii="Times New Roman" w:hAnsi="Times New Roman" w:eastAsia="Times New Roman" w:cs="Times New Roman"/>
          <w:spacing w:val="2"/>
          <w:sz w:val="24"/>
          <w:szCs w:val="24"/>
        </w:rPr>
        <w:t>2025</w:t>
      </w:r>
      <w:r>
        <w:rPr>
          <w:rFonts w:ascii="宋体" w:hAnsi="宋体" w:eastAsia="宋体" w:cs="宋体"/>
          <w:spacing w:val="2"/>
          <w:sz w:val="24"/>
          <w:szCs w:val="24"/>
        </w:rPr>
        <w:t>〕</w:t>
      </w:r>
      <w:r>
        <w:rPr>
          <w:rFonts w:ascii="宋体" w:hAnsi="宋体" w:eastAsia="宋体" w:cs="宋体"/>
          <w:spacing w:val="3"/>
          <w:sz w:val="24"/>
          <w:szCs w:val="24"/>
        </w:rPr>
        <w:t xml:space="preserve"> </w:t>
      </w:r>
      <w:r>
        <w:rPr>
          <w:rFonts w:ascii="Times New Roman" w:hAnsi="Times New Roman" w:eastAsia="Times New Roman" w:cs="Times New Roman"/>
          <w:spacing w:val="-2"/>
          <w:sz w:val="24"/>
          <w:szCs w:val="24"/>
        </w:rPr>
        <w:t>64</w:t>
      </w:r>
      <w:r>
        <w:rPr>
          <w:rFonts w:ascii="Times New Roman" w:hAnsi="Times New Roman" w:eastAsia="Times New Roman" w:cs="Times New Roman"/>
          <w:spacing w:val="15"/>
          <w:sz w:val="24"/>
          <w:szCs w:val="24"/>
        </w:rPr>
        <w:t xml:space="preserve"> </w:t>
      </w:r>
      <w:r>
        <w:rPr>
          <w:rFonts w:ascii="宋体" w:hAnsi="宋体" w:eastAsia="宋体" w:cs="宋体"/>
          <w:spacing w:val="-2"/>
          <w:sz w:val="24"/>
          <w:szCs w:val="24"/>
        </w:rPr>
        <w:t>号</w:t>
      </w:r>
      <w:r>
        <w:rPr>
          <w:rFonts w:ascii="宋体" w:hAnsi="宋体" w:eastAsia="宋体" w:cs="宋体"/>
          <w:spacing w:val="-16"/>
          <w:sz w:val="24"/>
          <w:szCs w:val="24"/>
        </w:rPr>
        <w:t>），</w:t>
      </w:r>
      <w:r>
        <w:rPr>
          <w:rFonts w:ascii="宋体" w:hAnsi="宋体" w:eastAsia="宋体" w:cs="宋体"/>
          <w:spacing w:val="-2"/>
          <w:sz w:val="24"/>
          <w:szCs w:val="24"/>
        </w:rPr>
        <w:t>要求重点开展工程质量易发问题治理，目标至</w:t>
      </w:r>
      <w:r>
        <w:rPr>
          <w:rFonts w:ascii="宋体" w:hAnsi="宋体" w:eastAsia="宋体" w:cs="宋体"/>
          <w:spacing w:val="-55"/>
          <w:sz w:val="24"/>
          <w:szCs w:val="24"/>
        </w:rPr>
        <w:t xml:space="preserve"> </w:t>
      </w:r>
      <w:r>
        <w:rPr>
          <w:rFonts w:ascii="Times New Roman" w:hAnsi="Times New Roman" w:eastAsia="Times New Roman" w:cs="Times New Roman"/>
          <w:spacing w:val="-2"/>
          <w:sz w:val="24"/>
          <w:szCs w:val="24"/>
        </w:rPr>
        <w:t xml:space="preserve">2027 </w:t>
      </w:r>
      <w:r>
        <w:rPr>
          <w:rFonts w:ascii="宋体" w:hAnsi="宋体" w:eastAsia="宋体" w:cs="宋体"/>
          <w:spacing w:val="-2"/>
          <w:sz w:val="24"/>
          <w:szCs w:val="24"/>
        </w:rPr>
        <w:t>年底</w:t>
      </w:r>
      <w:r>
        <w:rPr>
          <w:rFonts w:ascii="宋体" w:hAnsi="宋体" w:eastAsia="宋体" w:cs="宋体"/>
          <w:spacing w:val="-3"/>
          <w:sz w:val="24"/>
          <w:szCs w:val="24"/>
        </w:rPr>
        <w:t>，工程质量缺陷投</w:t>
      </w:r>
      <w:r>
        <w:rPr>
          <w:rFonts w:ascii="宋体" w:hAnsi="宋体" w:eastAsia="宋体" w:cs="宋体"/>
          <w:spacing w:val="-1"/>
          <w:sz w:val="24"/>
          <w:szCs w:val="24"/>
        </w:rPr>
        <w:t>诉数量下降</w:t>
      </w:r>
      <w:r>
        <w:rPr>
          <w:rFonts w:ascii="宋体" w:hAnsi="宋体" w:eastAsia="宋体" w:cs="宋体"/>
          <w:spacing w:val="-49"/>
          <w:sz w:val="24"/>
          <w:szCs w:val="24"/>
        </w:rPr>
        <w:t xml:space="preserve"> </w:t>
      </w:r>
      <w:r>
        <w:rPr>
          <w:rFonts w:ascii="Times New Roman" w:hAnsi="Times New Roman" w:eastAsia="Times New Roman" w:cs="Times New Roman"/>
          <w:spacing w:val="-1"/>
          <w:sz w:val="24"/>
          <w:szCs w:val="24"/>
        </w:rPr>
        <w:t>30%</w:t>
      </w:r>
      <w:r>
        <w:rPr>
          <w:rFonts w:ascii="宋体" w:hAnsi="宋体" w:eastAsia="宋体" w:cs="宋体"/>
          <w:spacing w:val="-1"/>
          <w:sz w:val="24"/>
          <w:szCs w:val="24"/>
        </w:rPr>
        <w:t>以上，住宅工程品质明显提升。</w:t>
      </w:r>
    </w:p>
    <w:p w14:paraId="61528282">
      <w:pPr>
        <w:spacing w:before="7" w:line="323" w:lineRule="auto"/>
        <w:ind w:firstLine="483"/>
        <w:jc w:val="both"/>
        <w:rPr>
          <w:rFonts w:ascii="宋体" w:hAnsi="宋体" w:eastAsia="宋体" w:cs="宋体"/>
          <w:sz w:val="24"/>
          <w:szCs w:val="24"/>
        </w:rPr>
      </w:pPr>
      <w:r>
        <w:rPr>
          <w:rFonts w:ascii="宋体" w:hAnsi="宋体" w:eastAsia="宋体" w:cs="宋体"/>
          <w:spacing w:val="2"/>
          <w:sz w:val="24"/>
          <w:szCs w:val="24"/>
        </w:rPr>
        <w:t>为切实推动住宅工程质量易发问题防治，江苏省住房和城乡建设厅针对新建住宅工程渗漏、隔振隔声、串味、空鼓开裂、外墙保温脱落、使用功能缺陷等质量易发问题，组织各相关单位研究编制了《江苏省住宅工程质量易发问题防治技术措施与指导手册》，分析问题成因，提出防控措施，给出检测方法，切实指导各方做好质量易发问题防治工作，保证住宅工程的使用功能和居住安全，提升环境品质和居</w:t>
      </w:r>
      <w:r>
        <w:rPr>
          <w:rFonts w:ascii="宋体" w:hAnsi="宋体" w:eastAsia="宋体" w:cs="宋体"/>
          <w:spacing w:val="-1"/>
          <w:sz w:val="24"/>
          <w:szCs w:val="24"/>
        </w:rPr>
        <w:t>住舒适度，着力打造高品质住宅。</w:t>
      </w:r>
    </w:p>
    <w:p w14:paraId="21A5F437">
      <w:pPr>
        <w:spacing w:line="324" w:lineRule="auto"/>
        <w:ind w:firstLine="481"/>
        <w:jc w:val="both"/>
        <w:rPr>
          <w:rFonts w:ascii="宋体" w:hAnsi="宋体" w:eastAsia="宋体" w:cs="宋体"/>
          <w:sz w:val="24"/>
          <w:szCs w:val="24"/>
        </w:rPr>
      </w:pPr>
      <w:r>
        <w:rPr>
          <w:rFonts w:ascii="宋体" w:hAnsi="宋体" w:eastAsia="宋体" w:cs="宋体"/>
          <w:spacing w:val="2"/>
          <w:sz w:val="24"/>
          <w:szCs w:val="24"/>
        </w:rPr>
        <w:t>本手册由江苏省住房和城乡建设厅负责具体技术内容的解释。执行过程中如有意见或建议，请联系江苏省住房和城乡建设厅工程质量安全监管处（地址：南京市</w:t>
      </w:r>
      <w:r>
        <w:rPr>
          <w:rFonts w:ascii="宋体" w:hAnsi="宋体" w:eastAsia="宋体" w:cs="宋体"/>
          <w:spacing w:val="-6"/>
          <w:sz w:val="24"/>
          <w:szCs w:val="24"/>
        </w:rPr>
        <w:t>鼓楼</w:t>
      </w:r>
      <w:r>
        <w:rPr>
          <w:rFonts w:ascii="宋体" w:hAnsi="宋体" w:eastAsia="宋体" w:cs="宋体"/>
          <w:spacing w:val="-53"/>
          <w:sz w:val="24"/>
          <w:szCs w:val="24"/>
        </w:rPr>
        <w:t xml:space="preserve"> </w:t>
      </w:r>
      <w:r>
        <w:rPr>
          <w:rFonts w:ascii="宋体" w:hAnsi="宋体" w:eastAsia="宋体" w:cs="宋体"/>
          <w:spacing w:val="-6"/>
          <w:sz w:val="24"/>
          <w:szCs w:val="24"/>
        </w:rPr>
        <w:t>区</w:t>
      </w:r>
      <w:r>
        <w:rPr>
          <w:rFonts w:ascii="宋体" w:hAnsi="宋体" w:eastAsia="宋体" w:cs="宋体"/>
          <w:spacing w:val="-68"/>
          <w:sz w:val="24"/>
          <w:szCs w:val="24"/>
        </w:rPr>
        <w:t xml:space="preserve"> </w:t>
      </w:r>
      <w:r>
        <w:rPr>
          <w:rFonts w:ascii="宋体" w:hAnsi="宋体" w:eastAsia="宋体" w:cs="宋体"/>
          <w:spacing w:val="-6"/>
          <w:sz w:val="24"/>
          <w:szCs w:val="24"/>
        </w:rPr>
        <w:t>草场</w:t>
      </w:r>
      <w:r>
        <w:rPr>
          <w:rFonts w:ascii="宋体" w:hAnsi="宋体" w:eastAsia="宋体" w:cs="宋体"/>
          <w:spacing w:val="-45"/>
          <w:sz w:val="24"/>
          <w:szCs w:val="24"/>
        </w:rPr>
        <w:t xml:space="preserve"> </w:t>
      </w:r>
      <w:r>
        <w:rPr>
          <w:rFonts w:ascii="宋体" w:hAnsi="宋体" w:eastAsia="宋体" w:cs="宋体"/>
          <w:spacing w:val="-6"/>
          <w:sz w:val="24"/>
          <w:szCs w:val="24"/>
        </w:rPr>
        <w:t>门</w:t>
      </w:r>
      <w:r>
        <w:rPr>
          <w:rFonts w:ascii="宋体" w:hAnsi="宋体" w:eastAsia="宋体" w:cs="宋体"/>
          <w:spacing w:val="-69"/>
          <w:sz w:val="24"/>
          <w:szCs w:val="24"/>
        </w:rPr>
        <w:t xml:space="preserve"> </w:t>
      </w:r>
      <w:r>
        <w:rPr>
          <w:rFonts w:ascii="宋体" w:hAnsi="宋体" w:eastAsia="宋体" w:cs="宋体"/>
          <w:spacing w:val="-6"/>
          <w:sz w:val="24"/>
          <w:szCs w:val="24"/>
        </w:rPr>
        <w:t>大</w:t>
      </w:r>
      <w:r>
        <w:rPr>
          <w:rFonts w:ascii="宋体" w:hAnsi="宋体" w:eastAsia="宋体" w:cs="宋体"/>
          <w:spacing w:val="-70"/>
          <w:sz w:val="24"/>
          <w:szCs w:val="24"/>
        </w:rPr>
        <w:t xml:space="preserve"> </w:t>
      </w:r>
      <w:r>
        <w:rPr>
          <w:rFonts w:ascii="宋体" w:hAnsi="宋体" w:eastAsia="宋体" w:cs="宋体"/>
          <w:spacing w:val="-6"/>
          <w:sz w:val="24"/>
          <w:szCs w:val="24"/>
        </w:rPr>
        <w:t xml:space="preserve">街 </w:t>
      </w:r>
      <w:r>
        <w:rPr>
          <w:rFonts w:ascii="Times New Roman" w:hAnsi="Times New Roman" w:eastAsia="Times New Roman" w:cs="Times New Roman"/>
          <w:spacing w:val="-6"/>
          <w:sz w:val="24"/>
          <w:szCs w:val="24"/>
        </w:rPr>
        <w:t>88</w:t>
      </w:r>
      <w:r>
        <w:rPr>
          <w:rFonts w:ascii="Times New Roman" w:hAnsi="Times New Roman" w:eastAsia="Times New Roman" w:cs="Times New Roman"/>
          <w:spacing w:val="53"/>
          <w:w w:val="101"/>
          <w:sz w:val="24"/>
          <w:szCs w:val="24"/>
        </w:rPr>
        <w:t xml:space="preserve"> </w:t>
      </w:r>
      <w:r>
        <w:rPr>
          <w:rFonts w:ascii="宋体" w:hAnsi="宋体" w:eastAsia="宋体" w:cs="宋体"/>
          <w:spacing w:val="-6"/>
          <w:sz w:val="24"/>
          <w:szCs w:val="24"/>
        </w:rPr>
        <w:t>号</w:t>
      </w:r>
      <w:r>
        <w:rPr>
          <w:rFonts w:ascii="宋体" w:hAnsi="宋体" w:eastAsia="宋体" w:cs="宋体"/>
          <w:spacing w:val="-72"/>
          <w:sz w:val="24"/>
          <w:szCs w:val="24"/>
        </w:rPr>
        <w:t xml:space="preserve"> </w:t>
      </w:r>
      <w:r>
        <w:rPr>
          <w:rFonts w:ascii="宋体" w:hAnsi="宋体" w:eastAsia="宋体" w:cs="宋体"/>
          <w:spacing w:val="-6"/>
          <w:sz w:val="24"/>
          <w:szCs w:val="24"/>
        </w:rPr>
        <w:t>江</w:t>
      </w:r>
      <w:r>
        <w:rPr>
          <w:rFonts w:ascii="宋体" w:hAnsi="宋体" w:eastAsia="宋体" w:cs="宋体"/>
          <w:spacing w:val="-67"/>
          <w:sz w:val="24"/>
          <w:szCs w:val="24"/>
        </w:rPr>
        <w:t xml:space="preserve"> </w:t>
      </w:r>
      <w:r>
        <w:rPr>
          <w:rFonts w:ascii="宋体" w:hAnsi="宋体" w:eastAsia="宋体" w:cs="宋体"/>
          <w:spacing w:val="-6"/>
          <w:sz w:val="24"/>
          <w:szCs w:val="24"/>
        </w:rPr>
        <w:t>苏</w:t>
      </w:r>
      <w:r>
        <w:rPr>
          <w:rFonts w:ascii="宋体" w:hAnsi="宋体" w:eastAsia="宋体" w:cs="宋体"/>
          <w:spacing w:val="-67"/>
          <w:sz w:val="24"/>
          <w:szCs w:val="24"/>
        </w:rPr>
        <w:t xml:space="preserve"> </w:t>
      </w:r>
      <w:r>
        <w:rPr>
          <w:rFonts w:ascii="宋体" w:hAnsi="宋体" w:eastAsia="宋体" w:cs="宋体"/>
          <w:spacing w:val="-6"/>
          <w:sz w:val="24"/>
          <w:szCs w:val="24"/>
        </w:rPr>
        <w:t>建</w:t>
      </w:r>
      <w:r>
        <w:rPr>
          <w:rFonts w:ascii="宋体" w:hAnsi="宋体" w:eastAsia="宋体" w:cs="宋体"/>
          <w:spacing w:val="-68"/>
          <w:sz w:val="24"/>
          <w:szCs w:val="24"/>
        </w:rPr>
        <w:t xml:space="preserve"> </w:t>
      </w:r>
      <w:r>
        <w:rPr>
          <w:rFonts w:ascii="宋体" w:hAnsi="宋体" w:eastAsia="宋体" w:cs="宋体"/>
          <w:spacing w:val="-6"/>
          <w:sz w:val="24"/>
          <w:szCs w:val="24"/>
        </w:rPr>
        <w:t>设</w:t>
      </w:r>
      <w:r>
        <w:rPr>
          <w:rFonts w:ascii="宋体" w:hAnsi="宋体" w:eastAsia="宋体" w:cs="宋体"/>
          <w:spacing w:val="-70"/>
          <w:sz w:val="24"/>
          <w:szCs w:val="24"/>
        </w:rPr>
        <w:t xml:space="preserve"> </w:t>
      </w:r>
      <w:r>
        <w:rPr>
          <w:rFonts w:ascii="宋体" w:hAnsi="宋体" w:eastAsia="宋体" w:cs="宋体"/>
          <w:spacing w:val="-6"/>
          <w:sz w:val="24"/>
          <w:szCs w:val="24"/>
        </w:rPr>
        <w:t>大</w:t>
      </w:r>
      <w:r>
        <w:rPr>
          <w:rFonts w:ascii="宋体" w:hAnsi="宋体" w:eastAsia="宋体" w:cs="宋体"/>
          <w:spacing w:val="-64"/>
          <w:sz w:val="24"/>
          <w:szCs w:val="24"/>
        </w:rPr>
        <w:t xml:space="preserve"> </w:t>
      </w:r>
      <w:r>
        <w:rPr>
          <w:rFonts w:ascii="宋体" w:hAnsi="宋体" w:eastAsia="宋体" w:cs="宋体"/>
          <w:spacing w:val="-6"/>
          <w:sz w:val="24"/>
          <w:szCs w:val="24"/>
        </w:rPr>
        <w:t xml:space="preserve">厦 </w:t>
      </w:r>
      <w:r>
        <w:rPr>
          <w:rFonts w:ascii="Times New Roman" w:hAnsi="Times New Roman" w:eastAsia="Times New Roman" w:cs="Times New Roman"/>
          <w:spacing w:val="-6"/>
          <w:sz w:val="24"/>
          <w:szCs w:val="24"/>
        </w:rPr>
        <w:t xml:space="preserve">1503  </w:t>
      </w:r>
      <w:r>
        <w:rPr>
          <w:rFonts w:ascii="宋体" w:hAnsi="宋体" w:eastAsia="宋体" w:cs="宋体"/>
          <w:spacing w:val="-6"/>
          <w:sz w:val="24"/>
          <w:szCs w:val="24"/>
        </w:rPr>
        <w:t>室</w:t>
      </w:r>
      <w:r>
        <w:rPr>
          <w:rFonts w:ascii="宋体" w:hAnsi="宋体" w:eastAsia="宋体" w:cs="宋体"/>
          <w:spacing w:val="-52"/>
          <w:sz w:val="24"/>
          <w:szCs w:val="24"/>
        </w:rPr>
        <w:t xml:space="preserve"> </w:t>
      </w:r>
      <w:r>
        <w:rPr>
          <w:rFonts w:ascii="宋体" w:hAnsi="宋体" w:eastAsia="宋体" w:cs="宋体"/>
          <w:spacing w:val="-6"/>
          <w:sz w:val="24"/>
          <w:szCs w:val="24"/>
        </w:rPr>
        <w:t>，</w:t>
      </w:r>
      <w:r>
        <w:rPr>
          <w:rFonts w:ascii="宋体" w:hAnsi="宋体" w:eastAsia="宋体" w:cs="宋体"/>
          <w:spacing w:val="-55"/>
          <w:sz w:val="24"/>
          <w:szCs w:val="24"/>
        </w:rPr>
        <w:t xml:space="preserve"> </w:t>
      </w:r>
      <w:r>
        <w:rPr>
          <w:rFonts w:ascii="宋体" w:hAnsi="宋体" w:eastAsia="宋体" w:cs="宋体"/>
          <w:spacing w:val="-6"/>
          <w:sz w:val="24"/>
          <w:szCs w:val="24"/>
        </w:rPr>
        <w:t>邮</w:t>
      </w:r>
      <w:r>
        <w:rPr>
          <w:rFonts w:ascii="宋体" w:hAnsi="宋体" w:eastAsia="宋体" w:cs="宋体"/>
          <w:spacing w:val="-70"/>
          <w:sz w:val="24"/>
          <w:szCs w:val="24"/>
        </w:rPr>
        <w:t xml:space="preserve"> </w:t>
      </w:r>
      <w:r>
        <w:rPr>
          <w:rFonts w:ascii="宋体" w:hAnsi="宋体" w:eastAsia="宋体" w:cs="宋体"/>
          <w:spacing w:val="-6"/>
          <w:sz w:val="24"/>
          <w:szCs w:val="24"/>
        </w:rPr>
        <w:t>政</w:t>
      </w:r>
      <w:r>
        <w:rPr>
          <w:rFonts w:ascii="宋体" w:hAnsi="宋体" w:eastAsia="宋体" w:cs="宋体"/>
          <w:spacing w:val="-71"/>
          <w:sz w:val="24"/>
          <w:szCs w:val="24"/>
        </w:rPr>
        <w:t xml:space="preserve"> </w:t>
      </w:r>
      <w:r>
        <w:rPr>
          <w:rFonts w:ascii="宋体" w:hAnsi="宋体" w:eastAsia="宋体" w:cs="宋体"/>
          <w:spacing w:val="-6"/>
          <w:sz w:val="24"/>
          <w:szCs w:val="24"/>
        </w:rPr>
        <w:t>编码：</w:t>
      </w:r>
      <w:r>
        <w:rPr>
          <w:rFonts w:ascii="宋体" w:hAnsi="宋体" w:eastAsia="宋体" w:cs="宋体"/>
          <w:spacing w:val="-35"/>
          <w:sz w:val="24"/>
          <w:szCs w:val="24"/>
        </w:rPr>
        <w:t xml:space="preserve"> </w:t>
      </w:r>
      <w:r>
        <w:rPr>
          <w:rFonts w:ascii="Times New Roman" w:hAnsi="Times New Roman" w:eastAsia="Times New Roman" w:cs="Times New Roman"/>
          <w:spacing w:val="-6"/>
          <w:sz w:val="24"/>
          <w:szCs w:val="24"/>
        </w:rPr>
        <w:t xml:space="preserve">210036 </w:t>
      </w:r>
      <w:r>
        <w:rPr>
          <w:rFonts w:ascii="宋体" w:hAnsi="宋体" w:eastAsia="宋体" w:cs="宋体"/>
          <w:spacing w:val="-6"/>
          <w:sz w:val="24"/>
          <w:szCs w:val="24"/>
        </w:rPr>
        <w:t>，</w:t>
      </w:r>
      <w:r>
        <w:rPr>
          <w:rFonts w:ascii="宋体" w:hAnsi="宋体" w:eastAsia="宋体" w:cs="宋体"/>
          <w:spacing w:val="-45"/>
          <w:sz w:val="24"/>
          <w:szCs w:val="24"/>
        </w:rPr>
        <w:t xml:space="preserve"> </w:t>
      </w:r>
      <w:r>
        <w:rPr>
          <w:rFonts w:ascii="宋体" w:hAnsi="宋体" w:eastAsia="宋体" w:cs="宋体"/>
          <w:spacing w:val="-6"/>
          <w:sz w:val="24"/>
          <w:szCs w:val="24"/>
        </w:rPr>
        <w:t>电话</w:t>
      </w:r>
      <w:r>
        <w:rPr>
          <w:rFonts w:ascii="Times New Roman" w:hAnsi="Times New Roman" w:eastAsia="Times New Roman" w:cs="Times New Roman"/>
          <w:sz w:val="24"/>
          <w:szCs w:val="24"/>
        </w:rPr>
        <w:t>025-51868283</w:t>
      </w:r>
      <w:r>
        <w:rPr>
          <w:rFonts w:ascii="宋体" w:hAnsi="宋体" w:eastAsia="宋体" w:cs="宋体"/>
          <w:sz w:val="24"/>
          <w:szCs w:val="24"/>
        </w:rPr>
        <w:t>）。本手册部分图片来源于网</w:t>
      </w:r>
      <w:r>
        <w:rPr>
          <w:rFonts w:ascii="宋体" w:hAnsi="宋体" w:eastAsia="宋体" w:cs="宋体"/>
          <w:spacing w:val="-1"/>
          <w:sz w:val="24"/>
          <w:szCs w:val="24"/>
        </w:rPr>
        <w:t>络，仅供学习交流使用。</w:t>
      </w:r>
    </w:p>
    <w:p w14:paraId="2070D522">
      <w:pPr>
        <w:spacing w:line="219" w:lineRule="auto"/>
        <w:ind w:left="482"/>
        <w:rPr>
          <w:rFonts w:ascii="宋体" w:hAnsi="宋体" w:eastAsia="宋体" w:cs="宋体"/>
          <w:sz w:val="24"/>
          <w:szCs w:val="24"/>
        </w:rPr>
      </w:pPr>
      <w:r>
        <w:rPr>
          <w:rFonts w:ascii="宋体" w:hAnsi="宋体" w:eastAsia="宋体" w:cs="宋体"/>
          <w:spacing w:val="-1"/>
          <w:sz w:val="24"/>
          <w:szCs w:val="24"/>
        </w:rPr>
        <w:t>主编单位：江苏省住房和城乡建设厅</w:t>
      </w:r>
    </w:p>
    <w:p w14:paraId="4C9EAFAA">
      <w:pPr>
        <w:spacing w:before="135" w:line="219" w:lineRule="auto"/>
        <w:ind w:left="482"/>
        <w:rPr>
          <w:rFonts w:ascii="宋体" w:hAnsi="宋体" w:eastAsia="宋体" w:cs="宋体"/>
          <w:sz w:val="24"/>
          <w:szCs w:val="24"/>
        </w:rPr>
      </w:pPr>
      <w:r>
        <w:rPr>
          <w:rFonts w:ascii="宋体" w:hAnsi="宋体" w:eastAsia="宋体" w:cs="宋体"/>
          <w:spacing w:val="-1"/>
          <w:sz w:val="24"/>
          <w:szCs w:val="24"/>
        </w:rPr>
        <w:t>参编单位：南京市建筑工程质量安全监督站</w:t>
      </w:r>
    </w:p>
    <w:p w14:paraId="4CF858D9">
      <w:pPr>
        <w:spacing w:before="135" w:line="219" w:lineRule="auto"/>
        <w:ind w:left="1682"/>
        <w:rPr>
          <w:rFonts w:ascii="宋体" w:hAnsi="宋体" w:eastAsia="宋体" w:cs="宋体"/>
          <w:sz w:val="24"/>
          <w:szCs w:val="24"/>
        </w:rPr>
      </w:pPr>
      <w:r>
        <w:rPr>
          <w:rFonts w:ascii="宋体" w:hAnsi="宋体" w:eastAsia="宋体" w:cs="宋体"/>
          <w:spacing w:val="-1"/>
          <w:sz w:val="24"/>
          <w:szCs w:val="24"/>
        </w:rPr>
        <w:t>无锡市建设工程管理服务中心</w:t>
      </w:r>
    </w:p>
    <w:p w14:paraId="7FF02EF1">
      <w:pPr>
        <w:spacing w:before="138" w:line="219" w:lineRule="auto"/>
        <w:ind w:left="1683"/>
        <w:rPr>
          <w:rFonts w:ascii="宋体" w:hAnsi="宋体" w:eastAsia="宋体" w:cs="宋体"/>
          <w:sz w:val="24"/>
          <w:szCs w:val="24"/>
        </w:rPr>
      </w:pPr>
      <w:r>
        <w:rPr>
          <w:rFonts w:ascii="宋体" w:hAnsi="宋体" w:eastAsia="宋体" w:cs="宋体"/>
          <w:spacing w:val="-2"/>
          <w:sz w:val="24"/>
          <w:szCs w:val="24"/>
        </w:rPr>
        <w:t>南通市建设工程质量监督站</w:t>
      </w:r>
    </w:p>
    <w:p w14:paraId="756671ED">
      <w:pPr>
        <w:spacing w:before="137" w:line="219" w:lineRule="auto"/>
        <w:ind w:left="1680"/>
        <w:rPr>
          <w:rFonts w:ascii="宋体" w:hAnsi="宋体" w:eastAsia="宋体" w:cs="宋体"/>
          <w:sz w:val="24"/>
          <w:szCs w:val="24"/>
        </w:rPr>
      </w:pPr>
      <w:r>
        <w:rPr>
          <w:rFonts w:ascii="宋体" w:hAnsi="宋体" w:eastAsia="宋体" w:cs="宋体"/>
          <w:spacing w:val="-1"/>
          <w:sz w:val="24"/>
          <w:szCs w:val="24"/>
        </w:rPr>
        <w:t>泰州市建设工程质量监督站</w:t>
      </w:r>
    </w:p>
    <w:p w14:paraId="2681CBF9">
      <w:pPr>
        <w:spacing w:before="136" w:line="219" w:lineRule="auto"/>
        <w:ind w:left="1683"/>
        <w:rPr>
          <w:rFonts w:ascii="宋体" w:hAnsi="宋体" w:eastAsia="宋体" w:cs="宋体"/>
          <w:sz w:val="24"/>
          <w:szCs w:val="24"/>
        </w:rPr>
      </w:pPr>
      <w:r>
        <w:rPr>
          <w:rFonts w:ascii="宋体" w:hAnsi="宋体" w:eastAsia="宋体" w:cs="宋体"/>
          <w:spacing w:val="-1"/>
          <w:sz w:val="24"/>
          <w:szCs w:val="24"/>
        </w:rPr>
        <w:t>南京长江都市建筑设计股份有限公司</w:t>
      </w:r>
    </w:p>
    <w:p w14:paraId="3BB2FAB4">
      <w:pPr>
        <w:spacing w:before="138" w:line="219" w:lineRule="auto"/>
        <w:ind w:left="1683"/>
        <w:rPr>
          <w:rFonts w:ascii="宋体" w:hAnsi="宋体" w:eastAsia="宋体" w:cs="宋体"/>
          <w:sz w:val="24"/>
          <w:szCs w:val="24"/>
        </w:rPr>
      </w:pPr>
      <w:r>
        <w:rPr>
          <w:rFonts w:ascii="宋体" w:hAnsi="宋体" w:eastAsia="宋体" w:cs="宋体"/>
          <w:spacing w:val="-2"/>
          <w:sz w:val="24"/>
          <w:szCs w:val="24"/>
        </w:rPr>
        <w:t>南京金宸建筑设计有限公司</w:t>
      </w:r>
    </w:p>
    <w:p w14:paraId="2723BE0B">
      <w:pPr>
        <w:spacing w:before="135" w:line="219" w:lineRule="auto"/>
        <w:ind w:left="1681"/>
        <w:rPr>
          <w:rFonts w:ascii="宋体" w:hAnsi="宋体" w:eastAsia="宋体" w:cs="宋体"/>
          <w:sz w:val="24"/>
          <w:szCs w:val="24"/>
        </w:rPr>
      </w:pPr>
      <w:r>
        <w:rPr>
          <w:rFonts w:ascii="宋体" w:hAnsi="宋体" w:eastAsia="宋体" w:cs="宋体"/>
          <w:spacing w:val="-1"/>
          <w:sz w:val="24"/>
          <w:szCs w:val="24"/>
        </w:rPr>
        <w:t>江苏省建筑工程质量检测中心有限公司</w:t>
      </w:r>
    </w:p>
    <w:p w14:paraId="64293C3D">
      <w:pPr>
        <w:spacing w:line="219" w:lineRule="auto"/>
        <w:rPr>
          <w:rFonts w:ascii="宋体" w:hAnsi="宋体" w:eastAsia="宋体" w:cs="宋体"/>
          <w:sz w:val="24"/>
          <w:szCs w:val="24"/>
        </w:rPr>
        <w:sectPr>
          <w:pgSz w:w="11906" w:h="16839"/>
          <w:pgMar w:top="1431" w:right="1585" w:bottom="0" w:left="1594" w:header="0" w:footer="0" w:gutter="0"/>
          <w:cols w:space="720" w:num="1"/>
        </w:sectPr>
      </w:pPr>
    </w:p>
    <w:p w14:paraId="005C986A">
      <w:pPr>
        <w:pStyle w:val="2"/>
      </w:pPr>
    </w:p>
    <w:p w14:paraId="55F2EE9E">
      <w:pPr>
        <w:pStyle w:val="2"/>
        <w:spacing w:line="241" w:lineRule="auto"/>
      </w:pPr>
    </w:p>
    <w:p w14:paraId="4FCFD714">
      <w:pPr>
        <w:spacing w:before="185" w:line="184" w:lineRule="auto"/>
        <w:ind w:left="3769"/>
        <w:outlineLvl w:val="0"/>
        <w:rPr>
          <w:rFonts w:ascii="微软雅黑" w:hAnsi="微软雅黑" w:eastAsia="微软雅黑" w:cs="微软雅黑"/>
          <w:sz w:val="43"/>
          <w:szCs w:val="43"/>
        </w:rPr>
      </w:pPr>
      <w:bookmarkStart w:id="0" w:name="bookmark1"/>
      <w:bookmarkEnd w:id="0"/>
      <w:r>
        <w:rPr>
          <w:rFonts w:ascii="微软雅黑" w:hAnsi="微软雅黑" w:eastAsia="微软雅黑" w:cs="微软雅黑"/>
          <w:spacing w:val="-31"/>
          <w:sz w:val="43"/>
          <w:szCs w:val="43"/>
        </w:rPr>
        <w:t>目</w:t>
      </w:r>
      <w:r>
        <w:rPr>
          <w:rFonts w:ascii="微软雅黑" w:hAnsi="微软雅黑" w:eastAsia="微软雅黑" w:cs="微软雅黑"/>
          <w:spacing w:val="22"/>
          <w:sz w:val="43"/>
          <w:szCs w:val="43"/>
        </w:rPr>
        <w:t xml:space="preserve">   </w:t>
      </w:r>
      <w:r>
        <w:rPr>
          <w:rFonts w:ascii="微软雅黑" w:hAnsi="微软雅黑" w:eastAsia="微软雅黑" w:cs="微软雅黑"/>
          <w:spacing w:val="-31"/>
          <w:sz w:val="43"/>
          <w:szCs w:val="43"/>
        </w:rPr>
        <w:t>次</w:t>
      </w:r>
    </w:p>
    <w:p w14:paraId="22479837">
      <w:pPr>
        <w:pStyle w:val="2"/>
        <w:spacing w:line="266" w:lineRule="auto"/>
      </w:pPr>
    </w:p>
    <w:p w14:paraId="556ED3A7">
      <w:pPr>
        <w:pStyle w:val="2"/>
        <w:spacing w:line="267" w:lineRule="auto"/>
      </w:pPr>
    </w:p>
    <w:sdt>
      <w:sdtPr>
        <w:rPr>
          <w:rFonts w:ascii="宋体" w:hAnsi="宋体" w:eastAsia="宋体" w:cs="宋体"/>
          <w:sz w:val="20"/>
          <w:szCs w:val="20"/>
        </w:rPr>
        <w:id w:val="147461330"/>
        <w:docPartObj>
          <w:docPartGallery w:val="Table of Contents"/>
          <w:docPartUnique/>
        </w:docPartObj>
      </w:sdtPr>
      <w:sdtEndPr>
        <w:rPr>
          <w:rFonts w:ascii="Times New Roman" w:hAnsi="Times New Roman" w:eastAsia="Times New Roman" w:cs="Times New Roman"/>
          <w:sz w:val="20"/>
          <w:szCs w:val="20"/>
        </w:rPr>
      </w:sdtEndPr>
      <w:sdtContent>
        <w:p w14:paraId="5B9AABFF">
          <w:pPr>
            <w:tabs>
              <w:tab w:val="right" w:leader="dot" w:pos="8600"/>
            </w:tabs>
            <w:spacing w:before="65" w:line="193" w:lineRule="auto"/>
            <w:rPr>
              <w:rFonts w:ascii="Times New Roman" w:hAnsi="Times New Roman" w:eastAsia="Times New Roman" w:cs="Times New Roman"/>
              <w:sz w:val="20"/>
              <w:szCs w:val="20"/>
            </w:rPr>
          </w:pPr>
          <w:r>
            <w:fldChar w:fldCharType="begin"/>
          </w:r>
          <w:r>
            <w:instrText xml:space="preserve"> HYPERLINK \l "bookmark3" </w:instrText>
          </w:r>
          <w:r>
            <w:fldChar w:fldCharType="separate"/>
          </w:r>
          <w:r>
            <w:rPr>
              <w:rFonts w:ascii="宋体" w:hAnsi="宋体" w:eastAsia="宋体" w:cs="宋体"/>
              <w:spacing w:val="5"/>
              <w:sz w:val="20"/>
              <w:szCs w:val="20"/>
            </w:rPr>
            <w:t>第一章</w:t>
          </w:r>
          <w:r>
            <w:rPr>
              <w:rFonts w:ascii="宋体" w:hAnsi="宋体" w:eastAsia="宋体" w:cs="宋体"/>
              <w:spacing w:val="11"/>
              <w:sz w:val="20"/>
              <w:szCs w:val="20"/>
            </w:rPr>
            <w:t xml:space="preserve">  </w:t>
          </w:r>
          <w:r>
            <w:rPr>
              <w:rFonts w:ascii="宋体" w:hAnsi="宋体" w:eastAsia="宋体" w:cs="宋体"/>
              <w:spacing w:val="5"/>
              <w:sz w:val="20"/>
              <w:szCs w:val="20"/>
            </w:rPr>
            <w:t>渗漏</w:t>
          </w:r>
          <w:r>
            <w:rPr>
              <w:rFonts w:ascii="宋体" w:hAnsi="宋体" w:eastAsia="宋体" w:cs="宋体"/>
              <w:spacing w:val="-39"/>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"bookmark2" </w:instrText>
          </w:r>
          <w:r>
            <w:fldChar w:fldCharType="separate"/>
          </w:r>
          <w:r>
            <w:rPr>
              <w:rFonts w:ascii="宋体" w:hAnsi="宋体" w:eastAsia="宋体" w:cs="宋体"/>
              <w:spacing w:val="-41"/>
              <w:sz w:val="20"/>
              <w:szCs w:val="20"/>
            </w:rPr>
            <w:t xml:space="preserve"> </w:t>
          </w:r>
          <w:r>
            <w:rPr>
              <w:rFonts w:ascii="Times New Roman" w:hAnsi="Times New Roman" w:eastAsia="Times New Roman" w:cs="Times New Roman"/>
              <w:spacing w:val="-20"/>
              <w:sz w:val="20"/>
              <w:szCs w:val="20"/>
            </w:rPr>
            <w:t>1</w:t>
          </w:r>
          <w:r>
            <w:rPr>
              <w:rFonts w:ascii="Times New Roman" w:hAnsi="Times New Roman" w:eastAsia="Times New Roman" w:cs="Times New Roman"/>
              <w:spacing w:val="-20"/>
              <w:sz w:val="20"/>
              <w:szCs w:val="20"/>
            </w:rPr>
            <w:fldChar w:fldCharType="end"/>
          </w:r>
        </w:p>
        <w:p w14:paraId="42C63C90">
          <w:pPr>
            <w:tabs>
              <w:tab w:val="left" w:pos="435"/>
              <w:tab w:val="right" w:leader="dot" w:pos="8600"/>
            </w:tabs>
            <w:spacing w:before="102" w:line="193" w:lineRule="auto"/>
            <w:ind w:left="412"/>
            <w:rPr>
              <w:rFonts w:ascii="Times New Roman" w:hAnsi="Times New Roman" w:eastAsia="Times New Roman" w:cs="Times New Roman"/>
              <w:sz w:val="20"/>
              <w:szCs w:val="20"/>
            </w:rPr>
          </w:pPr>
          <w:r>
            <w:fldChar w:fldCharType="begin"/>
          </w:r>
          <w:r>
            <w:instrText xml:space="preserve"> HYPERLINK \l "bookmark5" </w:instrText>
          </w:r>
          <w:r>
            <w:fldChar w:fldCharType="separate"/>
          </w:r>
          <w:r>
            <w:rPr>
              <w:rFonts w:ascii="Times New Roman" w:hAnsi="Times New Roman" w:eastAsia="Times New Roman" w:cs="Times New Roman"/>
              <w:sz w:val="20"/>
              <w:szCs w:val="20"/>
            </w:rPr>
            <w:tab/>
          </w:r>
          <w:r>
            <w:rPr>
              <w:rFonts w:ascii="Times New Roman" w:hAnsi="Times New Roman" w:eastAsia="Times New Roman" w:cs="Times New Roman"/>
              <w:spacing w:val="-2"/>
              <w:sz w:val="20"/>
              <w:szCs w:val="20"/>
            </w:rPr>
            <w:t>1.</w:t>
          </w:r>
          <w:r>
            <w:rPr>
              <w:rFonts w:ascii="Times New Roman" w:hAnsi="Times New Roman" w:eastAsia="Times New Roman" w:cs="Times New Roman"/>
              <w:spacing w:val="-23"/>
              <w:sz w:val="20"/>
              <w:szCs w:val="20"/>
            </w:rPr>
            <w:t xml:space="preserve"> </w:t>
          </w:r>
          <w:r>
            <w:rPr>
              <w:rFonts w:ascii="Times New Roman" w:hAnsi="Times New Roman" w:eastAsia="Times New Roman" w:cs="Times New Roman"/>
              <w:spacing w:val="-2"/>
              <w:sz w:val="20"/>
              <w:szCs w:val="20"/>
            </w:rPr>
            <w:t>1</w:t>
          </w:r>
          <w:r>
            <w:rPr>
              <w:rFonts w:ascii="Times New Roman" w:hAnsi="Times New Roman" w:eastAsia="Times New Roman" w:cs="Times New Roman"/>
              <w:spacing w:val="8"/>
              <w:sz w:val="20"/>
              <w:szCs w:val="20"/>
            </w:rPr>
            <w:t xml:space="preserve">  </w:t>
          </w:r>
          <w:r>
            <w:rPr>
              <w:rFonts w:ascii="宋体" w:hAnsi="宋体" w:eastAsia="宋体" w:cs="宋体"/>
              <w:spacing w:val="-2"/>
              <w:sz w:val="20"/>
              <w:szCs w:val="20"/>
            </w:rPr>
            <w:t>外墙渗漏</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"bookmark4" </w:instrText>
          </w:r>
          <w:r>
            <w:fldChar w:fldCharType="separate"/>
          </w:r>
          <w:r>
            <w:rPr>
              <w:rFonts w:ascii="宋体" w:hAnsi="宋体" w:eastAsia="宋体" w:cs="宋体"/>
              <w:spacing w:val="-63"/>
              <w:sz w:val="20"/>
              <w:szCs w:val="20"/>
            </w:rPr>
            <w:t xml:space="preserve"> </w:t>
          </w:r>
          <w:r>
            <w:rPr>
              <w:rFonts w:ascii="Times New Roman" w:hAnsi="Times New Roman" w:eastAsia="Times New Roman" w:cs="Times New Roman"/>
              <w:spacing w:val="-20"/>
              <w:sz w:val="20"/>
              <w:szCs w:val="20"/>
            </w:rPr>
            <w:t>1</w:t>
          </w:r>
          <w:r>
            <w:rPr>
              <w:rFonts w:ascii="Times New Roman" w:hAnsi="Times New Roman" w:eastAsia="Times New Roman" w:cs="Times New Roman"/>
              <w:spacing w:val="-20"/>
              <w:sz w:val="20"/>
              <w:szCs w:val="20"/>
            </w:rPr>
            <w:fldChar w:fldCharType="end"/>
          </w:r>
        </w:p>
        <w:p w14:paraId="48F1D00D">
          <w:pPr>
            <w:tabs>
              <w:tab w:val="left" w:pos="863"/>
              <w:tab w:val="right" w:leader="dot" w:pos="8600"/>
            </w:tabs>
            <w:spacing w:before="102" w:line="193" w:lineRule="auto"/>
            <w:ind w:left="832"/>
            <w:rPr>
              <w:rFonts w:ascii="Times New Roman" w:hAnsi="Times New Roman" w:eastAsia="Times New Roman" w:cs="Times New Roman"/>
              <w:sz w:val="20"/>
              <w:szCs w:val="20"/>
            </w:rPr>
          </w:pPr>
          <w:r>
            <w:fldChar w:fldCharType="begin"/>
          </w:r>
          <w:r>
            <w:instrText xml:space="preserve"> HYPERLINK \l "bookmark7" </w:instrText>
          </w:r>
          <w:r>
            <w:fldChar w:fldCharType="separate"/>
          </w:r>
          <w:r>
            <w:rPr>
              <w:rFonts w:ascii="宋体" w:hAnsi="宋体" w:eastAsia="宋体" w:cs="宋体"/>
              <w:sz w:val="20"/>
              <w:szCs w:val="20"/>
            </w:rPr>
            <w:tab/>
          </w:r>
          <w:r>
            <w:rPr>
              <w:rFonts w:ascii="宋体" w:hAnsi="宋体" w:eastAsia="宋体" w:cs="宋体"/>
              <w:spacing w:val="-1"/>
              <w:sz w:val="20"/>
              <w:szCs w:val="20"/>
            </w:rPr>
            <w:t>问题</w:t>
          </w:r>
          <w:r>
            <w:rPr>
              <w:rFonts w:ascii="宋体" w:hAnsi="宋体" w:eastAsia="宋体" w:cs="宋体"/>
              <w:spacing w:val="-21"/>
              <w:sz w:val="20"/>
              <w:szCs w:val="20"/>
            </w:rPr>
            <w:t xml:space="preserve"> </w:t>
          </w:r>
          <w:r>
            <w:rPr>
              <w:rFonts w:ascii="Times New Roman" w:hAnsi="Times New Roman" w:eastAsia="Times New Roman" w:cs="Times New Roman"/>
              <w:spacing w:val="-1"/>
              <w:sz w:val="20"/>
              <w:szCs w:val="20"/>
            </w:rPr>
            <w:t>1.</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1"/>
              <w:sz w:val="20"/>
              <w:szCs w:val="20"/>
            </w:rPr>
            <w:t>1.</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1"/>
              <w:sz w:val="20"/>
              <w:szCs w:val="20"/>
            </w:rPr>
            <w:t>1</w:t>
          </w:r>
          <w:r>
            <w:rPr>
              <w:rFonts w:ascii="Times New Roman" w:hAnsi="Times New Roman" w:eastAsia="Times New Roman" w:cs="Times New Roman"/>
              <w:spacing w:val="-26"/>
              <w:sz w:val="20"/>
              <w:szCs w:val="20"/>
            </w:rPr>
            <w:t xml:space="preserve"> </w:t>
          </w:r>
          <w:r>
            <w:rPr>
              <w:rFonts w:ascii="宋体" w:hAnsi="宋体" w:eastAsia="宋体" w:cs="宋体"/>
              <w:spacing w:val="-1"/>
              <w:sz w:val="20"/>
              <w:szCs w:val="20"/>
            </w:rPr>
            <w:t>：外墙防水层失效</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"bookmark6" </w:instrText>
          </w:r>
          <w:r>
            <w:fldChar w:fldCharType="separate"/>
          </w:r>
          <w:r>
            <w:rPr>
              <w:rFonts w:ascii="宋体" w:hAnsi="宋体" w:eastAsia="宋体" w:cs="宋体"/>
              <w:spacing w:val="-54"/>
              <w:sz w:val="20"/>
              <w:szCs w:val="20"/>
            </w:rPr>
            <w:t xml:space="preserve"> </w:t>
          </w:r>
          <w:r>
            <w:rPr>
              <w:rFonts w:ascii="Times New Roman" w:hAnsi="Times New Roman" w:eastAsia="Times New Roman" w:cs="Times New Roman"/>
              <w:spacing w:val="-20"/>
              <w:sz w:val="20"/>
              <w:szCs w:val="20"/>
            </w:rPr>
            <w:t>1</w:t>
          </w:r>
          <w:r>
            <w:rPr>
              <w:rFonts w:ascii="Times New Roman" w:hAnsi="Times New Roman" w:eastAsia="Times New Roman" w:cs="Times New Roman"/>
              <w:spacing w:val="-20"/>
              <w:sz w:val="20"/>
              <w:szCs w:val="20"/>
            </w:rPr>
            <w:fldChar w:fldCharType="end"/>
          </w:r>
        </w:p>
        <w:p w14:paraId="032978D9">
          <w:pPr>
            <w:tabs>
              <w:tab w:val="left" w:pos="863"/>
              <w:tab w:val="right" w:leader="dot" w:pos="8600"/>
            </w:tabs>
            <w:spacing w:before="103" w:line="193" w:lineRule="auto"/>
            <w:ind w:left="832"/>
            <w:rPr>
              <w:rFonts w:ascii="Times New Roman" w:hAnsi="Times New Roman" w:eastAsia="Times New Roman" w:cs="Times New Roman"/>
              <w:sz w:val="20"/>
              <w:szCs w:val="20"/>
            </w:rPr>
          </w:pPr>
          <w:r>
            <w:fldChar w:fldCharType="begin"/>
          </w:r>
          <w:r>
            <w:instrText xml:space="preserve"> HYPERLINK \l "bookmark9" </w:instrText>
          </w:r>
          <w:r>
            <w:fldChar w:fldCharType="separate"/>
          </w:r>
          <w:r>
            <w:rPr>
              <w:rFonts w:ascii="宋体" w:hAnsi="宋体" w:eastAsia="宋体" w:cs="宋体"/>
              <w:sz w:val="20"/>
              <w:szCs w:val="20"/>
            </w:rPr>
            <w:tab/>
          </w:r>
          <w:r>
            <w:rPr>
              <w:rFonts w:ascii="宋体" w:hAnsi="宋体" w:eastAsia="宋体" w:cs="宋体"/>
              <w:spacing w:val="1"/>
              <w:sz w:val="20"/>
              <w:szCs w:val="20"/>
            </w:rPr>
            <w:t>问题</w:t>
          </w:r>
          <w:r>
            <w:rPr>
              <w:rFonts w:ascii="宋体" w:hAnsi="宋体" w:eastAsia="宋体" w:cs="宋体"/>
              <w:spacing w:val="-9"/>
              <w:sz w:val="20"/>
              <w:szCs w:val="20"/>
            </w:rPr>
            <w:t xml:space="preserve"> </w:t>
          </w:r>
          <w:r>
            <w:rPr>
              <w:rFonts w:ascii="Times New Roman" w:hAnsi="Times New Roman" w:eastAsia="Times New Roman" w:cs="Times New Roman"/>
              <w:spacing w:val="1"/>
              <w:sz w:val="20"/>
              <w:szCs w:val="20"/>
            </w:rPr>
            <w:t>1.</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1"/>
              <w:sz w:val="20"/>
              <w:szCs w:val="20"/>
            </w:rPr>
            <w:t>1.2</w:t>
          </w:r>
          <w:r>
            <w:rPr>
              <w:rFonts w:ascii="Times New Roman" w:hAnsi="Times New Roman" w:eastAsia="Times New Roman" w:cs="Times New Roman"/>
              <w:spacing w:val="-25"/>
              <w:sz w:val="20"/>
              <w:szCs w:val="20"/>
            </w:rPr>
            <w:t xml:space="preserve"> </w:t>
          </w:r>
          <w:r>
            <w:rPr>
              <w:rFonts w:ascii="宋体" w:hAnsi="宋体" w:eastAsia="宋体" w:cs="宋体"/>
              <w:spacing w:val="1"/>
              <w:sz w:val="20"/>
              <w:szCs w:val="20"/>
            </w:rPr>
            <w:t>：外墙管口封堵不严密</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"bookmark8" </w:instrText>
          </w:r>
          <w:r>
            <w:fldChar w:fldCharType="separate"/>
          </w:r>
          <w:r>
            <w:rPr>
              <w:rFonts w:ascii="Times New Roman" w:hAnsi="Times New Roman" w:eastAsia="Times New Roman" w:cs="Times New Roman"/>
              <w:spacing w:val="20"/>
              <w:sz w:val="20"/>
              <w:szCs w:val="20"/>
            </w:rPr>
            <w:t>3</w:t>
          </w:r>
          <w:r>
            <w:rPr>
              <w:rFonts w:ascii="Times New Roman" w:hAnsi="Times New Roman" w:eastAsia="Times New Roman" w:cs="Times New Roman"/>
              <w:spacing w:val="20"/>
              <w:sz w:val="20"/>
              <w:szCs w:val="20"/>
            </w:rPr>
            <w:fldChar w:fldCharType="end"/>
          </w:r>
        </w:p>
        <w:p w14:paraId="4F8FAB1A">
          <w:pPr>
            <w:tabs>
              <w:tab w:val="left" w:pos="435"/>
              <w:tab w:val="right" w:leader="dot" w:pos="8600"/>
            </w:tabs>
            <w:spacing w:before="103" w:line="193" w:lineRule="auto"/>
            <w:ind w:left="412"/>
            <w:rPr>
              <w:rFonts w:ascii="Times New Roman" w:hAnsi="Times New Roman" w:eastAsia="Times New Roman" w:cs="Times New Roman"/>
              <w:sz w:val="20"/>
              <w:szCs w:val="20"/>
            </w:rPr>
          </w:pPr>
          <w:r>
            <w:fldChar w:fldCharType="begin"/>
          </w:r>
          <w:r>
            <w:instrText xml:space="preserve"> HYPERLINK \l "bookmark11" </w:instrText>
          </w:r>
          <w:r>
            <w:fldChar w:fldCharType="separate"/>
          </w:r>
          <w:r>
            <w:rPr>
              <w:rFonts w:ascii="Times New Roman" w:hAnsi="Times New Roman" w:eastAsia="Times New Roman" w:cs="Times New Roman"/>
              <w:sz w:val="20"/>
              <w:szCs w:val="20"/>
            </w:rPr>
            <w:tab/>
          </w:r>
          <w:r>
            <w:rPr>
              <w:rFonts w:ascii="Times New Roman" w:hAnsi="Times New Roman" w:eastAsia="Times New Roman" w:cs="Times New Roman"/>
              <w:spacing w:val="2"/>
              <w:sz w:val="20"/>
              <w:szCs w:val="20"/>
            </w:rPr>
            <w:t>1.2</w:t>
          </w:r>
          <w:r>
            <w:rPr>
              <w:rFonts w:ascii="Times New Roman" w:hAnsi="Times New Roman" w:eastAsia="Times New Roman" w:cs="Times New Roman"/>
              <w:spacing w:val="8"/>
              <w:sz w:val="20"/>
              <w:szCs w:val="20"/>
            </w:rPr>
            <w:t xml:space="preserve">  </w:t>
          </w:r>
          <w:r>
            <w:rPr>
              <w:rFonts w:ascii="宋体" w:hAnsi="宋体" w:eastAsia="宋体" w:cs="宋体"/>
              <w:spacing w:val="2"/>
              <w:sz w:val="20"/>
              <w:szCs w:val="20"/>
            </w:rPr>
            <w:t>外窗渗漏</w:t>
          </w:r>
          <w:r>
            <w:rPr>
              <w:rFonts w:ascii="宋体" w:hAnsi="宋体" w:eastAsia="宋体" w:cs="宋体"/>
              <w:spacing w:val="-41"/>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"bookmark10" </w:instrText>
          </w:r>
          <w:r>
            <w:fldChar w:fldCharType="separate"/>
          </w:r>
          <w:r>
            <w:rPr>
              <w:rFonts w:ascii="宋体" w:hAnsi="宋体" w:eastAsia="宋体" w:cs="宋体"/>
              <w:spacing w:val="-78"/>
              <w:sz w:val="20"/>
              <w:szCs w:val="20"/>
            </w:rPr>
            <w:t xml:space="preserve"> </w:t>
          </w:r>
          <w:r>
            <w:rPr>
              <w:rFonts w:ascii="Times New Roman" w:hAnsi="Times New Roman" w:eastAsia="Times New Roman" w:cs="Times New Roman"/>
              <w:spacing w:val="-5"/>
              <w:sz w:val="20"/>
              <w:szCs w:val="20"/>
            </w:rPr>
            <w:t>6</w:t>
          </w:r>
          <w:r>
            <w:rPr>
              <w:rFonts w:ascii="Times New Roman" w:hAnsi="Times New Roman" w:eastAsia="Times New Roman" w:cs="Times New Roman"/>
              <w:spacing w:val="-5"/>
              <w:sz w:val="20"/>
              <w:szCs w:val="20"/>
            </w:rPr>
            <w:fldChar w:fldCharType="end"/>
          </w:r>
        </w:p>
        <w:p w14:paraId="640E8E1A">
          <w:pPr>
            <w:tabs>
              <w:tab w:val="right" w:leader="dot" w:pos="8600"/>
            </w:tabs>
            <w:spacing w:before="103" w:line="193" w:lineRule="auto"/>
            <w:ind w:left="863"/>
            <w:rPr>
              <w:rFonts w:ascii="Times New Roman" w:hAnsi="Times New Roman" w:eastAsia="Times New Roman" w:cs="Times New Roman"/>
              <w:sz w:val="20"/>
              <w:szCs w:val="20"/>
            </w:rPr>
          </w:pPr>
          <w:r>
            <w:fldChar w:fldCharType="begin"/>
          </w:r>
          <w:r>
            <w:instrText xml:space="preserve"> HYPERLINK \l "bookmark13" </w:instrText>
          </w:r>
          <w:r>
            <w:fldChar w:fldCharType="separate"/>
          </w:r>
          <w:r>
            <w:rPr>
              <w:rFonts w:ascii="宋体" w:hAnsi="宋体" w:eastAsia="宋体" w:cs="宋体"/>
              <w:spacing w:val="3"/>
              <w:sz w:val="20"/>
              <w:szCs w:val="20"/>
            </w:rPr>
            <w:t>问题</w:t>
          </w:r>
          <w:r>
            <w:rPr>
              <w:rFonts w:ascii="宋体" w:hAnsi="宋体" w:eastAsia="宋体" w:cs="宋体"/>
              <w:spacing w:val="-21"/>
              <w:sz w:val="20"/>
              <w:szCs w:val="20"/>
            </w:rPr>
            <w:t xml:space="preserve"> </w:t>
          </w:r>
          <w:r>
            <w:rPr>
              <w:rFonts w:ascii="Times New Roman" w:hAnsi="Times New Roman" w:eastAsia="Times New Roman" w:cs="Times New Roman"/>
              <w:spacing w:val="3"/>
              <w:sz w:val="20"/>
              <w:szCs w:val="20"/>
            </w:rPr>
            <w:t>1.2.</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3"/>
              <w:sz w:val="20"/>
              <w:szCs w:val="20"/>
            </w:rPr>
            <w:t>1</w:t>
          </w:r>
          <w:r>
            <w:rPr>
              <w:rFonts w:ascii="Times New Roman" w:hAnsi="Times New Roman" w:eastAsia="Times New Roman" w:cs="Times New Roman"/>
              <w:spacing w:val="-26"/>
              <w:sz w:val="20"/>
              <w:szCs w:val="20"/>
            </w:rPr>
            <w:t xml:space="preserve"> </w:t>
          </w:r>
          <w:r>
            <w:rPr>
              <w:rFonts w:ascii="宋体" w:hAnsi="宋体" w:eastAsia="宋体" w:cs="宋体"/>
              <w:spacing w:val="3"/>
              <w:sz w:val="20"/>
              <w:szCs w:val="20"/>
            </w:rPr>
            <w:t>：窗框与墙体间密封不实渗漏</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"bookmark12" </w:instrText>
          </w:r>
          <w:r>
            <w:fldChar w:fldCharType="separate"/>
          </w:r>
          <w:r>
            <w:rPr>
              <w:rFonts w:ascii="Times New Roman" w:hAnsi="Times New Roman" w:eastAsia="Times New Roman" w:cs="Times New Roman"/>
              <w:spacing w:val="9"/>
              <w:sz w:val="20"/>
              <w:szCs w:val="20"/>
            </w:rPr>
            <w:t>6</w:t>
          </w:r>
          <w:r>
            <w:rPr>
              <w:rFonts w:ascii="Times New Roman" w:hAnsi="Times New Roman" w:eastAsia="Times New Roman" w:cs="Times New Roman"/>
              <w:spacing w:val="9"/>
              <w:sz w:val="20"/>
              <w:szCs w:val="20"/>
            </w:rPr>
            <w:fldChar w:fldCharType="end"/>
          </w:r>
        </w:p>
        <w:p w14:paraId="4E8DAA1F">
          <w:pPr>
            <w:tabs>
              <w:tab w:val="left" w:pos="863"/>
              <w:tab w:val="right" w:leader="dot" w:pos="8600"/>
            </w:tabs>
            <w:spacing w:before="102" w:line="193" w:lineRule="auto"/>
            <w:ind w:left="832"/>
            <w:rPr>
              <w:rFonts w:ascii="Times New Roman" w:hAnsi="Times New Roman" w:eastAsia="Times New Roman" w:cs="Times New Roman"/>
              <w:sz w:val="20"/>
              <w:szCs w:val="20"/>
            </w:rPr>
          </w:pPr>
          <w:r>
            <w:fldChar w:fldCharType="begin"/>
          </w:r>
          <w:r>
            <w:instrText xml:space="preserve"> HYPERLINK \l "bookmark15" </w:instrText>
          </w:r>
          <w:r>
            <w:fldChar w:fldCharType="separate"/>
          </w:r>
          <w:r>
            <w:rPr>
              <w:rFonts w:ascii="宋体" w:hAnsi="宋体" w:eastAsia="宋体" w:cs="宋体"/>
              <w:sz w:val="20"/>
              <w:szCs w:val="20"/>
            </w:rPr>
            <w:tab/>
          </w:r>
          <w:r>
            <w:rPr>
              <w:rFonts w:ascii="宋体" w:hAnsi="宋体" w:eastAsia="宋体" w:cs="宋体"/>
              <w:spacing w:val="1"/>
              <w:sz w:val="20"/>
              <w:szCs w:val="20"/>
            </w:rPr>
            <w:t>问题</w:t>
          </w:r>
          <w:r>
            <w:rPr>
              <w:rFonts w:ascii="宋体" w:hAnsi="宋体" w:eastAsia="宋体" w:cs="宋体"/>
              <w:spacing w:val="-10"/>
              <w:sz w:val="20"/>
              <w:szCs w:val="20"/>
            </w:rPr>
            <w:t xml:space="preserve"> </w:t>
          </w:r>
          <w:r>
            <w:rPr>
              <w:rFonts w:ascii="Times New Roman" w:hAnsi="Times New Roman" w:eastAsia="Times New Roman" w:cs="Times New Roman"/>
              <w:spacing w:val="1"/>
              <w:sz w:val="20"/>
              <w:szCs w:val="20"/>
            </w:rPr>
            <w:t>1.2.2</w:t>
          </w:r>
          <w:r>
            <w:rPr>
              <w:rFonts w:ascii="Times New Roman" w:hAnsi="Times New Roman" w:eastAsia="Times New Roman" w:cs="Times New Roman"/>
              <w:spacing w:val="-25"/>
              <w:sz w:val="20"/>
              <w:szCs w:val="20"/>
            </w:rPr>
            <w:t xml:space="preserve"> </w:t>
          </w:r>
          <w:r>
            <w:rPr>
              <w:rFonts w:ascii="宋体" w:hAnsi="宋体" w:eastAsia="宋体" w:cs="宋体"/>
              <w:spacing w:val="1"/>
              <w:sz w:val="20"/>
              <w:szCs w:val="20"/>
            </w:rPr>
            <w:t>：外窗其他渗漏</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"bookmark14" </w:instrText>
          </w:r>
          <w:r>
            <w:fldChar w:fldCharType="separate"/>
          </w:r>
          <w:r>
            <w:rPr>
              <w:rFonts w:ascii="宋体" w:hAnsi="宋体" w:eastAsia="宋体" w:cs="宋体"/>
              <w:spacing w:val="-64"/>
              <w:sz w:val="20"/>
              <w:szCs w:val="20"/>
            </w:rPr>
            <w:t xml:space="preserve"> </w:t>
          </w:r>
          <w:r>
            <w:rPr>
              <w:rFonts w:ascii="Times New Roman" w:hAnsi="Times New Roman" w:eastAsia="Times New Roman" w:cs="Times New Roman"/>
              <w:spacing w:val="-9"/>
              <w:sz w:val="20"/>
              <w:szCs w:val="20"/>
            </w:rPr>
            <w:t>8</w:t>
          </w:r>
          <w:r>
            <w:rPr>
              <w:rFonts w:ascii="Times New Roman" w:hAnsi="Times New Roman" w:eastAsia="Times New Roman" w:cs="Times New Roman"/>
              <w:spacing w:val="-9"/>
              <w:sz w:val="20"/>
              <w:szCs w:val="20"/>
            </w:rPr>
            <w:fldChar w:fldCharType="end"/>
          </w:r>
        </w:p>
        <w:p w14:paraId="19B70D49">
          <w:pPr>
            <w:tabs>
              <w:tab w:val="right" w:leader="dot" w:pos="8600"/>
            </w:tabs>
            <w:spacing w:before="103" w:line="193" w:lineRule="auto"/>
            <w:ind w:left="436"/>
            <w:rPr>
              <w:rFonts w:ascii="Times New Roman" w:hAnsi="Times New Roman" w:eastAsia="Times New Roman" w:cs="Times New Roman"/>
              <w:sz w:val="20"/>
              <w:szCs w:val="20"/>
            </w:rPr>
          </w:pPr>
          <w:r>
            <w:fldChar w:fldCharType="begin"/>
          </w:r>
          <w:r>
            <w:instrText xml:space="preserve"> HYPERLINK \l "bookmark17" </w:instrText>
          </w:r>
          <w:r>
            <w:fldChar w:fldCharType="separate"/>
          </w:r>
          <w:r>
            <w:rPr>
              <w:rFonts w:ascii="Times New Roman" w:hAnsi="Times New Roman" w:eastAsia="Times New Roman" w:cs="Times New Roman"/>
              <w:spacing w:val="4"/>
              <w:sz w:val="20"/>
              <w:szCs w:val="20"/>
            </w:rPr>
            <w:t xml:space="preserve">1.3  </w:t>
          </w:r>
          <w:r>
            <w:rPr>
              <w:rFonts w:ascii="宋体" w:hAnsi="宋体" w:eastAsia="宋体" w:cs="宋体"/>
              <w:spacing w:val="4"/>
              <w:sz w:val="20"/>
              <w:szCs w:val="20"/>
            </w:rPr>
            <w:t>地下室渗漏</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"bookmark16" </w:instrText>
          </w:r>
          <w:r>
            <w:fldChar w:fldCharType="separate"/>
          </w:r>
          <w:r>
            <w:rPr>
              <w:rFonts w:ascii="宋体" w:hAnsi="宋体" w:eastAsia="宋体" w:cs="宋体"/>
              <w:spacing w:val="-34"/>
              <w:sz w:val="20"/>
              <w:szCs w:val="20"/>
            </w:rPr>
            <w:t xml:space="preserve"> </w:t>
          </w:r>
          <w:r>
            <w:rPr>
              <w:rFonts w:ascii="Times New Roman" w:hAnsi="Times New Roman" w:eastAsia="Times New Roman" w:cs="Times New Roman"/>
              <w:spacing w:val="-8"/>
              <w:sz w:val="20"/>
              <w:szCs w:val="20"/>
            </w:rPr>
            <w:t>10</w:t>
          </w:r>
          <w:r>
            <w:rPr>
              <w:rFonts w:ascii="Times New Roman" w:hAnsi="Times New Roman" w:eastAsia="Times New Roman" w:cs="Times New Roman"/>
              <w:spacing w:val="-8"/>
              <w:sz w:val="20"/>
              <w:szCs w:val="20"/>
            </w:rPr>
            <w:fldChar w:fldCharType="end"/>
          </w:r>
        </w:p>
        <w:p w14:paraId="07920031">
          <w:pPr>
            <w:tabs>
              <w:tab w:val="left" w:pos="863"/>
              <w:tab w:val="right" w:leader="dot" w:pos="8600"/>
            </w:tabs>
            <w:spacing w:before="103" w:line="193" w:lineRule="auto"/>
            <w:ind w:left="832"/>
            <w:rPr>
              <w:rFonts w:ascii="Times New Roman" w:hAnsi="Times New Roman" w:eastAsia="Times New Roman" w:cs="Times New Roman"/>
              <w:sz w:val="20"/>
              <w:szCs w:val="20"/>
            </w:rPr>
          </w:pPr>
          <w:r>
            <w:fldChar w:fldCharType="begin"/>
          </w:r>
          <w:r>
            <w:instrText xml:space="preserve"> HYPERLINK \l "bookmark19" </w:instrText>
          </w:r>
          <w:r>
            <w:fldChar w:fldCharType="separate"/>
          </w:r>
          <w:r>
            <w:rPr>
              <w:rFonts w:ascii="宋体" w:hAnsi="宋体" w:eastAsia="宋体" w:cs="宋体"/>
              <w:sz w:val="20"/>
              <w:szCs w:val="20"/>
            </w:rPr>
            <w:tab/>
          </w:r>
          <w:r>
            <w:rPr>
              <w:rFonts w:ascii="宋体" w:hAnsi="宋体" w:eastAsia="宋体" w:cs="宋体"/>
              <w:spacing w:val="1"/>
              <w:sz w:val="20"/>
              <w:szCs w:val="20"/>
            </w:rPr>
            <w:t>问题</w:t>
          </w:r>
          <w:r>
            <w:rPr>
              <w:rFonts w:ascii="宋体" w:hAnsi="宋体" w:eastAsia="宋体" w:cs="宋体"/>
              <w:spacing w:val="-17"/>
              <w:sz w:val="20"/>
              <w:szCs w:val="20"/>
            </w:rPr>
            <w:t xml:space="preserve"> </w:t>
          </w:r>
          <w:r>
            <w:rPr>
              <w:rFonts w:ascii="Times New Roman" w:hAnsi="Times New Roman" w:eastAsia="Times New Roman" w:cs="Times New Roman"/>
              <w:spacing w:val="1"/>
              <w:sz w:val="20"/>
              <w:szCs w:val="20"/>
            </w:rPr>
            <w:t>1.3.</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1"/>
              <w:sz w:val="20"/>
              <w:szCs w:val="20"/>
            </w:rPr>
            <w:t>1</w:t>
          </w:r>
          <w:r>
            <w:rPr>
              <w:rFonts w:ascii="Times New Roman" w:hAnsi="Times New Roman" w:eastAsia="Times New Roman" w:cs="Times New Roman"/>
              <w:spacing w:val="-25"/>
              <w:sz w:val="20"/>
              <w:szCs w:val="20"/>
            </w:rPr>
            <w:t xml:space="preserve"> </w:t>
          </w:r>
          <w:r>
            <w:rPr>
              <w:rFonts w:ascii="宋体" w:hAnsi="宋体" w:eastAsia="宋体" w:cs="宋体"/>
              <w:spacing w:val="1"/>
              <w:sz w:val="20"/>
              <w:szCs w:val="20"/>
            </w:rPr>
            <w:t>：地下室后浇带渗漏</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"bookmark18" </w:instrText>
          </w:r>
          <w:r>
            <w:fldChar w:fldCharType="separate"/>
          </w:r>
          <w:r>
            <w:rPr>
              <w:rFonts w:ascii="宋体" w:hAnsi="宋体" w:eastAsia="宋体" w:cs="宋体"/>
              <w:spacing w:val="-26"/>
              <w:sz w:val="20"/>
              <w:szCs w:val="20"/>
            </w:rPr>
            <w:t xml:space="preserve"> </w:t>
          </w:r>
          <w:r>
            <w:rPr>
              <w:rFonts w:ascii="Times New Roman" w:hAnsi="Times New Roman" w:eastAsia="Times New Roman" w:cs="Times New Roman"/>
              <w:spacing w:val="-8"/>
              <w:sz w:val="20"/>
              <w:szCs w:val="20"/>
            </w:rPr>
            <w:t>10</w:t>
          </w:r>
          <w:r>
            <w:rPr>
              <w:rFonts w:ascii="Times New Roman" w:hAnsi="Times New Roman" w:eastAsia="Times New Roman" w:cs="Times New Roman"/>
              <w:spacing w:val="-8"/>
              <w:sz w:val="20"/>
              <w:szCs w:val="20"/>
            </w:rPr>
            <w:fldChar w:fldCharType="end"/>
          </w:r>
        </w:p>
        <w:p w14:paraId="5332E54C">
          <w:pPr>
            <w:tabs>
              <w:tab w:val="left" w:pos="863"/>
              <w:tab w:val="right" w:leader="dot" w:pos="8600"/>
            </w:tabs>
            <w:spacing w:before="103" w:line="193" w:lineRule="auto"/>
            <w:ind w:left="832"/>
            <w:rPr>
              <w:rFonts w:ascii="Times New Roman" w:hAnsi="Times New Roman" w:eastAsia="Times New Roman" w:cs="Times New Roman"/>
              <w:sz w:val="20"/>
              <w:szCs w:val="20"/>
            </w:rPr>
          </w:pPr>
          <w:r>
            <w:fldChar w:fldCharType="begin"/>
          </w:r>
          <w:r>
            <w:instrText xml:space="preserve"> HYPERLINK \l "bookmark21" </w:instrText>
          </w:r>
          <w:r>
            <w:fldChar w:fldCharType="separate"/>
          </w:r>
          <w:r>
            <w:rPr>
              <w:rFonts w:ascii="宋体" w:hAnsi="宋体" w:eastAsia="宋体" w:cs="宋体"/>
              <w:sz w:val="20"/>
              <w:szCs w:val="20"/>
            </w:rPr>
            <w:tab/>
          </w:r>
          <w:r>
            <w:rPr>
              <w:rFonts w:ascii="宋体" w:hAnsi="宋体" w:eastAsia="宋体" w:cs="宋体"/>
              <w:spacing w:val="3"/>
              <w:sz w:val="20"/>
              <w:szCs w:val="20"/>
            </w:rPr>
            <w:t>问题</w:t>
          </w:r>
          <w:r>
            <w:rPr>
              <w:rFonts w:ascii="宋体" w:hAnsi="宋体" w:eastAsia="宋体" w:cs="宋体"/>
              <w:spacing w:val="-18"/>
              <w:sz w:val="20"/>
              <w:szCs w:val="20"/>
            </w:rPr>
            <w:t xml:space="preserve"> </w:t>
          </w:r>
          <w:r>
            <w:rPr>
              <w:rFonts w:ascii="Times New Roman" w:hAnsi="Times New Roman" w:eastAsia="Times New Roman" w:cs="Times New Roman"/>
              <w:spacing w:val="3"/>
              <w:sz w:val="20"/>
              <w:szCs w:val="20"/>
            </w:rPr>
            <w:t>1.3.2</w:t>
          </w:r>
          <w:r>
            <w:rPr>
              <w:rFonts w:ascii="Times New Roman" w:hAnsi="Times New Roman" w:eastAsia="Times New Roman" w:cs="Times New Roman"/>
              <w:spacing w:val="-25"/>
              <w:sz w:val="20"/>
              <w:szCs w:val="20"/>
            </w:rPr>
            <w:t xml:space="preserve"> </w:t>
          </w:r>
          <w:r>
            <w:rPr>
              <w:rFonts w:ascii="宋体" w:hAnsi="宋体" w:eastAsia="宋体" w:cs="宋体"/>
              <w:spacing w:val="3"/>
              <w:sz w:val="20"/>
              <w:szCs w:val="20"/>
            </w:rPr>
            <w:t>：地下室穿墙管道渗漏</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"bookmark20" </w:instrText>
          </w:r>
          <w:r>
            <w:fldChar w:fldCharType="separate"/>
          </w:r>
          <w:r>
            <w:rPr>
              <w:rFonts w:ascii="宋体" w:hAnsi="宋体" w:eastAsia="宋体" w:cs="宋体"/>
              <w:spacing w:val="-27"/>
              <w:sz w:val="20"/>
              <w:szCs w:val="20"/>
            </w:rPr>
            <w:t xml:space="preserve"> </w:t>
          </w:r>
          <w:r>
            <w:rPr>
              <w:rFonts w:ascii="Times New Roman" w:hAnsi="Times New Roman" w:eastAsia="Times New Roman" w:cs="Times New Roman"/>
              <w:spacing w:val="-8"/>
              <w:sz w:val="20"/>
              <w:szCs w:val="20"/>
            </w:rPr>
            <w:t>12</w:t>
          </w:r>
          <w:r>
            <w:rPr>
              <w:rFonts w:ascii="Times New Roman" w:hAnsi="Times New Roman" w:eastAsia="Times New Roman" w:cs="Times New Roman"/>
              <w:spacing w:val="-8"/>
              <w:sz w:val="20"/>
              <w:szCs w:val="20"/>
            </w:rPr>
            <w:fldChar w:fldCharType="end"/>
          </w:r>
        </w:p>
        <w:p w14:paraId="4D052F47">
          <w:pPr>
            <w:tabs>
              <w:tab w:val="left" w:pos="863"/>
              <w:tab w:val="right" w:leader="dot" w:pos="8600"/>
            </w:tabs>
            <w:spacing w:before="103" w:line="193" w:lineRule="auto"/>
            <w:ind w:left="832"/>
            <w:rPr>
              <w:rFonts w:ascii="Times New Roman" w:hAnsi="Times New Roman" w:eastAsia="Times New Roman" w:cs="Times New Roman"/>
              <w:sz w:val="20"/>
              <w:szCs w:val="20"/>
            </w:rPr>
          </w:pPr>
          <w:r>
            <w:fldChar w:fldCharType="begin"/>
          </w:r>
          <w:r>
            <w:instrText xml:space="preserve"> HYPERLINK \l "bookmark23" </w:instrText>
          </w:r>
          <w:r>
            <w:fldChar w:fldCharType="separate"/>
          </w:r>
          <w:r>
            <w:rPr>
              <w:rFonts w:ascii="宋体" w:hAnsi="宋体" w:eastAsia="宋体" w:cs="宋体"/>
              <w:sz w:val="20"/>
              <w:szCs w:val="20"/>
            </w:rPr>
            <w:tab/>
          </w:r>
          <w:r>
            <w:rPr>
              <w:rFonts w:ascii="宋体" w:hAnsi="宋体" w:eastAsia="宋体" w:cs="宋体"/>
              <w:spacing w:val="2"/>
              <w:sz w:val="20"/>
              <w:szCs w:val="20"/>
            </w:rPr>
            <w:t>问题</w:t>
          </w:r>
          <w:r>
            <w:rPr>
              <w:rFonts w:ascii="宋体" w:hAnsi="宋体" w:eastAsia="宋体" w:cs="宋体"/>
              <w:spacing w:val="-17"/>
              <w:sz w:val="20"/>
              <w:szCs w:val="20"/>
            </w:rPr>
            <w:t xml:space="preserve"> </w:t>
          </w:r>
          <w:r>
            <w:rPr>
              <w:rFonts w:ascii="Times New Roman" w:hAnsi="Times New Roman" w:eastAsia="Times New Roman" w:cs="Times New Roman"/>
              <w:spacing w:val="2"/>
              <w:sz w:val="20"/>
              <w:szCs w:val="20"/>
            </w:rPr>
            <w:t>1.3.3</w:t>
          </w:r>
          <w:r>
            <w:rPr>
              <w:rFonts w:ascii="Times New Roman" w:hAnsi="Times New Roman" w:eastAsia="Times New Roman" w:cs="Times New Roman"/>
              <w:spacing w:val="-25"/>
              <w:sz w:val="20"/>
              <w:szCs w:val="20"/>
            </w:rPr>
            <w:t xml:space="preserve"> </w:t>
          </w:r>
          <w:r>
            <w:rPr>
              <w:rFonts w:ascii="宋体" w:hAnsi="宋体" w:eastAsia="宋体" w:cs="宋体"/>
              <w:spacing w:val="2"/>
              <w:sz w:val="20"/>
              <w:szCs w:val="20"/>
            </w:rPr>
            <w:t>：地下室管井渗漏</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"bookmark22" </w:instrText>
          </w:r>
          <w:r>
            <w:fldChar w:fldCharType="separate"/>
          </w:r>
          <w:r>
            <w:rPr>
              <w:rFonts w:ascii="宋体" w:hAnsi="宋体" w:eastAsia="宋体" w:cs="宋体"/>
              <w:spacing w:val="-21"/>
              <w:sz w:val="20"/>
              <w:szCs w:val="20"/>
            </w:rPr>
            <w:t xml:space="preserve"> </w:t>
          </w:r>
          <w:r>
            <w:rPr>
              <w:rFonts w:ascii="Times New Roman" w:hAnsi="Times New Roman" w:eastAsia="Times New Roman" w:cs="Times New Roman"/>
              <w:spacing w:val="-9"/>
              <w:sz w:val="20"/>
              <w:szCs w:val="20"/>
            </w:rPr>
            <w:t>1</w:t>
          </w:r>
          <w:r>
            <w:rPr>
              <w:rFonts w:ascii="Times New Roman" w:hAnsi="Times New Roman" w:eastAsia="Times New Roman" w:cs="Times New Roman"/>
              <w:spacing w:val="-7"/>
              <w:sz w:val="20"/>
              <w:szCs w:val="20"/>
            </w:rPr>
            <w:t>4</w:t>
          </w:r>
          <w:r>
            <w:rPr>
              <w:rFonts w:ascii="Times New Roman" w:hAnsi="Times New Roman" w:eastAsia="Times New Roman" w:cs="Times New Roman"/>
              <w:spacing w:val="-7"/>
              <w:sz w:val="20"/>
              <w:szCs w:val="20"/>
            </w:rPr>
            <w:fldChar w:fldCharType="end"/>
          </w:r>
        </w:p>
        <w:p w14:paraId="7FE5B0EC">
          <w:pPr>
            <w:tabs>
              <w:tab w:val="right" w:leader="dot" w:pos="8600"/>
            </w:tabs>
            <w:spacing w:before="103" w:line="193" w:lineRule="auto"/>
            <w:ind w:left="863"/>
            <w:rPr>
              <w:rFonts w:ascii="Times New Roman" w:hAnsi="Times New Roman" w:eastAsia="Times New Roman" w:cs="Times New Roman"/>
              <w:sz w:val="20"/>
              <w:szCs w:val="20"/>
            </w:rPr>
          </w:pPr>
          <w:r>
            <w:fldChar w:fldCharType="begin"/>
          </w:r>
          <w:r>
            <w:instrText xml:space="preserve"> HYPERLINK \l "bookmark25" </w:instrText>
          </w:r>
          <w:r>
            <w:fldChar w:fldCharType="separate"/>
          </w:r>
          <w:r>
            <w:rPr>
              <w:rFonts w:ascii="宋体" w:hAnsi="宋体" w:eastAsia="宋体" w:cs="宋体"/>
              <w:spacing w:val="3"/>
              <w:sz w:val="20"/>
              <w:szCs w:val="20"/>
            </w:rPr>
            <w:t>问题</w:t>
          </w:r>
          <w:r>
            <w:rPr>
              <w:rFonts w:ascii="宋体" w:hAnsi="宋体" w:eastAsia="宋体" w:cs="宋体"/>
              <w:spacing w:val="-10"/>
              <w:sz w:val="20"/>
              <w:szCs w:val="20"/>
            </w:rPr>
            <w:t xml:space="preserve"> </w:t>
          </w:r>
          <w:r>
            <w:rPr>
              <w:rFonts w:ascii="Times New Roman" w:hAnsi="Times New Roman" w:eastAsia="Times New Roman" w:cs="Times New Roman"/>
              <w:spacing w:val="3"/>
              <w:sz w:val="20"/>
              <w:szCs w:val="20"/>
            </w:rPr>
            <w:t>1.3.4</w:t>
          </w:r>
          <w:r>
            <w:rPr>
              <w:rFonts w:ascii="Times New Roman" w:hAnsi="Times New Roman" w:eastAsia="Times New Roman" w:cs="Times New Roman"/>
              <w:spacing w:val="-26"/>
              <w:sz w:val="20"/>
              <w:szCs w:val="20"/>
            </w:rPr>
            <w:t xml:space="preserve"> </w:t>
          </w:r>
          <w:r>
            <w:rPr>
              <w:rFonts w:ascii="宋体" w:hAnsi="宋体" w:eastAsia="宋体" w:cs="宋体"/>
              <w:spacing w:val="3"/>
              <w:sz w:val="20"/>
              <w:szCs w:val="20"/>
            </w:rPr>
            <w:t>：地下室防水层失效渗漏</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"bookmark24" </w:instrText>
          </w:r>
          <w:r>
            <w:fldChar w:fldCharType="separate"/>
          </w:r>
          <w:r>
            <w:rPr>
              <w:rFonts w:ascii="宋体" w:hAnsi="宋体" w:eastAsia="宋体" w:cs="宋体"/>
              <w:spacing w:val="-32"/>
              <w:sz w:val="20"/>
              <w:szCs w:val="20"/>
            </w:rPr>
            <w:t xml:space="preserve"> </w:t>
          </w:r>
          <w:r>
            <w:rPr>
              <w:rFonts w:ascii="Times New Roman" w:hAnsi="Times New Roman" w:eastAsia="Times New Roman" w:cs="Times New Roman"/>
              <w:spacing w:val="-8"/>
              <w:sz w:val="20"/>
              <w:szCs w:val="20"/>
            </w:rPr>
            <w:t>16</w:t>
          </w:r>
          <w:r>
            <w:rPr>
              <w:rFonts w:ascii="Times New Roman" w:hAnsi="Times New Roman" w:eastAsia="Times New Roman" w:cs="Times New Roman"/>
              <w:spacing w:val="-8"/>
              <w:sz w:val="20"/>
              <w:szCs w:val="20"/>
            </w:rPr>
            <w:fldChar w:fldCharType="end"/>
          </w:r>
        </w:p>
        <w:p w14:paraId="4A202D74">
          <w:pPr>
            <w:tabs>
              <w:tab w:val="left" w:pos="863"/>
              <w:tab w:val="right" w:leader="dot" w:pos="8600"/>
            </w:tabs>
            <w:spacing w:before="103" w:line="193" w:lineRule="auto"/>
            <w:ind w:left="832"/>
            <w:rPr>
              <w:rFonts w:ascii="Times New Roman" w:hAnsi="Times New Roman" w:eastAsia="Times New Roman" w:cs="Times New Roman"/>
              <w:sz w:val="20"/>
              <w:szCs w:val="20"/>
            </w:rPr>
          </w:pPr>
          <w:r>
            <w:fldChar w:fldCharType="begin"/>
          </w:r>
          <w:r>
            <w:instrText xml:space="preserve"> HYPERLINK \l "bookmark27" </w:instrText>
          </w:r>
          <w:r>
            <w:fldChar w:fldCharType="separate"/>
          </w:r>
          <w:r>
            <w:rPr>
              <w:rFonts w:ascii="宋体" w:hAnsi="宋体" w:eastAsia="宋体" w:cs="宋体"/>
              <w:sz w:val="20"/>
              <w:szCs w:val="20"/>
            </w:rPr>
            <w:tab/>
          </w:r>
          <w:r>
            <w:rPr>
              <w:rFonts w:ascii="宋体" w:hAnsi="宋体" w:eastAsia="宋体" w:cs="宋体"/>
              <w:spacing w:val="2"/>
              <w:sz w:val="20"/>
              <w:szCs w:val="20"/>
            </w:rPr>
            <w:t>问题</w:t>
          </w:r>
          <w:r>
            <w:rPr>
              <w:rFonts w:ascii="宋体" w:hAnsi="宋体" w:eastAsia="宋体" w:cs="宋体"/>
              <w:spacing w:val="-8"/>
              <w:sz w:val="20"/>
              <w:szCs w:val="20"/>
            </w:rPr>
            <w:t xml:space="preserve"> </w:t>
          </w:r>
          <w:r>
            <w:rPr>
              <w:rFonts w:ascii="Times New Roman" w:hAnsi="Times New Roman" w:eastAsia="Times New Roman" w:cs="Times New Roman"/>
              <w:spacing w:val="2"/>
              <w:sz w:val="20"/>
              <w:szCs w:val="20"/>
            </w:rPr>
            <w:t>1.3.5</w:t>
          </w:r>
          <w:r>
            <w:rPr>
              <w:rFonts w:ascii="Times New Roman" w:hAnsi="Times New Roman" w:eastAsia="Times New Roman" w:cs="Times New Roman"/>
              <w:spacing w:val="-25"/>
              <w:sz w:val="20"/>
              <w:szCs w:val="20"/>
            </w:rPr>
            <w:t xml:space="preserve"> </w:t>
          </w:r>
          <w:r>
            <w:rPr>
              <w:rFonts w:ascii="宋体" w:hAnsi="宋体" w:eastAsia="宋体" w:cs="宋体"/>
              <w:spacing w:val="2"/>
              <w:sz w:val="20"/>
              <w:szCs w:val="20"/>
            </w:rPr>
            <w:t>：坡道入口雨水倒灌</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"bookmark26" </w:instrText>
          </w:r>
          <w:r>
            <w:fldChar w:fldCharType="separate"/>
          </w:r>
          <w:r>
            <w:rPr>
              <w:rFonts w:ascii="宋体" w:hAnsi="宋体" w:eastAsia="宋体" w:cs="宋体"/>
              <w:spacing w:val="-26"/>
              <w:sz w:val="20"/>
              <w:szCs w:val="20"/>
            </w:rPr>
            <w:t xml:space="preserve"> </w:t>
          </w:r>
          <w:r>
            <w:rPr>
              <w:rFonts w:ascii="Times New Roman" w:hAnsi="Times New Roman" w:eastAsia="Times New Roman" w:cs="Times New Roman"/>
              <w:spacing w:val="-8"/>
              <w:sz w:val="20"/>
              <w:szCs w:val="20"/>
            </w:rPr>
            <w:t>18</w:t>
          </w:r>
          <w:r>
            <w:rPr>
              <w:rFonts w:ascii="Times New Roman" w:hAnsi="Times New Roman" w:eastAsia="Times New Roman" w:cs="Times New Roman"/>
              <w:spacing w:val="-8"/>
              <w:sz w:val="20"/>
              <w:szCs w:val="20"/>
            </w:rPr>
            <w:fldChar w:fldCharType="end"/>
          </w:r>
        </w:p>
        <w:p w14:paraId="5A739259">
          <w:pPr>
            <w:tabs>
              <w:tab w:val="right" w:leader="dot" w:pos="8600"/>
            </w:tabs>
            <w:spacing w:before="103" w:line="193" w:lineRule="auto"/>
            <w:ind w:left="436"/>
            <w:rPr>
              <w:rFonts w:ascii="Times New Roman" w:hAnsi="Times New Roman" w:eastAsia="Times New Roman" w:cs="Times New Roman"/>
              <w:sz w:val="20"/>
              <w:szCs w:val="20"/>
            </w:rPr>
          </w:pPr>
          <w:r>
            <w:fldChar w:fldCharType="begin"/>
          </w:r>
          <w:r>
            <w:instrText xml:space="preserve"> HYPERLINK \l "bookmark29" </w:instrText>
          </w:r>
          <w:r>
            <w:fldChar w:fldCharType="separate"/>
          </w:r>
          <w:r>
            <w:rPr>
              <w:rFonts w:ascii="Times New Roman" w:hAnsi="Times New Roman" w:eastAsia="Times New Roman" w:cs="Times New Roman"/>
              <w:spacing w:val="5"/>
              <w:sz w:val="20"/>
              <w:szCs w:val="20"/>
            </w:rPr>
            <w:t xml:space="preserve">1.4  </w:t>
          </w:r>
          <w:r>
            <w:rPr>
              <w:rFonts w:ascii="宋体" w:hAnsi="宋体" w:eastAsia="宋体" w:cs="宋体"/>
              <w:spacing w:val="5"/>
              <w:sz w:val="20"/>
              <w:szCs w:val="20"/>
            </w:rPr>
            <w:t>卫生间、厨房渗漏</w:t>
          </w:r>
          <w:r>
            <w:rPr>
              <w:rFonts w:ascii="宋体" w:hAnsi="宋体" w:eastAsia="宋体" w:cs="宋体"/>
              <w:spacing w:val="-36"/>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"bookmark28" </w:instrText>
          </w:r>
          <w:r>
            <w:fldChar w:fldCharType="separate"/>
          </w:r>
          <w:r>
            <w:rPr>
              <w:rFonts w:ascii="宋体" w:hAnsi="宋体" w:eastAsia="宋体" w:cs="宋体"/>
              <w:spacing w:val="-62"/>
              <w:sz w:val="20"/>
              <w:szCs w:val="20"/>
            </w:rPr>
            <w:t xml:space="preserve"> </w:t>
          </w:r>
          <w:r>
            <w:rPr>
              <w:rFonts w:ascii="Times New Roman" w:hAnsi="Times New Roman" w:eastAsia="Times New Roman" w:cs="Times New Roman"/>
              <w:spacing w:val="2"/>
              <w:sz w:val="20"/>
              <w:szCs w:val="20"/>
            </w:rPr>
            <w:t>20</w:t>
          </w:r>
          <w:r>
            <w:rPr>
              <w:rFonts w:ascii="Times New Roman" w:hAnsi="Times New Roman" w:eastAsia="Times New Roman" w:cs="Times New Roman"/>
              <w:spacing w:val="2"/>
              <w:sz w:val="20"/>
              <w:szCs w:val="20"/>
            </w:rPr>
            <w:fldChar w:fldCharType="end"/>
          </w:r>
        </w:p>
        <w:p w14:paraId="62CA92A1">
          <w:pPr>
            <w:tabs>
              <w:tab w:val="left" w:pos="863"/>
              <w:tab w:val="right" w:leader="dot" w:pos="8600"/>
            </w:tabs>
            <w:spacing w:before="103" w:line="193" w:lineRule="auto"/>
            <w:ind w:left="832"/>
            <w:rPr>
              <w:rFonts w:ascii="Times New Roman" w:hAnsi="Times New Roman" w:eastAsia="Times New Roman" w:cs="Times New Roman"/>
              <w:sz w:val="20"/>
              <w:szCs w:val="20"/>
            </w:rPr>
          </w:pPr>
          <w:r>
            <w:fldChar w:fldCharType="begin"/>
          </w:r>
          <w:r>
            <w:instrText xml:space="preserve"> HYPERLINK \l "bookmark31" </w:instrText>
          </w:r>
          <w:r>
            <w:fldChar w:fldCharType="separate"/>
          </w:r>
          <w:r>
            <w:rPr>
              <w:rFonts w:ascii="宋体" w:hAnsi="宋体" w:eastAsia="宋体" w:cs="宋体"/>
              <w:sz w:val="20"/>
              <w:szCs w:val="20"/>
            </w:rPr>
            <w:tab/>
          </w:r>
          <w:r>
            <w:rPr>
              <w:rFonts w:ascii="宋体" w:hAnsi="宋体" w:eastAsia="宋体" w:cs="宋体"/>
              <w:spacing w:val="1"/>
              <w:sz w:val="20"/>
              <w:szCs w:val="20"/>
            </w:rPr>
            <w:t>问题</w:t>
          </w:r>
          <w:r>
            <w:rPr>
              <w:rFonts w:ascii="宋体" w:hAnsi="宋体" w:eastAsia="宋体" w:cs="宋体"/>
              <w:spacing w:val="-17"/>
              <w:sz w:val="20"/>
              <w:szCs w:val="20"/>
            </w:rPr>
            <w:t xml:space="preserve"> </w:t>
          </w:r>
          <w:r>
            <w:rPr>
              <w:rFonts w:ascii="Times New Roman" w:hAnsi="Times New Roman" w:eastAsia="Times New Roman" w:cs="Times New Roman"/>
              <w:spacing w:val="1"/>
              <w:sz w:val="20"/>
              <w:szCs w:val="20"/>
            </w:rPr>
            <w:t>1.4.</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1"/>
              <w:sz w:val="20"/>
              <w:szCs w:val="20"/>
            </w:rPr>
            <w:t>1</w:t>
          </w:r>
          <w:r>
            <w:rPr>
              <w:rFonts w:ascii="Times New Roman" w:hAnsi="Times New Roman" w:eastAsia="Times New Roman" w:cs="Times New Roman"/>
              <w:spacing w:val="-25"/>
              <w:sz w:val="20"/>
              <w:szCs w:val="20"/>
            </w:rPr>
            <w:t xml:space="preserve"> </w:t>
          </w:r>
          <w:r>
            <w:rPr>
              <w:rFonts w:ascii="宋体" w:hAnsi="宋体" w:eastAsia="宋体" w:cs="宋体"/>
              <w:spacing w:val="1"/>
              <w:sz w:val="20"/>
              <w:szCs w:val="20"/>
            </w:rPr>
            <w:t>：穿楼板处管道渗漏</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"bookmark30" </w:instrText>
          </w:r>
          <w:r>
            <w:fldChar w:fldCharType="separate"/>
          </w:r>
          <w:r>
            <w:rPr>
              <w:rFonts w:ascii="宋体" w:hAnsi="宋体" w:eastAsia="宋体" w:cs="宋体"/>
              <w:spacing w:val="-46"/>
              <w:sz w:val="20"/>
              <w:szCs w:val="20"/>
            </w:rPr>
            <w:t xml:space="preserve"> </w:t>
          </w:r>
          <w:r>
            <w:rPr>
              <w:rFonts w:ascii="Times New Roman" w:hAnsi="Times New Roman" w:eastAsia="Times New Roman" w:cs="Times New Roman"/>
              <w:spacing w:val="2"/>
              <w:sz w:val="20"/>
              <w:szCs w:val="20"/>
            </w:rPr>
            <w:t>20</w:t>
          </w:r>
          <w:r>
            <w:rPr>
              <w:rFonts w:ascii="Times New Roman" w:hAnsi="Times New Roman" w:eastAsia="Times New Roman" w:cs="Times New Roman"/>
              <w:spacing w:val="2"/>
              <w:sz w:val="20"/>
              <w:szCs w:val="20"/>
            </w:rPr>
            <w:fldChar w:fldCharType="end"/>
          </w:r>
        </w:p>
        <w:p w14:paraId="6B36283A">
          <w:pPr>
            <w:tabs>
              <w:tab w:val="left" w:pos="863"/>
              <w:tab w:val="right" w:leader="dot" w:pos="8600"/>
            </w:tabs>
            <w:spacing w:before="103" w:line="193" w:lineRule="auto"/>
            <w:ind w:left="832"/>
            <w:rPr>
              <w:rFonts w:ascii="Times New Roman" w:hAnsi="Times New Roman" w:eastAsia="Times New Roman" w:cs="Times New Roman"/>
              <w:sz w:val="20"/>
              <w:szCs w:val="20"/>
            </w:rPr>
          </w:pPr>
          <w:r>
            <w:fldChar w:fldCharType="begin"/>
          </w:r>
          <w:r>
            <w:instrText xml:space="preserve"> HYPERLINK \l "bookmark33" </w:instrText>
          </w:r>
          <w:r>
            <w:fldChar w:fldCharType="separate"/>
          </w:r>
          <w:r>
            <w:rPr>
              <w:rFonts w:ascii="宋体" w:hAnsi="宋体" w:eastAsia="宋体" w:cs="宋体"/>
              <w:sz w:val="20"/>
              <w:szCs w:val="20"/>
            </w:rPr>
            <w:tab/>
          </w:r>
          <w:r>
            <w:rPr>
              <w:rFonts w:ascii="宋体" w:hAnsi="宋体" w:eastAsia="宋体" w:cs="宋体"/>
              <w:spacing w:val="3"/>
              <w:sz w:val="20"/>
              <w:szCs w:val="20"/>
            </w:rPr>
            <w:t>问题</w:t>
          </w:r>
          <w:r>
            <w:rPr>
              <w:rFonts w:ascii="宋体" w:hAnsi="宋体" w:eastAsia="宋体" w:cs="宋体"/>
              <w:spacing w:val="-18"/>
              <w:sz w:val="20"/>
              <w:szCs w:val="20"/>
            </w:rPr>
            <w:t xml:space="preserve"> </w:t>
          </w:r>
          <w:r>
            <w:rPr>
              <w:rFonts w:ascii="Times New Roman" w:hAnsi="Times New Roman" w:eastAsia="Times New Roman" w:cs="Times New Roman"/>
              <w:spacing w:val="3"/>
              <w:sz w:val="20"/>
              <w:szCs w:val="20"/>
            </w:rPr>
            <w:t>1.4.2</w:t>
          </w:r>
          <w:r>
            <w:rPr>
              <w:rFonts w:ascii="Times New Roman" w:hAnsi="Times New Roman" w:eastAsia="Times New Roman" w:cs="Times New Roman"/>
              <w:spacing w:val="-25"/>
              <w:sz w:val="20"/>
              <w:szCs w:val="20"/>
            </w:rPr>
            <w:t xml:space="preserve"> </w:t>
          </w:r>
          <w:r>
            <w:rPr>
              <w:rFonts w:ascii="宋体" w:hAnsi="宋体" w:eastAsia="宋体" w:cs="宋体"/>
              <w:spacing w:val="3"/>
              <w:sz w:val="20"/>
              <w:szCs w:val="20"/>
            </w:rPr>
            <w:t>：室内排气道根部渗漏</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"bookmark32" </w:instrText>
          </w:r>
          <w:r>
            <w:fldChar w:fldCharType="separate"/>
          </w:r>
          <w:r>
            <w:rPr>
              <w:rFonts w:ascii="宋体" w:hAnsi="宋体" w:eastAsia="宋体" w:cs="宋体"/>
              <w:spacing w:val="-47"/>
              <w:sz w:val="20"/>
              <w:szCs w:val="20"/>
            </w:rPr>
            <w:t xml:space="preserve"> </w:t>
          </w:r>
          <w:r>
            <w:rPr>
              <w:rFonts w:ascii="Times New Roman" w:hAnsi="Times New Roman" w:eastAsia="Times New Roman" w:cs="Times New Roman"/>
              <w:spacing w:val="2"/>
              <w:sz w:val="20"/>
              <w:szCs w:val="20"/>
            </w:rPr>
            <w:t>22</w:t>
          </w:r>
          <w:r>
            <w:rPr>
              <w:rFonts w:ascii="Times New Roman" w:hAnsi="Times New Roman" w:eastAsia="Times New Roman" w:cs="Times New Roman"/>
              <w:spacing w:val="2"/>
              <w:sz w:val="20"/>
              <w:szCs w:val="20"/>
            </w:rPr>
            <w:fldChar w:fldCharType="end"/>
          </w:r>
        </w:p>
        <w:p w14:paraId="0F5730FD">
          <w:pPr>
            <w:tabs>
              <w:tab w:val="right" w:leader="dot" w:pos="8600"/>
            </w:tabs>
            <w:spacing w:before="103" w:line="193" w:lineRule="auto"/>
            <w:ind w:left="863"/>
            <w:rPr>
              <w:rFonts w:ascii="Times New Roman" w:hAnsi="Times New Roman" w:eastAsia="Times New Roman" w:cs="Times New Roman"/>
              <w:sz w:val="20"/>
              <w:szCs w:val="20"/>
            </w:rPr>
          </w:pPr>
          <w:r>
            <w:fldChar w:fldCharType="begin"/>
          </w:r>
          <w:r>
            <w:instrText xml:space="preserve"> HYPERLINK \l "bookmark35" </w:instrText>
          </w:r>
          <w:r>
            <w:fldChar w:fldCharType="separate"/>
          </w:r>
          <w:r>
            <w:rPr>
              <w:rFonts w:ascii="宋体" w:hAnsi="宋体" w:eastAsia="宋体" w:cs="宋体"/>
              <w:spacing w:val="3"/>
              <w:sz w:val="20"/>
              <w:szCs w:val="20"/>
            </w:rPr>
            <w:t>问题</w:t>
          </w:r>
          <w:r>
            <w:rPr>
              <w:rFonts w:ascii="宋体" w:hAnsi="宋体" w:eastAsia="宋体" w:cs="宋体"/>
              <w:spacing w:val="-10"/>
              <w:sz w:val="20"/>
              <w:szCs w:val="20"/>
            </w:rPr>
            <w:t xml:space="preserve"> </w:t>
          </w:r>
          <w:r>
            <w:rPr>
              <w:rFonts w:ascii="Times New Roman" w:hAnsi="Times New Roman" w:eastAsia="Times New Roman" w:cs="Times New Roman"/>
              <w:spacing w:val="3"/>
              <w:sz w:val="20"/>
              <w:szCs w:val="20"/>
            </w:rPr>
            <w:t>1.4.3</w:t>
          </w:r>
          <w:r>
            <w:rPr>
              <w:rFonts w:ascii="Times New Roman" w:hAnsi="Times New Roman" w:eastAsia="Times New Roman" w:cs="Times New Roman"/>
              <w:spacing w:val="-26"/>
              <w:sz w:val="20"/>
              <w:szCs w:val="20"/>
            </w:rPr>
            <w:t xml:space="preserve"> </w:t>
          </w:r>
          <w:r>
            <w:rPr>
              <w:rFonts w:ascii="宋体" w:hAnsi="宋体" w:eastAsia="宋体" w:cs="宋体"/>
              <w:spacing w:val="3"/>
              <w:sz w:val="20"/>
              <w:szCs w:val="20"/>
            </w:rPr>
            <w:t>：厨卫间防水层失效渗漏</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"bookmark34" </w:instrText>
          </w:r>
          <w:r>
            <w:fldChar w:fldCharType="separate"/>
          </w:r>
          <w:r>
            <w:rPr>
              <w:rFonts w:ascii="宋体" w:hAnsi="宋体" w:eastAsia="宋体" w:cs="宋体"/>
              <w:spacing w:val="-52"/>
              <w:sz w:val="20"/>
              <w:szCs w:val="20"/>
            </w:rPr>
            <w:t xml:space="preserve"> </w:t>
          </w:r>
          <w:r>
            <w:rPr>
              <w:rFonts w:ascii="Times New Roman" w:hAnsi="Times New Roman" w:eastAsia="Times New Roman" w:cs="Times New Roman"/>
              <w:spacing w:val="2"/>
              <w:sz w:val="20"/>
              <w:szCs w:val="20"/>
            </w:rPr>
            <w:t>24</w:t>
          </w:r>
          <w:r>
            <w:rPr>
              <w:rFonts w:ascii="Times New Roman" w:hAnsi="Times New Roman" w:eastAsia="Times New Roman" w:cs="Times New Roman"/>
              <w:spacing w:val="2"/>
              <w:sz w:val="20"/>
              <w:szCs w:val="20"/>
            </w:rPr>
            <w:fldChar w:fldCharType="end"/>
          </w:r>
        </w:p>
        <w:p w14:paraId="40458F6D">
          <w:pPr>
            <w:tabs>
              <w:tab w:val="right" w:leader="dot" w:pos="8600"/>
            </w:tabs>
            <w:spacing w:before="103" w:line="193" w:lineRule="auto"/>
            <w:ind w:left="863"/>
            <w:rPr>
              <w:rFonts w:ascii="Times New Roman" w:hAnsi="Times New Roman" w:eastAsia="Times New Roman" w:cs="Times New Roman"/>
              <w:sz w:val="20"/>
              <w:szCs w:val="20"/>
            </w:rPr>
          </w:pPr>
          <w:r>
            <w:fldChar w:fldCharType="begin"/>
          </w:r>
          <w:r>
            <w:instrText xml:space="preserve"> HYPERLINK \l "bookmark37" </w:instrText>
          </w:r>
          <w:r>
            <w:fldChar w:fldCharType="separate"/>
          </w:r>
          <w:r>
            <w:rPr>
              <w:rFonts w:ascii="宋体" w:hAnsi="宋体" w:eastAsia="宋体" w:cs="宋体"/>
              <w:spacing w:val="4"/>
              <w:sz w:val="20"/>
              <w:szCs w:val="20"/>
            </w:rPr>
            <w:t>问题</w:t>
          </w:r>
          <w:r>
            <w:rPr>
              <w:rFonts w:ascii="宋体" w:hAnsi="宋体" w:eastAsia="宋体" w:cs="宋体"/>
              <w:spacing w:val="-16"/>
              <w:sz w:val="20"/>
              <w:szCs w:val="20"/>
            </w:rPr>
            <w:t xml:space="preserve"> </w:t>
          </w:r>
          <w:r>
            <w:rPr>
              <w:rFonts w:ascii="Times New Roman" w:hAnsi="Times New Roman" w:eastAsia="Times New Roman" w:cs="Times New Roman"/>
              <w:spacing w:val="4"/>
              <w:sz w:val="20"/>
              <w:szCs w:val="20"/>
            </w:rPr>
            <w:t>1.4.4</w:t>
          </w:r>
          <w:r>
            <w:rPr>
              <w:rFonts w:ascii="Times New Roman" w:hAnsi="Times New Roman" w:eastAsia="Times New Roman" w:cs="Times New Roman"/>
              <w:spacing w:val="-26"/>
              <w:sz w:val="20"/>
              <w:szCs w:val="20"/>
            </w:rPr>
            <w:t xml:space="preserve"> </w:t>
          </w:r>
          <w:r>
            <w:rPr>
              <w:rFonts w:ascii="宋体" w:hAnsi="宋体" w:eastAsia="宋体" w:cs="宋体"/>
              <w:spacing w:val="4"/>
              <w:sz w:val="20"/>
              <w:szCs w:val="20"/>
            </w:rPr>
            <w:t>：卫生间地面积水、串水渗漏</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"bookmark36" </w:instrText>
          </w:r>
          <w:r>
            <w:fldChar w:fldCharType="separate"/>
          </w:r>
          <w:r>
            <w:rPr>
              <w:rFonts w:ascii="宋体" w:hAnsi="宋体" w:eastAsia="宋体" w:cs="宋体"/>
              <w:spacing w:val="-58"/>
              <w:sz w:val="20"/>
              <w:szCs w:val="20"/>
            </w:rPr>
            <w:t xml:space="preserve"> </w:t>
          </w:r>
          <w:r>
            <w:rPr>
              <w:rFonts w:ascii="Times New Roman" w:hAnsi="Times New Roman" w:eastAsia="Times New Roman" w:cs="Times New Roman"/>
              <w:spacing w:val="2"/>
              <w:sz w:val="20"/>
              <w:szCs w:val="20"/>
            </w:rPr>
            <w:t>26</w:t>
          </w:r>
          <w:r>
            <w:rPr>
              <w:rFonts w:ascii="Times New Roman" w:hAnsi="Times New Roman" w:eastAsia="Times New Roman" w:cs="Times New Roman"/>
              <w:spacing w:val="2"/>
              <w:sz w:val="20"/>
              <w:szCs w:val="20"/>
            </w:rPr>
            <w:fldChar w:fldCharType="end"/>
          </w:r>
        </w:p>
        <w:p w14:paraId="50346A5D">
          <w:pPr>
            <w:tabs>
              <w:tab w:val="right" w:leader="dot" w:pos="8600"/>
            </w:tabs>
            <w:spacing w:before="102" w:line="193" w:lineRule="auto"/>
            <w:ind w:left="436"/>
            <w:rPr>
              <w:rFonts w:ascii="Times New Roman" w:hAnsi="Times New Roman" w:eastAsia="Times New Roman" w:cs="Times New Roman"/>
              <w:sz w:val="20"/>
              <w:szCs w:val="20"/>
            </w:rPr>
          </w:pPr>
          <w:r>
            <w:fldChar w:fldCharType="begin"/>
          </w:r>
          <w:r>
            <w:instrText xml:space="preserve"> HYPERLINK \l "bookmark39" </w:instrText>
          </w:r>
          <w:r>
            <w:fldChar w:fldCharType="separate"/>
          </w:r>
          <w:r>
            <w:rPr>
              <w:rFonts w:ascii="Times New Roman" w:hAnsi="Times New Roman" w:eastAsia="Times New Roman" w:cs="Times New Roman"/>
              <w:spacing w:val="2"/>
              <w:sz w:val="20"/>
              <w:szCs w:val="20"/>
            </w:rPr>
            <w:t>1.5</w:t>
          </w:r>
          <w:r>
            <w:rPr>
              <w:rFonts w:ascii="Times New Roman" w:hAnsi="Times New Roman" w:eastAsia="Times New Roman" w:cs="Times New Roman"/>
              <w:spacing w:val="7"/>
              <w:sz w:val="20"/>
              <w:szCs w:val="20"/>
            </w:rPr>
            <w:t xml:space="preserve">  </w:t>
          </w:r>
          <w:r>
            <w:rPr>
              <w:rFonts w:ascii="宋体" w:hAnsi="宋体" w:eastAsia="宋体" w:cs="宋体"/>
              <w:spacing w:val="2"/>
              <w:sz w:val="20"/>
              <w:szCs w:val="20"/>
            </w:rPr>
            <w:t>屋面渗漏</w:t>
          </w:r>
          <w:r>
            <w:rPr>
              <w:rFonts w:ascii="宋体" w:hAnsi="宋体" w:eastAsia="宋体" w:cs="宋体"/>
              <w:spacing w:val="-39"/>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"bookmark38" </w:instrText>
          </w:r>
          <w:r>
            <w:fldChar w:fldCharType="separate"/>
          </w:r>
          <w:r>
            <w:rPr>
              <w:rFonts w:ascii="宋体" w:hAnsi="宋体" w:eastAsia="宋体" w:cs="宋体"/>
              <w:spacing w:val="-50"/>
              <w:sz w:val="20"/>
              <w:szCs w:val="20"/>
            </w:rPr>
            <w:t xml:space="preserve"> </w:t>
          </w:r>
          <w:r>
            <w:rPr>
              <w:rFonts w:ascii="Times New Roman" w:hAnsi="Times New Roman" w:eastAsia="Times New Roman" w:cs="Times New Roman"/>
              <w:spacing w:val="2"/>
              <w:sz w:val="20"/>
              <w:szCs w:val="20"/>
            </w:rPr>
            <w:t>28</w:t>
          </w:r>
          <w:r>
            <w:rPr>
              <w:rFonts w:ascii="Times New Roman" w:hAnsi="Times New Roman" w:eastAsia="Times New Roman" w:cs="Times New Roman"/>
              <w:spacing w:val="2"/>
              <w:sz w:val="20"/>
              <w:szCs w:val="20"/>
            </w:rPr>
            <w:fldChar w:fldCharType="end"/>
          </w:r>
        </w:p>
        <w:p w14:paraId="17F044FF">
          <w:pPr>
            <w:tabs>
              <w:tab w:val="right" w:leader="dot" w:pos="8600"/>
            </w:tabs>
            <w:spacing w:before="103" w:line="193" w:lineRule="auto"/>
            <w:ind w:left="863"/>
            <w:rPr>
              <w:rFonts w:ascii="Times New Roman" w:hAnsi="Times New Roman" w:eastAsia="Times New Roman" w:cs="Times New Roman"/>
              <w:sz w:val="20"/>
              <w:szCs w:val="20"/>
            </w:rPr>
          </w:pPr>
          <w:r>
            <w:fldChar w:fldCharType="begin"/>
          </w:r>
          <w:r>
            <w:instrText xml:space="preserve"> HYPERLINK \l "bookmark41" </w:instrText>
          </w:r>
          <w:r>
            <w:fldChar w:fldCharType="separate"/>
          </w:r>
          <w:r>
            <w:rPr>
              <w:rFonts w:ascii="宋体" w:hAnsi="宋体" w:eastAsia="宋体" w:cs="宋体"/>
              <w:spacing w:val="4"/>
              <w:sz w:val="20"/>
              <w:szCs w:val="20"/>
            </w:rPr>
            <w:t>问题</w:t>
          </w:r>
          <w:r>
            <w:rPr>
              <w:rFonts w:ascii="宋体" w:hAnsi="宋体" w:eastAsia="宋体" w:cs="宋体"/>
              <w:spacing w:val="-21"/>
              <w:sz w:val="20"/>
              <w:szCs w:val="20"/>
            </w:rPr>
            <w:t xml:space="preserve"> </w:t>
          </w:r>
          <w:r>
            <w:rPr>
              <w:rFonts w:ascii="Times New Roman" w:hAnsi="Times New Roman" w:eastAsia="Times New Roman" w:cs="Times New Roman"/>
              <w:spacing w:val="4"/>
              <w:sz w:val="20"/>
              <w:szCs w:val="20"/>
            </w:rPr>
            <w:t>1.5.</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4"/>
              <w:sz w:val="20"/>
              <w:szCs w:val="20"/>
            </w:rPr>
            <w:t>1</w:t>
          </w:r>
          <w:r>
            <w:rPr>
              <w:rFonts w:ascii="Times New Roman" w:hAnsi="Times New Roman" w:eastAsia="Times New Roman" w:cs="Times New Roman"/>
              <w:spacing w:val="-25"/>
              <w:sz w:val="20"/>
              <w:szCs w:val="20"/>
            </w:rPr>
            <w:t xml:space="preserve"> </w:t>
          </w:r>
          <w:r>
            <w:rPr>
              <w:rFonts w:ascii="宋体" w:hAnsi="宋体" w:eastAsia="宋体" w:cs="宋体"/>
              <w:spacing w:val="4"/>
              <w:sz w:val="20"/>
              <w:szCs w:val="20"/>
            </w:rPr>
            <w:t>：倒置保温防水屋面保温层</w:t>
          </w:r>
          <w:r>
            <w:rPr>
              <w:rFonts w:ascii="宋体" w:hAnsi="宋体" w:eastAsia="宋体" w:cs="宋体"/>
              <w:spacing w:val="3"/>
              <w:sz w:val="20"/>
              <w:szCs w:val="20"/>
            </w:rPr>
            <w:t>积水渗漏</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"bookmark40" </w:instrText>
          </w:r>
          <w:r>
            <w:fldChar w:fldCharType="separate"/>
          </w:r>
          <w:r>
            <w:rPr>
              <w:rFonts w:ascii="宋体" w:hAnsi="宋体" w:eastAsia="宋体" w:cs="宋体"/>
              <w:spacing w:val="-65"/>
              <w:sz w:val="20"/>
              <w:szCs w:val="20"/>
            </w:rPr>
            <w:t xml:space="preserve"> </w:t>
          </w:r>
          <w:r>
            <w:rPr>
              <w:rFonts w:ascii="Times New Roman" w:hAnsi="Times New Roman" w:eastAsia="Times New Roman" w:cs="Times New Roman"/>
              <w:spacing w:val="2"/>
              <w:sz w:val="20"/>
              <w:szCs w:val="20"/>
            </w:rPr>
            <w:t>28</w:t>
          </w:r>
          <w:r>
            <w:rPr>
              <w:rFonts w:ascii="Times New Roman" w:hAnsi="Times New Roman" w:eastAsia="Times New Roman" w:cs="Times New Roman"/>
              <w:spacing w:val="2"/>
              <w:sz w:val="20"/>
              <w:szCs w:val="20"/>
            </w:rPr>
            <w:fldChar w:fldCharType="end"/>
          </w:r>
        </w:p>
        <w:p w14:paraId="419103CF">
          <w:pPr>
            <w:tabs>
              <w:tab w:val="left" w:pos="863"/>
              <w:tab w:val="right" w:leader="dot" w:pos="8600"/>
            </w:tabs>
            <w:spacing w:before="103" w:line="193" w:lineRule="auto"/>
            <w:ind w:left="832"/>
            <w:rPr>
              <w:rFonts w:ascii="Times New Roman" w:hAnsi="Times New Roman" w:eastAsia="Times New Roman" w:cs="Times New Roman"/>
              <w:sz w:val="20"/>
              <w:szCs w:val="20"/>
            </w:rPr>
          </w:pPr>
          <w:r>
            <w:fldChar w:fldCharType="begin"/>
          </w:r>
          <w:r>
            <w:instrText xml:space="preserve"> HYPERLINK \l "bookmark43" </w:instrText>
          </w:r>
          <w:r>
            <w:fldChar w:fldCharType="separate"/>
          </w:r>
          <w:r>
            <w:rPr>
              <w:rFonts w:ascii="宋体" w:hAnsi="宋体" w:eastAsia="宋体" w:cs="宋体"/>
              <w:sz w:val="20"/>
              <w:szCs w:val="20"/>
            </w:rPr>
            <w:tab/>
          </w:r>
          <w:r>
            <w:rPr>
              <w:rFonts w:ascii="宋体" w:hAnsi="宋体" w:eastAsia="宋体" w:cs="宋体"/>
              <w:spacing w:val="1"/>
              <w:sz w:val="20"/>
              <w:szCs w:val="20"/>
            </w:rPr>
            <w:t>问题</w:t>
          </w:r>
          <w:r>
            <w:rPr>
              <w:rFonts w:ascii="宋体" w:hAnsi="宋体" w:eastAsia="宋体" w:cs="宋体"/>
              <w:spacing w:val="-10"/>
              <w:sz w:val="20"/>
              <w:szCs w:val="20"/>
            </w:rPr>
            <w:t xml:space="preserve"> </w:t>
          </w:r>
          <w:r>
            <w:rPr>
              <w:rFonts w:ascii="Times New Roman" w:hAnsi="Times New Roman" w:eastAsia="Times New Roman" w:cs="Times New Roman"/>
              <w:spacing w:val="1"/>
              <w:sz w:val="20"/>
              <w:szCs w:val="20"/>
            </w:rPr>
            <w:t>1.5.2</w:t>
          </w:r>
          <w:r>
            <w:rPr>
              <w:rFonts w:ascii="Times New Roman" w:hAnsi="Times New Roman" w:eastAsia="Times New Roman" w:cs="Times New Roman"/>
              <w:spacing w:val="-25"/>
              <w:sz w:val="20"/>
              <w:szCs w:val="20"/>
            </w:rPr>
            <w:t xml:space="preserve"> </w:t>
          </w:r>
          <w:r>
            <w:rPr>
              <w:rFonts w:ascii="宋体" w:hAnsi="宋体" w:eastAsia="宋体" w:cs="宋体"/>
              <w:spacing w:val="1"/>
              <w:sz w:val="20"/>
              <w:szCs w:val="20"/>
            </w:rPr>
            <w:t>：女儿墙处渗漏</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"bookmark42" </w:instrText>
          </w:r>
          <w:r>
            <w:fldChar w:fldCharType="separate"/>
          </w:r>
          <w:r>
            <w:rPr>
              <w:rFonts w:ascii="宋体" w:hAnsi="宋体" w:eastAsia="宋体" w:cs="宋体"/>
              <w:spacing w:val="-36"/>
              <w:sz w:val="20"/>
              <w:szCs w:val="20"/>
            </w:rPr>
            <w:t xml:space="preserve"> </w:t>
          </w:r>
          <w:r>
            <w:rPr>
              <w:rFonts w:ascii="Times New Roman" w:hAnsi="Times New Roman" w:eastAsia="Times New Roman" w:cs="Times New Roman"/>
              <w:sz w:val="20"/>
              <w:szCs w:val="20"/>
            </w:rPr>
            <w:t>31</w:t>
          </w:r>
          <w:r>
            <w:rPr>
              <w:rFonts w:ascii="Times New Roman" w:hAnsi="Times New Roman" w:eastAsia="Times New Roman" w:cs="Times New Roman"/>
              <w:sz w:val="20"/>
              <w:szCs w:val="20"/>
            </w:rPr>
            <w:fldChar w:fldCharType="end"/>
          </w:r>
        </w:p>
        <w:p w14:paraId="037AFE6E">
          <w:pPr>
            <w:tabs>
              <w:tab w:val="right" w:leader="dot" w:pos="8600"/>
            </w:tabs>
            <w:spacing w:before="103" w:line="193" w:lineRule="auto"/>
            <w:ind w:left="863"/>
            <w:rPr>
              <w:rFonts w:ascii="Times New Roman" w:hAnsi="Times New Roman" w:eastAsia="Times New Roman" w:cs="Times New Roman"/>
              <w:sz w:val="20"/>
              <w:szCs w:val="20"/>
            </w:rPr>
          </w:pPr>
          <w:r>
            <w:fldChar w:fldCharType="begin"/>
          </w:r>
          <w:r>
            <w:instrText xml:space="preserve"> HYPERLINK \l "bookmark45" </w:instrText>
          </w:r>
          <w:r>
            <w:fldChar w:fldCharType="separate"/>
          </w:r>
          <w:r>
            <w:rPr>
              <w:rFonts w:ascii="宋体" w:hAnsi="宋体" w:eastAsia="宋体" w:cs="宋体"/>
              <w:spacing w:val="5"/>
              <w:sz w:val="20"/>
              <w:szCs w:val="20"/>
            </w:rPr>
            <w:t>问题</w:t>
          </w:r>
          <w:r>
            <w:rPr>
              <w:rFonts w:ascii="宋体" w:hAnsi="宋体" w:eastAsia="宋体" w:cs="宋体"/>
              <w:spacing w:val="-21"/>
              <w:sz w:val="20"/>
              <w:szCs w:val="20"/>
            </w:rPr>
            <w:t xml:space="preserve"> </w:t>
          </w:r>
          <w:r>
            <w:rPr>
              <w:rFonts w:ascii="Times New Roman" w:hAnsi="Times New Roman" w:eastAsia="Times New Roman" w:cs="Times New Roman"/>
              <w:spacing w:val="5"/>
              <w:sz w:val="20"/>
              <w:szCs w:val="20"/>
            </w:rPr>
            <w:t>1.5.3</w:t>
          </w:r>
          <w:r>
            <w:rPr>
              <w:rFonts w:ascii="Times New Roman" w:hAnsi="Times New Roman" w:eastAsia="Times New Roman" w:cs="Times New Roman"/>
              <w:spacing w:val="-25"/>
              <w:sz w:val="20"/>
              <w:szCs w:val="20"/>
            </w:rPr>
            <w:t xml:space="preserve"> </w:t>
          </w:r>
          <w:r>
            <w:rPr>
              <w:rFonts w:ascii="宋体" w:hAnsi="宋体" w:eastAsia="宋体" w:cs="宋体"/>
              <w:spacing w:val="5"/>
              <w:sz w:val="20"/>
              <w:szCs w:val="20"/>
            </w:rPr>
            <w:t>：出屋面管道根部及水落口周边</w:t>
          </w:r>
          <w:r>
            <w:rPr>
              <w:rFonts w:ascii="宋体" w:hAnsi="宋体" w:eastAsia="宋体" w:cs="宋体"/>
              <w:spacing w:val="4"/>
              <w:sz w:val="20"/>
              <w:szCs w:val="20"/>
            </w:rPr>
            <w:t>渗漏</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"bookmark44" </w:instrText>
          </w:r>
          <w:r>
            <w:fldChar w:fldCharType="separate"/>
          </w:r>
          <w:r>
            <w:rPr>
              <w:rFonts w:ascii="宋体" w:hAnsi="宋体" w:eastAsia="宋体" w:cs="宋体"/>
              <w:spacing w:val="-61"/>
              <w:sz w:val="20"/>
              <w:szCs w:val="20"/>
            </w:rPr>
            <w:t xml:space="preserve"> </w:t>
          </w:r>
          <w:r>
            <w:rPr>
              <w:rFonts w:ascii="Times New Roman" w:hAnsi="Times New Roman" w:eastAsia="Times New Roman" w:cs="Times New Roman"/>
              <w:sz w:val="20"/>
              <w:szCs w:val="20"/>
            </w:rPr>
            <w:t>33</w:t>
          </w:r>
          <w:r>
            <w:rPr>
              <w:rFonts w:ascii="Times New Roman" w:hAnsi="Times New Roman" w:eastAsia="Times New Roman" w:cs="Times New Roman"/>
              <w:sz w:val="20"/>
              <w:szCs w:val="20"/>
            </w:rPr>
            <w:fldChar w:fldCharType="end"/>
          </w:r>
        </w:p>
        <w:p w14:paraId="59DBB984">
          <w:pPr>
            <w:tabs>
              <w:tab w:val="left" w:pos="863"/>
              <w:tab w:val="right" w:leader="dot" w:pos="8600"/>
            </w:tabs>
            <w:spacing w:before="103" w:line="193" w:lineRule="auto"/>
            <w:ind w:left="832"/>
            <w:rPr>
              <w:rFonts w:ascii="Times New Roman" w:hAnsi="Times New Roman" w:eastAsia="Times New Roman" w:cs="Times New Roman"/>
              <w:sz w:val="20"/>
              <w:szCs w:val="20"/>
            </w:rPr>
          </w:pPr>
          <w:r>
            <w:fldChar w:fldCharType="begin"/>
          </w:r>
          <w:r>
            <w:instrText xml:space="preserve"> HYPERLINK \l "bookmark47" </w:instrText>
          </w:r>
          <w:r>
            <w:fldChar w:fldCharType="separate"/>
          </w:r>
          <w:r>
            <w:rPr>
              <w:rFonts w:ascii="宋体" w:hAnsi="宋体" w:eastAsia="宋体" w:cs="宋体"/>
              <w:sz w:val="20"/>
              <w:szCs w:val="20"/>
            </w:rPr>
            <w:tab/>
          </w:r>
          <w:r>
            <w:rPr>
              <w:rFonts w:ascii="宋体" w:hAnsi="宋体" w:eastAsia="宋体" w:cs="宋体"/>
              <w:spacing w:val="2"/>
              <w:sz w:val="20"/>
              <w:szCs w:val="20"/>
            </w:rPr>
            <w:t>问题</w:t>
          </w:r>
          <w:r>
            <w:rPr>
              <w:rFonts w:ascii="宋体" w:hAnsi="宋体" w:eastAsia="宋体" w:cs="宋体"/>
              <w:spacing w:val="-17"/>
              <w:sz w:val="20"/>
              <w:szCs w:val="20"/>
            </w:rPr>
            <w:t xml:space="preserve"> </w:t>
          </w:r>
          <w:r>
            <w:rPr>
              <w:rFonts w:ascii="Times New Roman" w:hAnsi="Times New Roman" w:eastAsia="Times New Roman" w:cs="Times New Roman"/>
              <w:spacing w:val="2"/>
              <w:sz w:val="20"/>
              <w:szCs w:val="20"/>
            </w:rPr>
            <w:t>1.5.4</w:t>
          </w:r>
          <w:r>
            <w:rPr>
              <w:rFonts w:ascii="Times New Roman" w:hAnsi="Times New Roman" w:eastAsia="Times New Roman" w:cs="Times New Roman"/>
              <w:spacing w:val="-25"/>
              <w:sz w:val="20"/>
              <w:szCs w:val="20"/>
            </w:rPr>
            <w:t xml:space="preserve"> </w:t>
          </w:r>
          <w:r>
            <w:rPr>
              <w:rFonts w:ascii="宋体" w:hAnsi="宋体" w:eastAsia="宋体" w:cs="宋体"/>
              <w:spacing w:val="2"/>
              <w:sz w:val="20"/>
              <w:szCs w:val="20"/>
            </w:rPr>
            <w:t>：屋面变形缝渗漏</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"bookmark46" </w:instrText>
          </w:r>
          <w:r>
            <w:fldChar w:fldCharType="separate"/>
          </w:r>
          <w:r>
            <w:rPr>
              <w:rFonts w:ascii="宋体" w:hAnsi="宋体" w:eastAsia="宋体" w:cs="宋体"/>
              <w:spacing w:val="-37"/>
              <w:sz w:val="20"/>
              <w:szCs w:val="20"/>
            </w:rPr>
            <w:t xml:space="preserve"> </w:t>
          </w:r>
          <w:r>
            <w:rPr>
              <w:rFonts w:ascii="Times New Roman" w:hAnsi="Times New Roman" w:eastAsia="Times New Roman" w:cs="Times New Roman"/>
              <w:sz w:val="20"/>
              <w:szCs w:val="20"/>
            </w:rPr>
            <w:t>35</w:t>
          </w:r>
          <w:r>
            <w:rPr>
              <w:rFonts w:ascii="Times New Roman" w:hAnsi="Times New Roman" w:eastAsia="Times New Roman" w:cs="Times New Roman"/>
              <w:sz w:val="20"/>
              <w:szCs w:val="20"/>
            </w:rPr>
            <w:fldChar w:fldCharType="end"/>
          </w:r>
        </w:p>
        <w:p w14:paraId="68E24D5A">
          <w:pPr>
            <w:tabs>
              <w:tab w:val="right" w:leader="dot" w:pos="8600"/>
            </w:tabs>
            <w:spacing w:before="103" w:line="193" w:lineRule="auto"/>
            <w:rPr>
              <w:rFonts w:ascii="Times New Roman" w:hAnsi="Times New Roman" w:eastAsia="Times New Roman" w:cs="Times New Roman"/>
              <w:sz w:val="20"/>
              <w:szCs w:val="20"/>
            </w:rPr>
          </w:pPr>
          <w:r>
            <w:fldChar w:fldCharType="begin"/>
          </w:r>
          <w:r>
            <w:instrText xml:space="preserve"> HYPERLINK \l "bookmark49" </w:instrText>
          </w:r>
          <w:r>
            <w:fldChar w:fldCharType="separate"/>
          </w:r>
          <w:r>
            <w:rPr>
              <w:rFonts w:ascii="宋体" w:hAnsi="宋体" w:eastAsia="宋体" w:cs="宋体"/>
              <w:spacing w:val="6"/>
              <w:sz w:val="20"/>
              <w:szCs w:val="20"/>
            </w:rPr>
            <w:t>第二章</w:t>
          </w:r>
          <w:r>
            <w:rPr>
              <w:rFonts w:ascii="宋体" w:hAnsi="宋体" w:eastAsia="宋体" w:cs="宋体"/>
              <w:spacing w:val="15"/>
              <w:sz w:val="20"/>
              <w:szCs w:val="20"/>
            </w:rPr>
            <w:t xml:space="preserve">  </w:t>
          </w:r>
          <w:r>
            <w:rPr>
              <w:rFonts w:ascii="宋体" w:hAnsi="宋体" w:eastAsia="宋体" w:cs="宋体"/>
              <w:spacing w:val="6"/>
              <w:sz w:val="20"/>
              <w:szCs w:val="20"/>
            </w:rPr>
            <w:t>隔振及隔声</w:t>
          </w:r>
          <w:r>
            <w:rPr>
              <w:rFonts w:ascii="宋体" w:hAnsi="宋体" w:eastAsia="宋体" w:cs="宋体"/>
              <w:spacing w:val="-39"/>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"bookmark48" </w:instrText>
          </w:r>
          <w:r>
            <w:fldChar w:fldCharType="separate"/>
          </w:r>
          <w:r>
            <w:rPr>
              <w:rFonts w:ascii="宋体" w:hAnsi="宋体" w:eastAsia="宋体" w:cs="宋体"/>
              <w:spacing w:val="-34"/>
              <w:sz w:val="20"/>
              <w:szCs w:val="20"/>
            </w:rPr>
            <w:t xml:space="preserve"> </w:t>
          </w:r>
          <w:r>
            <w:rPr>
              <w:rFonts w:ascii="Times New Roman" w:hAnsi="Times New Roman" w:eastAsia="Times New Roman" w:cs="Times New Roman"/>
              <w:sz w:val="20"/>
              <w:szCs w:val="20"/>
            </w:rPr>
            <w:t>38</w:t>
          </w:r>
          <w:r>
            <w:rPr>
              <w:rFonts w:ascii="Times New Roman" w:hAnsi="Times New Roman" w:eastAsia="Times New Roman" w:cs="Times New Roman"/>
              <w:sz w:val="20"/>
              <w:szCs w:val="20"/>
            </w:rPr>
            <w:fldChar w:fldCharType="end"/>
          </w:r>
        </w:p>
        <w:p w14:paraId="47962354">
          <w:pPr>
            <w:tabs>
              <w:tab w:val="right" w:leader="dot" w:pos="8600"/>
            </w:tabs>
            <w:spacing w:before="103" w:line="193" w:lineRule="auto"/>
            <w:ind w:left="416"/>
            <w:rPr>
              <w:rFonts w:ascii="Times New Roman" w:hAnsi="Times New Roman" w:eastAsia="Times New Roman" w:cs="Times New Roman"/>
              <w:sz w:val="20"/>
              <w:szCs w:val="20"/>
            </w:rPr>
          </w:pPr>
          <w:r>
            <w:fldChar w:fldCharType="begin"/>
          </w:r>
          <w:r>
            <w:instrText xml:space="preserve"> HYPERLINK \l "bookmark51" </w:instrText>
          </w:r>
          <w:r>
            <w:fldChar w:fldCharType="separate"/>
          </w:r>
          <w:r>
            <w:rPr>
              <w:rFonts w:ascii="Times New Roman" w:hAnsi="Times New Roman" w:eastAsia="Times New Roman" w:cs="Times New Roman"/>
              <w:spacing w:val="4"/>
              <w:sz w:val="20"/>
              <w:szCs w:val="20"/>
            </w:rPr>
            <w:t>2.</w:t>
          </w:r>
          <w:r>
            <w:rPr>
              <w:rFonts w:ascii="Times New Roman" w:hAnsi="Times New Roman" w:eastAsia="Times New Roman" w:cs="Times New Roman"/>
              <w:spacing w:val="-18"/>
              <w:sz w:val="20"/>
              <w:szCs w:val="20"/>
            </w:rPr>
            <w:t xml:space="preserve"> </w:t>
          </w:r>
          <w:r>
            <w:rPr>
              <w:rFonts w:ascii="Times New Roman" w:hAnsi="Times New Roman" w:eastAsia="Times New Roman" w:cs="Times New Roman"/>
              <w:spacing w:val="4"/>
              <w:sz w:val="20"/>
              <w:szCs w:val="20"/>
            </w:rPr>
            <w:t xml:space="preserve">1  </w:t>
          </w:r>
          <w:r>
            <w:rPr>
              <w:rFonts w:ascii="宋体" w:hAnsi="宋体" w:eastAsia="宋体" w:cs="宋体"/>
              <w:spacing w:val="4"/>
              <w:sz w:val="20"/>
              <w:szCs w:val="20"/>
            </w:rPr>
            <w:t>墙（板）隔声差</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"bookmark50" </w:instrText>
          </w:r>
          <w:r>
            <w:fldChar w:fldCharType="separate"/>
          </w:r>
          <w:r>
            <w:rPr>
              <w:rFonts w:ascii="宋体" w:hAnsi="宋体" w:eastAsia="宋体" w:cs="宋体"/>
              <w:spacing w:val="-56"/>
              <w:sz w:val="20"/>
              <w:szCs w:val="20"/>
            </w:rPr>
            <w:t xml:space="preserve"> </w:t>
          </w:r>
          <w:r>
            <w:rPr>
              <w:rFonts w:ascii="Times New Roman" w:hAnsi="Times New Roman" w:eastAsia="Times New Roman" w:cs="Times New Roman"/>
              <w:sz w:val="20"/>
              <w:szCs w:val="20"/>
            </w:rPr>
            <w:t>38</w:t>
          </w:r>
          <w:r>
            <w:rPr>
              <w:rFonts w:ascii="Times New Roman" w:hAnsi="Times New Roman" w:eastAsia="Times New Roman" w:cs="Times New Roman"/>
              <w:sz w:val="20"/>
              <w:szCs w:val="20"/>
            </w:rPr>
            <w:fldChar w:fldCharType="end"/>
          </w:r>
        </w:p>
        <w:p w14:paraId="540C8964">
          <w:pPr>
            <w:tabs>
              <w:tab w:val="left" w:pos="863"/>
              <w:tab w:val="right" w:leader="dot" w:pos="8600"/>
            </w:tabs>
            <w:spacing w:before="103" w:line="193" w:lineRule="auto"/>
            <w:ind w:left="832"/>
            <w:rPr>
              <w:rFonts w:ascii="Times New Roman" w:hAnsi="Times New Roman" w:eastAsia="Times New Roman" w:cs="Times New Roman"/>
              <w:sz w:val="20"/>
              <w:szCs w:val="20"/>
            </w:rPr>
          </w:pPr>
          <w:r>
            <w:fldChar w:fldCharType="begin"/>
          </w:r>
          <w:r>
            <w:instrText xml:space="preserve"> HYPERLINK \l "bookmark53" </w:instrText>
          </w:r>
          <w:r>
            <w:fldChar w:fldCharType="separate"/>
          </w:r>
          <w:r>
            <w:rPr>
              <w:rFonts w:ascii="宋体" w:hAnsi="宋体" w:eastAsia="宋体" w:cs="宋体"/>
              <w:sz w:val="20"/>
              <w:szCs w:val="20"/>
            </w:rPr>
            <w:tab/>
          </w:r>
          <w:r>
            <w:rPr>
              <w:rFonts w:ascii="宋体" w:hAnsi="宋体" w:eastAsia="宋体" w:cs="宋体"/>
              <w:spacing w:val="-1"/>
              <w:sz w:val="20"/>
              <w:szCs w:val="20"/>
            </w:rPr>
            <w:t>问题</w:t>
          </w:r>
          <w:r>
            <w:rPr>
              <w:rFonts w:ascii="宋体" w:hAnsi="宋体" w:eastAsia="宋体" w:cs="宋体"/>
              <w:spacing w:val="-32"/>
              <w:sz w:val="20"/>
              <w:szCs w:val="20"/>
            </w:rPr>
            <w:t xml:space="preserve"> </w:t>
          </w:r>
          <w:r>
            <w:rPr>
              <w:rFonts w:ascii="Times New Roman" w:hAnsi="Times New Roman" w:eastAsia="Times New Roman" w:cs="Times New Roman"/>
              <w:spacing w:val="-1"/>
              <w:sz w:val="20"/>
              <w:szCs w:val="20"/>
            </w:rPr>
            <w:t>2.</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1"/>
              <w:sz w:val="20"/>
              <w:szCs w:val="20"/>
            </w:rPr>
            <w:t>1.</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1"/>
              <w:sz w:val="20"/>
              <w:szCs w:val="20"/>
            </w:rPr>
            <w:t>1</w:t>
          </w:r>
          <w:r>
            <w:rPr>
              <w:rFonts w:ascii="Times New Roman" w:hAnsi="Times New Roman" w:eastAsia="Times New Roman" w:cs="Times New Roman"/>
              <w:spacing w:val="-25"/>
              <w:sz w:val="20"/>
              <w:szCs w:val="20"/>
            </w:rPr>
            <w:t xml:space="preserve"> </w:t>
          </w:r>
          <w:r>
            <w:rPr>
              <w:rFonts w:ascii="宋体" w:hAnsi="宋体" w:eastAsia="宋体" w:cs="宋体"/>
              <w:spacing w:val="-1"/>
              <w:sz w:val="20"/>
              <w:szCs w:val="20"/>
            </w:rPr>
            <w:t>：分户墙隔声差</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"bookmark52" </w:instrText>
          </w:r>
          <w:r>
            <w:fldChar w:fldCharType="separate"/>
          </w:r>
          <w:r>
            <w:rPr>
              <w:rFonts w:ascii="宋体" w:hAnsi="宋体" w:eastAsia="宋体" w:cs="宋体"/>
              <w:spacing w:val="-36"/>
              <w:sz w:val="20"/>
              <w:szCs w:val="20"/>
            </w:rPr>
            <w:t xml:space="preserve"> </w:t>
          </w:r>
          <w:r>
            <w:rPr>
              <w:rFonts w:ascii="Times New Roman" w:hAnsi="Times New Roman" w:eastAsia="Times New Roman" w:cs="Times New Roman"/>
              <w:sz w:val="20"/>
              <w:szCs w:val="20"/>
            </w:rPr>
            <w:t>38</w:t>
          </w:r>
          <w:r>
            <w:rPr>
              <w:rFonts w:ascii="Times New Roman" w:hAnsi="Times New Roman" w:eastAsia="Times New Roman" w:cs="Times New Roman"/>
              <w:sz w:val="20"/>
              <w:szCs w:val="20"/>
            </w:rPr>
            <w:fldChar w:fldCharType="end"/>
          </w:r>
        </w:p>
        <w:p w14:paraId="0EDC4FA4">
          <w:pPr>
            <w:tabs>
              <w:tab w:val="left" w:pos="863"/>
              <w:tab w:val="right" w:leader="dot" w:pos="8600"/>
            </w:tabs>
            <w:spacing w:before="103" w:line="193" w:lineRule="auto"/>
            <w:ind w:left="832"/>
            <w:rPr>
              <w:rFonts w:ascii="Times New Roman" w:hAnsi="Times New Roman" w:eastAsia="Times New Roman" w:cs="Times New Roman"/>
              <w:sz w:val="20"/>
              <w:szCs w:val="20"/>
            </w:rPr>
          </w:pPr>
          <w:r>
            <w:fldChar w:fldCharType="begin"/>
          </w:r>
          <w:r>
            <w:instrText xml:space="preserve"> HYPERLINK \l "bookmark55" </w:instrText>
          </w:r>
          <w:r>
            <w:fldChar w:fldCharType="separate"/>
          </w:r>
          <w:r>
            <w:rPr>
              <w:rFonts w:ascii="宋体" w:hAnsi="宋体" w:eastAsia="宋体" w:cs="宋体"/>
              <w:sz w:val="20"/>
              <w:szCs w:val="20"/>
            </w:rPr>
            <w:tab/>
          </w:r>
          <w:r>
            <w:rPr>
              <w:rFonts w:ascii="宋体" w:hAnsi="宋体" w:eastAsia="宋体" w:cs="宋体"/>
              <w:sz w:val="20"/>
              <w:szCs w:val="20"/>
            </w:rPr>
            <w:t>问题</w:t>
          </w:r>
          <w:r>
            <w:rPr>
              <w:rFonts w:ascii="宋体" w:hAnsi="宋体" w:eastAsia="宋体" w:cs="宋体"/>
              <w:spacing w:val="-32"/>
              <w:sz w:val="20"/>
              <w:szCs w:val="20"/>
            </w:rPr>
            <w:t xml:space="preserve"> </w:t>
          </w:r>
          <w:r>
            <w:rPr>
              <w:rFonts w:ascii="Times New Roman" w:hAnsi="Times New Roman" w:eastAsia="Times New Roman" w:cs="Times New Roman"/>
              <w:sz w:val="20"/>
              <w:szCs w:val="20"/>
            </w:rPr>
            <w:t>2.</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z w:val="20"/>
              <w:szCs w:val="20"/>
            </w:rPr>
            <w:t>1.2</w:t>
          </w:r>
          <w:r>
            <w:rPr>
              <w:rFonts w:ascii="Times New Roman" w:hAnsi="Times New Roman" w:eastAsia="Times New Roman" w:cs="Times New Roman"/>
              <w:spacing w:val="-25"/>
              <w:sz w:val="20"/>
              <w:szCs w:val="20"/>
            </w:rPr>
            <w:t xml:space="preserve"> </w:t>
          </w:r>
          <w:r>
            <w:rPr>
              <w:rFonts w:ascii="宋体" w:hAnsi="宋体" w:eastAsia="宋体" w:cs="宋体"/>
              <w:sz w:val="20"/>
              <w:szCs w:val="20"/>
            </w:rPr>
            <w:t>：楼板隔声差</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"bookmark54" </w:instrText>
          </w:r>
          <w:r>
            <w:fldChar w:fldCharType="separate"/>
          </w:r>
          <w:r>
            <w:rPr>
              <w:rFonts w:ascii="宋体" w:hAnsi="宋体" w:eastAsia="宋体" w:cs="宋体"/>
              <w:spacing w:val="-36"/>
              <w:sz w:val="20"/>
              <w:szCs w:val="20"/>
            </w:rPr>
            <w:t xml:space="preserve"> </w:t>
          </w:r>
          <w:r>
            <w:rPr>
              <w:rFonts w:ascii="Times New Roman" w:hAnsi="Times New Roman" w:eastAsia="Times New Roman" w:cs="Times New Roman"/>
              <w:spacing w:val="3"/>
              <w:sz w:val="20"/>
              <w:szCs w:val="20"/>
            </w:rPr>
            <w:t>40</w:t>
          </w:r>
          <w:r>
            <w:rPr>
              <w:rFonts w:ascii="Times New Roman" w:hAnsi="Times New Roman" w:eastAsia="Times New Roman" w:cs="Times New Roman"/>
              <w:spacing w:val="3"/>
              <w:sz w:val="20"/>
              <w:szCs w:val="20"/>
            </w:rPr>
            <w:fldChar w:fldCharType="end"/>
          </w:r>
        </w:p>
        <w:p w14:paraId="42A440FA">
          <w:pPr>
            <w:tabs>
              <w:tab w:val="left" w:pos="863"/>
              <w:tab w:val="right" w:leader="dot" w:pos="8600"/>
            </w:tabs>
            <w:spacing w:before="103" w:line="193" w:lineRule="auto"/>
            <w:ind w:left="832"/>
            <w:rPr>
              <w:rFonts w:ascii="Times New Roman" w:hAnsi="Times New Roman" w:eastAsia="Times New Roman" w:cs="Times New Roman"/>
              <w:sz w:val="20"/>
              <w:szCs w:val="20"/>
            </w:rPr>
          </w:pPr>
          <w:r>
            <w:fldChar w:fldCharType="begin"/>
          </w:r>
          <w:r>
            <w:instrText xml:space="preserve"> HYPERLINK \l "bookmark57" </w:instrText>
          </w:r>
          <w:r>
            <w:fldChar w:fldCharType="separate"/>
          </w:r>
          <w:r>
            <w:rPr>
              <w:rFonts w:ascii="宋体" w:hAnsi="宋体" w:eastAsia="宋体" w:cs="宋体"/>
              <w:sz w:val="20"/>
              <w:szCs w:val="20"/>
            </w:rPr>
            <w:tab/>
          </w:r>
          <w:r>
            <w:rPr>
              <w:rFonts w:ascii="宋体" w:hAnsi="宋体" w:eastAsia="宋体" w:cs="宋体"/>
              <w:sz w:val="20"/>
              <w:szCs w:val="20"/>
            </w:rPr>
            <w:t>问题</w:t>
          </w:r>
          <w:r>
            <w:rPr>
              <w:rFonts w:ascii="宋体" w:hAnsi="宋体" w:eastAsia="宋体" w:cs="宋体"/>
              <w:spacing w:val="-32"/>
              <w:sz w:val="20"/>
              <w:szCs w:val="20"/>
            </w:rPr>
            <w:t xml:space="preserve"> </w:t>
          </w:r>
          <w:r>
            <w:rPr>
              <w:rFonts w:ascii="Times New Roman" w:hAnsi="Times New Roman" w:eastAsia="Times New Roman" w:cs="Times New Roman"/>
              <w:sz w:val="20"/>
              <w:szCs w:val="20"/>
            </w:rPr>
            <w:t>2.</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z w:val="20"/>
              <w:szCs w:val="20"/>
            </w:rPr>
            <w:t>1.3</w:t>
          </w:r>
          <w:r>
            <w:rPr>
              <w:rFonts w:ascii="Times New Roman" w:hAnsi="Times New Roman" w:eastAsia="Times New Roman" w:cs="Times New Roman"/>
              <w:spacing w:val="-25"/>
              <w:sz w:val="20"/>
              <w:szCs w:val="20"/>
            </w:rPr>
            <w:t xml:space="preserve"> </w:t>
          </w:r>
          <w:r>
            <w:rPr>
              <w:rFonts w:ascii="宋体" w:hAnsi="宋体" w:eastAsia="宋体" w:cs="宋体"/>
              <w:sz w:val="20"/>
              <w:szCs w:val="20"/>
            </w:rPr>
            <w:t>：井道隔声差</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"bookmark56" </w:instrText>
          </w:r>
          <w:r>
            <w:fldChar w:fldCharType="separate"/>
          </w:r>
          <w:r>
            <w:rPr>
              <w:rFonts w:ascii="宋体" w:hAnsi="宋体" w:eastAsia="宋体" w:cs="宋体"/>
              <w:spacing w:val="-36"/>
              <w:sz w:val="20"/>
              <w:szCs w:val="20"/>
            </w:rPr>
            <w:t xml:space="preserve"> </w:t>
          </w:r>
          <w:r>
            <w:rPr>
              <w:rFonts w:ascii="Times New Roman" w:hAnsi="Times New Roman" w:eastAsia="Times New Roman" w:cs="Times New Roman"/>
              <w:spacing w:val="3"/>
              <w:sz w:val="20"/>
              <w:szCs w:val="20"/>
            </w:rPr>
            <w:t>41</w:t>
          </w:r>
          <w:r>
            <w:rPr>
              <w:rFonts w:ascii="Times New Roman" w:hAnsi="Times New Roman" w:eastAsia="Times New Roman" w:cs="Times New Roman"/>
              <w:spacing w:val="3"/>
              <w:sz w:val="20"/>
              <w:szCs w:val="20"/>
            </w:rPr>
            <w:fldChar w:fldCharType="end"/>
          </w:r>
        </w:p>
        <w:p w14:paraId="0EFFE252">
          <w:pPr>
            <w:tabs>
              <w:tab w:val="right" w:leader="dot" w:pos="8600"/>
            </w:tabs>
            <w:spacing w:before="103" w:line="193" w:lineRule="auto"/>
            <w:ind w:left="416"/>
            <w:rPr>
              <w:rFonts w:ascii="Times New Roman" w:hAnsi="Times New Roman" w:eastAsia="Times New Roman" w:cs="Times New Roman"/>
              <w:sz w:val="20"/>
              <w:szCs w:val="20"/>
            </w:rPr>
          </w:pPr>
          <w:r>
            <w:fldChar w:fldCharType="begin"/>
          </w:r>
          <w:r>
            <w:instrText xml:space="preserve"> HYPERLINK \l "bookmark59" </w:instrText>
          </w:r>
          <w:r>
            <w:fldChar w:fldCharType="separate"/>
          </w:r>
          <w:r>
            <w:rPr>
              <w:rFonts w:ascii="Times New Roman" w:hAnsi="Times New Roman" w:eastAsia="Times New Roman" w:cs="Times New Roman"/>
              <w:spacing w:val="3"/>
              <w:sz w:val="20"/>
              <w:szCs w:val="20"/>
            </w:rPr>
            <w:t>2.2</w:t>
          </w:r>
          <w:r>
            <w:rPr>
              <w:rFonts w:ascii="Times New Roman" w:hAnsi="Times New Roman" w:eastAsia="Times New Roman" w:cs="Times New Roman"/>
              <w:spacing w:val="18"/>
              <w:sz w:val="20"/>
              <w:szCs w:val="20"/>
            </w:rPr>
            <w:t xml:space="preserve">  </w:t>
          </w:r>
          <w:r>
            <w:rPr>
              <w:rFonts w:ascii="宋体" w:hAnsi="宋体" w:eastAsia="宋体" w:cs="宋体"/>
              <w:spacing w:val="3"/>
              <w:sz w:val="20"/>
              <w:szCs w:val="20"/>
            </w:rPr>
            <w:t>门窗隔声差</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"bookmark58" </w:instrText>
          </w:r>
          <w:r>
            <w:fldChar w:fldCharType="separate"/>
          </w:r>
          <w:r>
            <w:rPr>
              <w:rFonts w:ascii="宋体" w:hAnsi="宋体" w:eastAsia="宋体" w:cs="宋体"/>
              <w:spacing w:val="-55"/>
              <w:sz w:val="20"/>
              <w:szCs w:val="20"/>
            </w:rPr>
            <w:t xml:space="preserve"> </w:t>
          </w:r>
          <w:r>
            <w:rPr>
              <w:rFonts w:ascii="Times New Roman" w:hAnsi="Times New Roman" w:eastAsia="Times New Roman" w:cs="Times New Roman"/>
              <w:spacing w:val="3"/>
              <w:sz w:val="20"/>
              <w:szCs w:val="20"/>
            </w:rPr>
            <w:t>42</w:t>
          </w:r>
          <w:r>
            <w:rPr>
              <w:rFonts w:ascii="Times New Roman" w:hAnsi="Times New Roman" w:eastAsia="Times New Roman" w:cs="Times New Roman"/>
              <w:spacing w:val="3"/>
              <w:sz w:val="20"/>
              <w:szCs w:val="20"/>
            </w:rPr>
            <w:fldChar w:fldCharType="end"/>
          </w:r>
        </w:p>
        <w:p w14:paraId="744CDCDD">
          <w:pPr>
            <w:tabs>
              <w:tab w:val="left" w:pos="863"/>
              <w:tab w:val="right" w:leader="dot" w:pos="8600"/>
            </w:tabs>
            <w:spacing w:before="103" w:line="193" w:lineRule="auto"/>
            <w:ind w:left="832"/>
            <w:rPr>
              <w:rFonts w:ascii="Times New Roman" w:hAnsi="Times New Roman" w:eastAsia="Times New Roman" w:cs="Times New Roman"/>
              <w:sz w:val="20"/>
              <w:szCs w:val="20"/>
            </w:rPr>
          </w:pPr>
          <w:r>
            <w:fldChar w:fldCharType="begin"/>
          </w:r>
          <w:r>
            <w:instrText xml:space="preserve"> HYPERLINK \l "bookmark61" </w:instrText>
          </w:r>
          <w:r>
            <w:fldChar w:fldCharType="separate"/>
          </w:r>
          <w:r>
            <w:rPr>
              <w:rFonts w:ascii="宋体" w:hAnsi="宋体" w:eastAsia="宋体" w:cs="宋体"/>
              <w:sz w:val="20"/>
              <w:szCs w:val="20"/>
            </w:rPr>
            <w:tab/>
          </w:r>
          <w:r>
            <w:rPr>
              <w:rFonts w:ascii="宋体" w:hAnsi="宋体" w:eastAsia="宋体" w:cs="宋体"/>
              <w:sz w:val="20"/>
              <w:szCs w:val="20"/>
            </w:rPr>
            <w:t>问题</w:t>
          </w:r>
          <w:r>
            <w:rPr>
              <w:rFonts w:ascii="宋体" w:hAnsi="宋体" w:eastAsia="宋体" w:cs="宋体"/>
              <w:spacing w:val="-32"/>
              <w:sz w:val="20"/>
              <w:szCs w:val="20"/>
            </w:rPr>
            <w:t xml:space="preserve"> </w:t>
          </w:r>
          <w:r>
            <w:rPr>
              <w:rFonts w:ascii="Times New Roman" w:hAnsi="Times New Roman" w:eastAsia="Times New Roman" w:cs="Times New Roman"/>
              <w:sz w:val="20"/>
              <w:szCs w:val="20"/>
            </w:rPr>
            <w:t>2.2.</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z w:val="20"/>
              <w:szCs w:val="20"/>
            </w:rPr>
            <w:t>1</w:t>
          </w:r>
          <w:r>
            <w:rPr>
              <w:rFonts w:ascii="Times New Roman" w:hAnsi="Times New Roman" w:eastAsia="Times New Roman" w:cs="Times New Roman"/>
              <w:spacing w:val="-25"/>
              <w:sz w:val="20"/>
              <w:szCs w:val="20"/>
            </w:rPr>
            <w:t xml:space="preserve"> </w:t>
          </w:r>
          <w:r>
            <w:rPr>
              <w:rFonts w:ascii="宋体" w:hAnsi="宋体" w:eastAsia="宋体" w:cs="宋体"/>
              <w:sz w:val="20"/>
              <w:szCs w:val="20"/>
            </w:rPr>
            <w:t>：外窗隔声差</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"bookmark60" </w:instrText>
          </w:r>
          <w:r>
            <w:fldChar w:fldCharType="separate"/>
          </w:r>
          <w:r>
            <w:rPr>
              <w:rFonts w:ascii="宋体" w:hAnsi="宋体" w:eastAsia="宋体" w:cs="宋体"/>
              <w:spacing w:val="-36"/>
              <w:sz w:val="20"/>
              <w:szCs w:val="20"/>
            </w:rPr>
            <w:t xml:space="preserve"> </w:t>
          </w:r>
          <w:r>
            <w:rPr>
              <w:rFonts w:ascii="Times New Roman" w:hAnsi="Times New Roman" w:eastAsia="Times New Roman" w:cs="Times New Roman"/>
              <w:spacing w:val="3"/>
              <w:sz w:val="20"/>
              <w:szCs w:val="20"/>
            </w:rPr>
            <w:t>42</w:t>
          </w:r>
          <w:r>
            <w:rPr>
              <w:rFonts w:ascii="Times New Roman" w:hAnsi="Times New Roman" w:eastAsia="Times New Roman" w:cs="Times New Roman"/>
              <w:spacing w:val="3"/>
              <w:sz w:val="20"/>
              <w:szCs w:val="20"/>
            </w:rPr>
            <w:fldChar w:fldCharType="end"/>
          </w:r>
        </w:p>
        <w:p w14:paraId="43F3C90A">
          <w:pPr>
            <w:tabs>
              <w:tab w:val="right" w:leader="dot" w:pos="8600"/>
            </w:tabs>
            <w:spacing w:before="102" w:line="193" w:lineRule="auto"/>
            <w:ind w:left="416"/>
            <w:rPr>
              <w:rFonts w:ascii="Times New Roman" w:hAnsi="Times New Roman" w:eastAsia="Times New Roman" w:cs="Times New Roman"/>
              <w:sz w:val="20"/>
              <w:szCs w:val="20"/>
            </w:rPr>
          </w:pPr>
          <w:r>
            <w:fldChar w:fldCharType="begin"/>
          </w:r>
          <w:r>
            <w:instrText xml:space="preserve"> HYPERLINK \l "bookmark63" </w:instrText>
          </w:r>
          <w:r>
            <w:fldChar w:fldCharType="separate"/>
          </w:r>
          <w:r>
            <w:rPr>
              <w:rFonts w:ascii="Times New Roman" w:hAnsi="Times New Roman" w:eastAsia="Times New Roman" w:cs="Times New Roman"/>
              <w:spacing w:val="7"/>
              <w:sz w:val="20"/>
              <w:szCs w:val="20"/>
            </w:rPr>
            <w:t xml:space="preserve">2.3  </w:t>
          </w:r>
          <w:r>
            <w:rPr>
              <w:rFonts w:ascii="宋体" w:hAnsi="宋体" w:eastAsia="宋体" w:cs="宋体"/>
              <w:spacing w:val="7"/>
              <w:sz w:val="20"/>
              <w:szCs w:val="20"/>
            </w:rPr>
            <w:t>建筑设备及管线噪音</w:t>
          </w:r>
          <w:r>
            <w:rPr>
              <w:rFonts w:ascii="宋体" w:hAnsi="宋体" w:eastAsia="宋体" w:cs="宋体"/>
              <w:spacing w:val="-38"/>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"bookmark62" </w:instrText>
          </w:r>
          <w:r>
            <w:fldChar w:fldCharType="separate"/>
          </w:r>
          <w:r>
            <w:rPr>
              <w:rFonts w:ascii="宋体" w:hAnsi="宋体" w:eastAsia="宋体" w:cs="宋体"/>
              <w:spacing w:val="-67"/>
              <w:sz w:val="20"/>
              <w:szCs w:val="20"/>
            </w:rPr>
            <w:t xml:space="preserve"> </w:t>
          </w:r>
          <w:r>
            <w:rPr>
              <w:rFonts w:ascii="Times New Roman" w:hAnsi="Times New Roman" w:eastAsia="Times New Roman" w:cs="Times New Roman"/>
              <w:spacing w:val="3"/>
              <w:sz w:val="20"/>
              <w:szCs w:val="20"/>
            </w:rPr>
            <w:t>44</w:t>
          </w:r>
          <w:r>
            <w:rPr>
              <w:rFonts w:ascii="Times New Roman" w:hAnsi="Times New Roman" w:eastAsia="Times New Roman" w:cs="Times New Roman"/>
              <w:spacing w:val="3"/>
              <w:sz w:val="20"/>
              <w:szCs w:val="20"/>
            </w:rPr>
            <w:fldChar w:fldCharType="end"/>
          </w:r>
        </w:p>
        <w:p w14:paraId="696B7265">
          <w:pPr>
            <w:tabs>
              <w:tab w:val="left" w:pos="863"/>
              <w:tab w:val="right" w:leader="dot" w:pos="8600"/>
            </w:tabs>
            <w:spacing w:before="103" w:line="193" w:lineRule="auto"/>
            <w:ind w:left="832"/>
            <w:rPr>
              <w:rFonts w:ascii="Times New Roman" w:hAnsi="Times New Roman" w:eastAsia="Times New Roman" w:cs="Times New Roman"/>
              <w:sz w:val="20"/>
              <w:szCs w:val="20"/>
            </w:rPr>
          </w:pPr>
          <w:r>
            <w:fldChar w:fldCharType="begin"/>
          </w:r>
          <w:r>
            <w:instrText xml:space="preserve"> HYPERLINK \l "bookmark65" </w:instrText>
          </w:r>
          <w:r>
            <w:fldChar w:fldCharType="separate"/>
          </w:r>
          <w:r>
            <w:rPr>
              <w:rFonts w:ascii="宋体" w:hAnsi="宋体" w:eastAsia="宋体" w:cs="宋体"/>
              <w:sz w:val="20"/>
              <w:szCs w:val="20"/>
            </w:rPr>
            <w:tab/>
          </w:r>
          <w:r>
            <w:rPr>
              <w:rFonts w:ascii="宋体" w:hAnsi="宋体" w:eastAsia="宋体" w:cs="宋体"/>
              <w:spacing w:val="2"/>
              <w:sz w:val="20"/>
              <w:szCs w:val="20"/>
            </w:rPr>
            <w:t>问题</w:t>
          </w:r>
          <w:r>
            <w:rPr>
              <w:rFonts w:ascii="宋体" w:hAnsi="宋体" w:eastAsia="宋体" w:cs="宋体"/>
              <w:spacing w:val="-33"/>
              <w:sz w:val="20"/>
              <w:szCs w:val="20"/>
            </w:rPr>
            <w:t xml:space="preserve"> </w:t>
          </w:r>
          <w:r>
            <w:rPr>
              <w:rFonts w:ascii="Times New Roman" w:hAnsi="Times New Roman" w:eastAsia="Times New Roman" w:cs="Times New Roman"/>
              <w:spacing w:val="2"/>
              <w:sz w:val="20"/>
              <w:szCs w:val="20"/>
            </w:rPr>
            <w:t>2.3.</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2"/>
              <w:sz w:val="20"/>
              <w:szCs w:val="20"/>
            </w:rPr>
            <w:t>1</w:t>
          </w:r>
          <w:r>
            <w:rPr>
              <w:rFonts w:ascii="Times New Roman" w:hAnsi="Times New Roman" w:eastAsia="Times New Roman" w:cs="Times New Roman"/>
              <w:spacing w:val="-25"/>
              <w:sz w:val="20"/>
              <w:szCs w:val="20"/>
            </w:rPr>
            <w:t xml:space="preserve"> </w:t>
          </w:r>
          <w:r>
            <w:rPr>
              <w:rFonts w:ascii="宋体" w:hAnsi="宋体" w:eastAsia="宋体" w:cs="宋体"/>
              <w:spacing w:val="2"/>
              <w:sz w:val="20"/>
              <w:szCs w:val="20"/>
            </w:rPr>
            <w:t>：通风空调设备噪音</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"bookmark64" </w:instrText>
          </w:r>
          <w:r>
            <w:fldChar w:fldCharType="separate"/>
          </w:r>
          <w:r>
            <w:rPr>
              <w:rFonts w:ascii="宋体" w:hAnsi="宋体" w:eastAsia="宋体" w:cs="宋体"/>
              <w:spacing w:val="-47"/>
              <w:sz w:val="20"/>
              <w:szCs w:val="20"/>
            </w:rPr>
            <w:t xml:space="preserve"> </w:t>
          </w:r>
          <w:r>
            <w:rPr>
              <w:rFonts w:ascii="Times New Roman" w:hAnsi="Times New Roman" w:eastAsia="Times New Roman" w:cs="Times New Roman"/>
              <w:spacing w:val="3"/>
              <w:sz w:val="20"/>
              <w:szCs w:val="20"/>
            </w:rPr>
            <w:t>44</w:t>
          </w:r>
          <w:r>
            <w:rPr>
              <w:rFonts w:ascii="Times New Roman" w:hAnsi="Times New Roman" w:eastAsia="Times New Roman" w:cs="Times New Roman"/>
              <w:spacing w:val="3"/>
              <w:sz w:val="20"/>
              <w:szCs w:val="20"/>
            </w:rPr>
            <w:fldChar w:fldCharType="end"/>
          </w:r>
        </w:p>
        <w:p w14:paraId="2436F76E">
          <w:pPr>
            <w:tabs>
              <w:tab w:val="left" w:pos="863"/>
              <w:tab w:val="right" w:leader="dot" w:pos="8600"/>
            </w:tabs>
            <w:spacing w:before="103" w:line="193" w:lineRule="auto"/>
            <w:ind w:left="832"/>
            <w:rPr>
              <w:rFonts w:ascii="Times New Roman" w:hAnsi="Times New Roman" w:eastAsia="Times New Roman" w:cs="Times New Roman"/>
              <w:sz w:val="20"/>
              <w:szCs w:val="20"/>
            </w:rPr>
          </w:pPr>
          <w:r>
            <w:fldChar w:fldCharType="begin"/>
          </w:r>
          <w:r>
            <w:instrText xml:space="preserve"> HYPERLINK \l "bookmark67" </w:instrText>
          </w:r>
          <w:r>
            <w:fldChar w:fldCharType="separate"/>
          </w:r>
          <w:r>
            <w:rPr>
              <w:rFonts w:ascii="宋体" w:hAnsi="宋体" w:eastAsia="宋体" w:cs="宋体"/>
              <w:sz w:val="20"/>
              <w:szCs w:val="20"/>
            </w:rPr>
            <w:tab/>
          </w:r>
          <w:r>
            <w:rPr>
              <w:rFonts w:ascii="宋体" w:hAnsi="宋体" w:eastAsia="宋体" w:cs="宋体"/>
              <w:spacing w:val="4"/>
              <w:sz w:val="20"/>
              <w:szCs w:val="20"/>
            </w:rPr>
            <w:t>问题</w:t>
          </w:r>
          <w:r>
            <w:rPr>
              <w:rFonts w:ascii="宋体" w:hAnsi="宋体" w:eastAsia="宋体" w:cs="宋体"/>
              <w:spacing w:val="-40"/>
              <w:sz w:val="20"/>
              <w:szCs w:val="20"/>
            </w:rPr>
            <w:t xml:space="preserve"> </w:t>
          </w:r>
          <w:r>
            <w:rPr>
              <w:rFonts w:ascii="Times New Roman" w:hAnsi="Times New Roman" w:eastAsia="Times New Roman" w:cs="Times New Roman"/>
              <w:spacing w:val="4"/>
              <w:sz w:val="20"/>
              <w:szCs w:val="20"/>
            </w:rPr>
            <w:t>2.3.2</w:t>
          </w:r>
          <w:r>
            <w:rPr>
              <w:rFonts w:ascii="Times New Roman" w:hAnsi="Times New Roman" w:eastAsia="Times New Roman" w:cs="Times New Roman"/>
              <w:spacing w:val="-25"/>
              <w:sz w:val="20"/>
              <w:szCs w:val="20"/>
            </w:rPr>
            <w:t xml:space="preserve"> </w:t>
          </w:r>
          <w:r>
            <w:rPr>
              <w:rFonts w:ascii="宋体" w:hAnsi="宋体" w:eastAsia="宋体" w:cs="宋体"/>
              <w:spacing w:val="4"/>
              <w:sz w:val="20"/>
              <w:szCs w:val="20"/>
            </w:rPr>
            <w:t>：室内排水立管噪音</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"bookmark66" </w:instrText>
          </w:r>
          <w:r>
            <w:fldChar w:fldCharType="separate"/>
          </w:r>
          <w:r>
            <w:rPr>
              <w:rFonts w:ascii="宋体" w:hAnsi="宋体" w:eastAsia="宋体" w:cs="宋体"/>
              <w:spacing w:val="-47"/>
              <w:sz w:val="20"/>
              <w:szCs w:val="20"/>
            </w:rPr>
            <w:t xml:space="preserve"> </w:t>
          </w:r>
          <w:r>
            <w:rPr>
              <w:rFonts w:ascii="Times New Roman" w:hAnsi="Times New Roman" w:eastAsia="Times New Roman" w:cs="Times New Roman"/>
              <w:spacing w:val="3"/>
              <w:sz w:val="20"/>
              <w:szCs w:val="20"/>
            </w:rPr>
            <w:t>46</w:t>
          </w:r>
          <w:r>
            <w:rPr>
              <w:rFonts w:ascii="Times New Roman" w:hAnsi="Times New Roman" w:eastAsia="Times New Roman" w:cs="Times New Roman"/>
              <w:spacing w:val="3"/>
              <w:sz w:val="20"/>
              <w:szCs w:val="20"/>
            </w:rPr>
            <w:fldChar w:fldCharType="end"/>
          </w:r>
        </w:p>
        <w:p w14:paraId="105C88A8">
          <w:pPr>
            <w:tabs>
              <w:tab w:val="left" w:pos="863"/>
              <w:tab w:val="right" w:leader="dot" w:pos="8600"/>
            </w:tabs>
            <w:spacing w:before="103" w:line="193" w:lineRule="auto"/>
            <w:ind w:left="832"/>
            <w:rPr>
              <w:rFonts w:ascii="Times New Roman" w:hAnsi="Times New Roman" w:eastAsia="Times New Roman" w:cs="Times New Roman"/>
              <w:sz w:val="20"/>
              <w:szCs w:val="20"/>
            </w:rPr>
          </w:pPr>
          <w:r>
            <w:fldChar w:fldCharType="begin"/>
          </w:r>
          <w:r>
            <w:instrText xml:space="preserve"> HYPERLINK \l "bookmark69" </w:instrText>
          </w:r>
          <w:r>
            <w:fldChar w:fldCharType="separate"/>
          </w:r>
          <w:r>
            <w:rPr>
              <w:rFonts w:ascii="宋体" w:hAnsi="宋体" w:eastAsia="宋体" w:cs="宋体"/>
              <w:sz w:val="20"/>
              <w:szCs w:val="20"/>
            </w:rPr>
            <w:tab/>
          </w:r>
          <w:r>
            <w:rPr>
              <w:rFonts w:ascii="宋体" w:hAnsi="宋体" w:eastAsia="宋体" w:cs="宋体"/>
              <w:spacing w:val="2"/>
              <w:sz w:val="20"/>
              <w:szCs w:val="20"/>
            </w:rPr>
            <w:t>问题</w:t>
          </w:r>
          <w:r>
            <w:rPr>
              <w:rFonts w:ascii="宋体" w:hAnsi="宋体" w:eastAsia="宋体" w:cs="宋体"/>
              <w:spacing w:val="-40"/>
              <w:sz w:val="20"/>
              <w:szCs w:val="20"/>
            </w:rPr>
            <w:t xml:space="preserve"> </w:t>
          </w:r>
          <w:r>
            <w:rPr>
              <w:rFonts w:ascii="Times New Roman" w:hAnsi="Times New Roman" w:eastAsia="Times New Roman" w:cs="Times New Roman"/>
              <w:spacing w:val="2"/>
              <w:sz w:val="20"/>
              <w:szCs w:val="20"/>
            </w:rPr>
            <w:t>2.3.3</w:t>
          </w:r>
          <w:r>
            <w:rPr>
              <w:rFonts w:ascii="Times New Roman" w:hAnsi="Times New Roman" w:eastAsia="Times New Roman" w:cs="Times New Roman"/>
              <w:spacing w:val="-25"/>
              <w:sz w:val="20"/>
              <w:szCs w:val="20"/>
            </w:rPr>
            <w:t xml:space="preserve"> </w:t>
          </w:r>
          <w:r>
            <w:rPr>
              <w:rFonts w:ascii="宋体" w:hAnsi="宋体" w:eastAsia="宋体" w:cs="宋体"/>
              <w:spacing w:val="2"/>
              <w:sz w:val="20"/>
              <w:szCs w:val="20"/>
            </w:rPr>
            <w:t>：风管噪音</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"bookmark68" </w:instrText>
          </w:r>
          <w:r>
            <w:fldChar w:fldCharType="separate"/>
          </w:r>
          <w:r>
            <w:rPr>
              <w:rFonts w:ascii="宋体" w:hAnsi="宋体" w:eastAsia="宋体" w:cs="宋体"/>
              <w:spacing w:val="-35"/>
              <w:sz w:val="20"/>
              <w:szCs w:val="20"/>
            </w:rPr>
            <w:t xml:space="preserve"> </w:t>
          </w:r>
          <w:r>
            <w:rPr>
              <w:rFonts w:ascii="Times New Roman" w:hAnsi="Times New Roman" w:eastAsia="Times New Roman" w:cs="Times New Roman"/>
              <w:spacing w:val="3"/>
              <w:sz w:val="20"/>
              <w:szCs w:val="20"/>
            </w:rPr>
            <w:t>48</w:t>
          </w:r>
          <w:r>
            <w:rPr>
              <w:rFonts w:ascii="Times New Roman" w:hAnsi="Times New Roman" w:eastAsia="Times New Roman" w:cs="Times New Roman"/>
              <w:spacing w:val="3"/>
              <w:sz w:val="20"/>
              <w:szCs w:val="20"/>
            </w:rPr>
            <w:fldChar w:fldCharType="end"/>
          </w:r>
        </w:p>
        <w:p w14:paraId="55B7BDE6">
          <w:pPr>
            <w:tabs>
              <w:tab w:val="right" w:leader="dot" w:pos="8600"/>
            </w:tabs>
            <w:spacing w:before="103" w:line="193" w:lineRule="auto"/>
            <w:rPr>
              <w:rFonts w:ascii="Times New Roman" w:hAnsi="Times New Roman" w:eastAsia="Times New Roman" w:cs="Times New Roman"/>
              <w:sz w:val="20"/>
              <w:szCs w:val="20"/>
            </w:rPr>
          </w:pPr>
          <w:r>
            <w:fldChar w:fldCharType="begin"/>
          </w:r>
          <w:r>
            <w:instrText xml:space="preserve"> HYPERLINK \l "bookmark71" </w:instrText>
          </w:r>
          <w:r>
            <w:fldChar w:fldCharType="separate"/>
          </w:r>
          <w:r>
            <w:rPr>
              <w:rFonts w:ascii="宋体" w:hAnsi="宋体" w:eastAsia="宋体" w:cs="宋体"/>
              <w:spacing w:val="2"/>
              <w:sz w:val="20"/>
              <w:szCs w:val="20"/>
            </w:rPr>
            <w:t>第三章</w:t>
          </w:r>
          <w:r>
            <w:rPr>
              <w:rFonts w:ascii="宋体" w:hAnsi="宋体" w:eastAsia="宋体" w:cs="宋体"/>
              <w:spacing w:val="19"/>
              <w:sz w:val="20"/>
              <w:szCs w:val="20"/>
            </w:rPr>
            <w:t xml:space="preserve">  </w:t>
          </w:r>
          <w:r>
            <w:rPr>
              <w:rFonts w:ascii="宋体" w:hAnsi="宋体" w:eastAsia="宋体" w:cs="宋体"/>
              <w:spacing w:val="2"/>
              <w:sz w:val="20"/>
              <w:szCs w:val="20"/>
            </w:rPr>
            <w:t>串味</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"bookmark70" </w:instrText>
          </w:r>
          <w:r>
            <w:fldChar w:fldCharType="separate"/>
          </w:r>
          <w:r>
            <w:rPr>
              <w:rFonts w:ascii="宋体" w:hAnsi="宋体" w:eastAsia="宋体" w:cs="宋体"/>
              <w:spacing w:val="-23"/>
              <w:sz w:val="20"/>
              <w:szCs w:val="20"/>
            </w:rPr>
            <w:t xml:space="preserve"> </w:t>
          </w:r>
          <w:r>
            <w:rPr>
              <w:rFonts w:ascii="Times New Roman" w:hAnsi="Times New Roman" w:eastAsia="Times New Roman" w:cs="Times New Roman"/>
              <w:sz w:val="20"/>
              <w:szCs w:val="20"/>
            </w:rPr>
            <w:t>51</w:t>
          </w:r>
          <w:r>
            <w:rPr>
              <w:rFonts w:ascii="Times New Roman" w:hAnsi="Times New Roman" w:eastAsia="Times New Roman" w:cs="Times New Roman"/>
              <w:sz w:val="20"/>
              <w:szCs w:val="20"/>
            </w:rPr>
            <w:fldChar w:fldCharType="end"/>
          </w:r>
        </w:p>
        <w:p w14:paraId="091377DF">
          <w:pPr>
            <w:tabs>
              <w:tab w:val="right" w:leader="dot" w:pos="8600"/>
            </w:tabs>
            <w:spacing w:before="103" w:line="193" w:lineRule="auto"/>
            <w:ind w:left="420"/>
            <w:rPr>
              <w:rFonts w:ascii="Times New Roman" w:hAnsi="Times New Roman" w:eastAsia="Times New Roman" w:cs="Times New Roman"/>
              <w:sz w:val="20"/>
              <w:szCs w:val="20"/>
            </w:rPr>
          </w:pPr>
          <w:r>
            <w:fldChar w:fldCharType="begin"/>
          </w:r>
          <w:r>
            <w:instrText xml:space="preserve"> HYPERLINK \l "bookmark73" </w:instrText>
          </w:r>
          <w:r>
            <w:fldChar w:fldCharType="separate"/>
          </w:r>
          <w:r>
            <w:rPr>
              <w:rFonts w:ascii="Times New Roman" w:hAnsi="Times New Roman" w:eastAsia="Times New Roman" w:cs="Times New Roman"/>
              <w:spacing w:val="4"/>
              <w:sz w:val="20"/>
              <w:szCs w:val="20"/>
            </w:rPr>
            <w:t>3.</w:t>
          </w:r>
          <w:r>
            <w:rPr>
              <w:rFonts w:ascii="Times New Roman" w:hAnsi="Times New Roman" w:eastAsia="Times New Roman" w:cs="Times New Roman"/>
              <w:spacing w:val="-22"/>
              <w:sz w:val="20"/>
              <w:szCs w:val="20"/>
            </w:rPr>
            <w:t xml:space="preserve"> </w:t>
          </w:r>
          <w:r>
            <w:rPr>
              <w:rFonts w:ascii="Times New Roman" w:hAnsi="Times New Roman" w:eastAsia="Times New Roman" w:cs="Times New Roman"/>
              <w:spacing w:val="4"/>
              <w:sz w:val="20"/>
              <w:szCs w:val="20"/>
            </w:rPr>
            <w:t xml:space="preserve">1  </w:t>
          </w:r>
          <w:r>
            <w:rPr>
              <w:rFonts w:ascii="宋体" w:hAnsi="宋体" w:eastAsia="宋体" w:cs="宋体"/>
              <w:spacing w:val="4"/>
              <w:sz w:val="20"/>
              <w:szCs w:val="20"/>
            </w:rPr>
            <w:t>厨房间烟道串味</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"bookmark72" </w:instrText>
          </w:r>
          <w:r>
            <w:fldChar w:fldCharType="separate"/>
          </w:r>
          <w:r>
            <w:rPr>
              <w:rFonts w:ascii="宋体" w:hAnsi="宋体" w:eastAsia="宋体" w:cs="宋体"/>
              <w:spacing w:val="-55"/>
              <w:sz w:val="20"/>
              <w:szCs w:val="20"/>
            </w:rPr>
            <w:t xml:space="preserve"> </w:t>
          </w:r>
          <w:r>
            <w:rPr>
              <w:rFonts w:ascii="Times New Roman" w:hAnsi="Times New Roman" w:eastAsia="Times New Roman" w:cs="Times New Roman"/>
              <w:sz w:val="20"/>
              <w:szCs w:val="20"/>
            </w:rPr>
            <w:t>51</w:t>
          </w:r>
          <w:r>
            <w:rPr>
              <w:rFonts w:ascii="Times New Roman" w:hAnsi="Times New Roman" w:eastAsia="Times New Roman" w:cs="Times New Roman"/>
              <w:sz w:val="20"/>
              <w:szCs w:val="20"/>
            </w:rPr>
            <w:fldChar w:fldCharType="end"/>
          </w:r>
        </w:p>
        <w:p w14:paraId="39C37B3B">
          <w:pPr>
            <w:tabs>
              <w:tab w:val="left" w:pos="863"/>
              <w:tab w:val="right" w:leader="dot" w:pos="8600"/>
            </w:tabs>
            <w:spacing w:before="103" w:line="193" w:lineRule="auto"/>
            <w:ind w:left="832"/>
            <w:rPr>
              <w:rFonts w:ascii="Times New Roman" w:hAnsi="Times New Roman" w:eastAsia="Times New Roman" w:cs="Times New Roman"/>
              <w:sz w:val="20"/>
              <w:szCs w:val="20"/>
            </w:rPr>
          </w:pPr>
          <w:r>
            <w:fldChar w:fldCharType="begin"/>
          </w:r>
          <w:r>
            <w:instrText xml:space="preserve"> HYPERLINK \l "bookmark75" </w:instrText>
          </w:r>
          <w:r>
            <w:fldChar w:fldCharType="separate"/>
          </w:r>
          <w:r>
            <w:rPr>
              <w:rFonts w:ascii="宋体" w:hAnsi="宋体" w:eastAsia="宋体" w:cs="宋体"/>
              <w:sz w:val="20"/>
              <w:szCs w:val="20"/>
            </w:rPr>
            <w:tab/>
          </w:r>
          <w:r>
            <w:rPr>
              <w:rFonts w:ascii="宋体" w:hAnsi="宋体" w:eastAsia="宋体" w:cs="宋体"/>
              <w:spacing w:val="-3"/>
              <w:sz w:val="20"/>
              <w:szCs w:val="20"/>
            </w:rPr>
            <w:t>问题</w:t>
          </w:r>
          <w:r>
            <w:rPr>
              <w:rFonts w:ascii="宋体" w:hAnsi="宋体" w:eastAsia="宋体" w:cs="宋体"/>
              <w:spacing w:val="-30"/>
              <w:sz w:val="20"/>
              <w:szCs w:val="20"/>
            </w:rPr>
            <w:t xml:space="preserve"> </w:t>
          </w:r>
          <w:r>
            <w:rPr>
              <w:rFonts w:ascii="Times New Roman" w:hAnsi="Times New Roman" w:eastAsia="Times New Roman" w:cs="Times New Roman"/>
              <w:spacing w:val="-3"/>
              <w:sz w:val="20"/>
              <w:szCs w:val="20"/>
            </w:rPr>
            <w:t>3.</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3"/>
              <w:sz w:val="20"/>
              <w:szCs w:val="20"/>
            </w:rPr>
            <w:t>1.</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3"/>
              <w:sz w:val="20"/>
              <w:szCs w:val="20"/>
            </w:rPr>
            <w:t>1</w:t>
          </w:r>
          <w:r>
            <w:rPr>
              <w:rFonts w:ascii="Times New Roman" w:hAnsi="Times New Roman" w:eastAsia="Times New Roman" w:cs="Times New Roman"/>
              <w:spacing w:val="-25"/>
              <w:sz w:val="20"/>
              <w:szCs w:val="20"/>
            </w:rPr>
            <w:t xml:space="preserve"> </w:t>
          </w:r>
          <w:r>
            <w:rPr>
              <w:rFonts w:ascii="宋体" w:hAnsi="宋体" w:eastAsia="宋体" w:cs="宋体"/>
              <w:spacing w:val="-3"/>
              <w:sz w:val="20"/>
              <w:szCs w:val="20"/>
            </w:rPr>
            <w:t>：烟道串味</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"bookmark74" </w:instrText>
          </w:r>
          <w:r>
            <w:fldChar w:fldCharType="separate"/>
          </w:r>
          <w:r>
            <w:rPr>
              <w:rFonts w:ascii="宋体" w:hAnsi="宋体" w:eastAsia="宋体" w:cs="宋体"/>
              <w:spacing w:val="-29"/>
              <w:sz w:val="20"/>
              <w:szCs w:val="20"/>
            </w:rPr>
            <w:t xml:space="preserve"> </w:t>
          </w:r>
          <w:r>
            <w:rPr>
              <w:rFonts w:ascii="Times New Roman" w:hAnsi="Times New Roman" w:eastAsia="Times New Roman" w:cs="Times New Roman"/>
              <w:sz w:val="20"/>
              <w:szCs w:val="20"/>
            </w:rPr>
            <w:t>51</w:t>
          </w:r>
          <w:r>
            <w:rPr>
              <w:rFonts w:ascii="Times New Roman" w:hAnsi="Times New Roman" w:eastAsia="Times New Roman" w:cs="Times New Roman"/>
              <w:sz w:val="20"/>
              <w:szCs w:val="20"/>
            </w:rPr>
            <w:fldChar w:fldCharType="end"/>
          </w:r>
        </w:p>
        <w:p w14:paraId="0B100DB2">
          <w:pPr>
            <w:tabs>
              <w:tab w:val="left" w:pos="863"/>
              <w:tab w:val="right" w:leader="dot" w:pos="8600"/>
            </w:tabs>
            <w:spacing w:before="104" w:line="228" w:lineRule="auto"/>
            <w:ind w:left="832"/>
            <w:rPr>
              <w:rFonts w:ascii="Times New Roman" w:hAnsi="Times New Roman" w:eastAsia="Times New Roman" w:cs="Times New Roman"/>
              <w:sz w:val="20"/>
              <w:szCs w:val="20"/>
            </w:rPr>
          </w:pPr>
          <w:r>
            <w:fldChar w:fldCharType="begin"/>
          </w:r>
          <w:r>
            <w:instrText xml:space="preserve"> HYPERLINK \l "bookmark77" </w:instrText>
          </w:r>
          <w:r>
            <w:fldChar w:fldCharType="separate"/>
          </w:r>
          <w:r>
            <w:rPr>
              <w:rFonts w:ascii="宋体" w:hAnsi="宋体" w:eastAsia="宋体" w:cs="宋体"/>
              <w:sz w:val="20"/>
              <w:szCs w:val="20"/>
            </w:rPr>
            <w:tab/>
          </w:r>
          <w:r>
            <w:rPr>
              <w:rFonts w:ascii="宋体" w:hAnsi="宋体" w:eastAsia="宋体" w:cs="宋体"/>
              <w:sz w:val="20"/>
              <w:szCs w:val="20"/>
            </w:rPr>
            <w:t>问题</w:t>
          </w:r>
          <w:r>
            <w:rPr>
              <w:rFonts w:ascii="宋体" w:hAnsi="宋体" w:eastAsia="宋体" w:cs="宋体"/>
              <w:spacing w:val="-32"/>
              <w:sz w:val="20"/>
              <w:szCs w:val="20"/>
            </w:rPr>
            <w:t xml:space="preserve"> </w:t>
          </w:r>
          <w:r>
            <w:rPr>
              <w:rFonts w:ascii="Times New Roman" w:hAnsi="Times New Roman" w:eastAsia="Times New Roman" w:cs="Times New Roman"/>
              <w:sz w:val="20"/>
              <w:szCs w:val="20"/>
            </w:rPr>
            <w:t>3.</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z w:val="20"/>
              <w:szCs w:val="20"/>
            </w:rPr>
            <w:t>1.2</w:t>
          </w:r>
          <w:r>
            <w:rPr>
              <w:rFonts w:ascii="Times New Roman" w:hAnsi="Times New Roman" w:eastAsia="Times New Roman" w:cs="Times New Roman"/>
              <w:spacing w:val="-25"/>
              <w:sz w:val="20"/>
              <w:szCs w:val="20"/>
            </w:rPr>
            <w:t xml:space="preserve"> </w:t>
          </w:r>
          <w:r>
            <w:rPr>
              <w:rFonts w:ascii="宋体" w:hAnsi="宋体" w:eastAsia="宋体" w:cs="宋体"/>
              <w:sz w:val="20"/>
              <w:szCs w:val="20"/>
            </w:rPr>
            <w:t>：止回阀串味</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"bookmark76" </w:instrText>
          </w:r>
          <w:r>
            <w:fldChar w:fldCharType="separate"/>
          </w:r>
          <w:r>
            <w:rPr>
              <w:rFonts w:ascii="宋体" w:hAnsi="宋体" w:eastAsia="宋体" w:cs="宋体"/>
              <w:spacing w:val="-30"/>
              <w:sz w:val="20"/>
              <w:szCs w:val="20"/>
            </w:rPr>
            <w:t xml:space="preserve"> </w:t>
          </w:r>
          <w:r>
            <w:rPr>
              <w:rFonts w:ascii="Times New Roman" w:hAnsi="Times New Roman" w:eastAsia="Times New Roman" w:cs="Times New Roman"/>
              <w:sz w:val="20"/>
              <w:szCs w:val="20"/>
            </w:rPr>
            <w:t>54</w:t>
          </w:r>
          <w:r>
            <w:rPr>
              <w:rFonts w:ascii="Times New Roman" w:hAnsi="Times New Roman" w:eastAsia="Times New Roman" w:cs="Times New Roman"/>
              <w:sz w:val="20"/>
              <w:szCs w:val="20"/>
            </w:rPr>
            <w:fldChar w:fldCharType="end"/>
          </w:r>
        </w:p>
      </w:sdtContent>
    </w:sdt>
    <w:p w14:paraId="70C06BAB">
      <w:pPr>
        <w:spacing w:line="228" w:lineRule="auto"/>
        <w:rPr>
          <w:rFonts w:ascii="Times New Roman" w:hAnsi="Times New Roman" w:eastAsia="Times New Roman" w:cs="Times New Roman"/>
          <w:sz w:val="20"/>
          <w:szCs w:val="20"/>
        </w:rPr>
        <w:sectPr>
          <w:footerReference r:id="rId5" w:type="default"/>
          <w:pgSz w:w="11906" w:h="16839"/>
          <w:pgMar w:top="1431" w:right="1709" w:bottom="1411" w:left="1594" w:header="0" w:footer="1224" w:gutter="0"/>
          <w:cols w:space="720" w:num="1"/>
        </w:sectPr>
      </w:pPr>
    </w:p>
    <w:p w14:paraId="69270BDC">
      <w:pPr>
        <w:pStyle w:val="2"/>
        <w:spacing w:line="255" w:lineRule="auto"/>
      </w:pPr>
    </w:p>
    <w:sdt>
      <w:sdtPr>
        <w:rPr>
          <w:rFonts w:ascii="Times New Roman" w:hAnsi="Times New Roman" w:eastAsia="Times New Roman" w:cs="Times New Roman"/>
          <w:sz w:val="20"/>
          <w:szCs w:val="20"/>
        </w:rPr>
        <w:id w:val="147464548"/>
        <w:docPartObj>
          <w:docPartGallery w:val="Table of Contents"/>
          <w:docPartUnique/>
        </w:docPartObj>
      </w:sdtPr>
      <w:sdtEndPr>
        <w:rPr>
          <w:rFonts w:ascii="Times New Roman" w:hAnsi="Times New Roman" w:eastAsia="Times New Roman" w:cs="Times New Roman"/>
          <w:sz w:val="20"/>
          <w:szCs w:val="20"/>
        </w:rPr>
      </w:sdtEndPr>
      <w:sdtContent>
        <w:p w14:paraId="48E0BF66">
          <w:pPr>
            <w:tabs>
              <w:tab w:val="right" w:leader="dot" w:pos="8600"/>
            </w:tabs>
            <w:spacing w:before="65" w:line="193" w:lineRule="auto"/>
            <w:ind w:left="420"/>
            <w:rPr>
              <w:rFonts w:ascii="Times New Roman" w:hAnsi="Times New Roman" w:eastAsia="Times New Roman" w:cs="Times New Roman"/>
              <w:sz w:val="20"/>
              <w:szCs w:val="20"/>
            </w:rPr>
          </w:pPr>
          <w:r>
            <w:fldChar w:fldCharType="begin"/>
          </w:r>
          <w:r>
            <w:instrText xml:space="preserve"> HYPERLINK \l "bookmark79" </w:instrText>
          </w:r>
          <w:r>
            <w:fldChar w:fldCharType="separate"/>
          </w:r>
          <w:r>
            <w:rPr>
              <w:rFonts w:ascii="Times New Roman" w:hAnsi="Times New Roman" w:eastAsia="Times New Roman" w:cs="Times New Roman"/>
              <w:spacing w:val="6"/>
              <w:sz w:val="20"/>
              <w:szCs w:val="20"/>
            </w:rPr>
            <w:t xml:space="preserve">3.2  </w:t>
          </w:r>
          <w:r>
            <w:rPr>
              <w:rFonts w:ascii="宋体" w:hAnsi="宋体" w:eastAsia="宋体" w:cs="宋体"/>
              <w:spacing w:val="6"/>
              <w:sz w:val="20"/>
              <w:szCs w:val="20"/>
            </w:rPr>
            <w:t>排水系统串味</w:t>
          </w:r>
          <w:r>
            <w:rPr>
              <w:rFonts w:ascii="宋体" w:hAnsi="宋体" w:eastAsia="宋体" w:cs="宋体"/>
              <w:spacing w:val="-41"/>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"bookmark78" </w:instrText>
          </w:r>
          <w:r>
            <w:fldChar w:fldCharType="separate"/>
          </w:r>
          <w:r>
            <w:rPr>
              <w:rFonts w:ascii="宋体" w:hAnsi="宋体" w:eastAsia="宋体" w:cs="宋体"/>
              <w:spacing w:val="-51"/>
              <w:sz w:val="20"/>
              <w:szCs w:val="20"/>
            </w:rPr>
            <w:t xml:space="preserve"> </w:t>
          </w:r>
          <w:r>
            <w:rPr>
              <w:rFonts w:ascii="Times New Roman" w:hAnsi="Times New Roman" w:eastAsia="Times New Roman" w:cs="Times New Roman"/>
              <w:sz w:val="20"/>
              <w:szCs w:val="20"/>
            </w:rPr>
            <w:t>56</w:t>
          </w:r>
          <w:r>
            <w:rPr>
              <w:rFonts w:ascii="Times New Roman" w:hAnsi="Times New Roman" w:eastAsia="Times New Roman" w:cs="Times New Roman"/>
              <w:sz w:val="20"/>
              <w:szCs w:val="20"/>
            </w:rPr>
            <w:fldChar w:fldCharType="end"/>
          </w:r>
        </w:p>
        <w:p w14:paraId="751FBFA8">
          <w:pPr>
            <w:tabs>
              <w:tab w:val="left" w:pos="863"/>
              <w:tab w:val="right" w:leader="dot" w:pos="8600"/>
            </w:tabs>
            <w:spacing w:before="102" w:line="193" w:lineRule="auto"/>
            <w:ind w:left="832"/>
            <w:rPr>
              <w:rFonts w:ascii="Times New Roman" w:hAnsi="Times New Roman" w:eastAsia="Times New Roman" w:cs="Times New Roman"/>
              <w:sz w:val="20"/>
              <w:szCs w:val="20"/>
            </w:rPr>
          </w:pPr>
          <w:r>
            <w:fldChar w:fldCharType="begin"/>
          </w:r>
          <w:r>
            <w:instrText xml:space="preserve"> HYPERLINK \l "bookmark81" </w:instrText>
          </w:r>
          <w:r>
            <w:fldChar w:fldCharType="separate"/>
          </w:r>
          <w:r>
            <w:rPr>
              <w:rFonts w:ascii="宋体" w:hAnsi="宋体" w:eastAsia="宋体" w:cs="宋体"/>
              <w:sz w:val="20"/>
              <w:szCs w:val="20"/>
            </w:rPr>
            <w:tab/>
          </w:r>
          <w:r>
            <w:rPr>
              <w:rFonts w:ascii="宋体" w:hAnsi="宋体" w:eastAsia="宋体" w:cs="宋体"/>
              <w:spacing w:val="-1"/>
              <w:sz w:val="20"/>
              <w:szCs w:val="20"/>
            </w:rPr>
            <w:t>问题</w:t>
          </w:r>
          <w:r>
            <w:rPr>
              <w:rFonts w:ascii="宋体" w:hAnsi="宋体" w:eastAsia="宋体" w:cs="宋体"/>
              <w:spacing w:val="-29"/>
              <w:sz w:val="20"/>
              <w:szCs w:val="20"/>
            </w:rPr>
            <w:t xml:space="preserve"> </w:t>
          </w:r>
          <w:r>
            <w:rPr>
              <w:rFonts w:ascii="Times New Roman" w:hAnsi="Times New Roman" w:eastAsia="Times New Roman" w:cs="Times New Roman"/>
              <w:spacing w:val="-1"/>
              <w:sz w:val="20"/>
              <w:szCs w:val="20"/>
            </w:rPr>
            <w:t>3.2.</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1"/>
              <w:sz w:val="20"/>
              <w:szCs w:val="20"/>
            </w:rPr>
            <w:t>1</w:t>
          </w:r>
          <w:r>
            <w:rPr>
              <w:rFonts w:ascii="Times New Roman" w:hAnsi="Times New Roman" w:eastAsia="Times New Roman" w:cs="Times New Roman"/>
              <w:spacing w:val="-25"/>
              <w:sz w:val="20"/>
              <w:szCs w:val="20"/>
            </w:rPr>
            <w:t xml:space="preserve"> </w:t>
          </w:r>
          <w:r>
            <w:rPr>
              <w:rFonts w:ascii="宋体" w:hAnsi="宋体" w:eastAsia="宋体" w:cs="宋体"/>
              <w:spacing w:val="-1"/>
              <w:sz w:val="20"/>
              <w:szCs w:val="20"/>
            </w:rPr>
            <w:t>：地漏串味</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"bookmark80" </w:instrText>
          </w:r>
          <w:r>
            <w:fldChar w:fldCharType="separate"/>
          </w:r>
          <w:r>
            <w:rPr>
              <w:rFonts w:ascii="宋体" w:hAnsi="宋体" w:eastAsia="宋体" w:cs="宋体"/>
              <w:spacing w:val="-29"/>
              <w:sz w:val="20"/>
              <w:szCs w:val="20"/>
            </w:rPr>
            <w:t xml:space="preserve"> </w:t>
          </w:r>
          <w:r>
            <w:rPr>
              <w:rFonts w:ascii="Times New Roman" w:hAnsi="Times New Roman" w:eastAsia="Times New Roman" w:cs="Times New Roman"/>
              <w:sz w:val="20"/>
              <w:szCs w:val="20"/>
            </w:rPr>
            <w:t>56</w:t>
          </w:r>
          <w:r>
            <w:rPr>
              <w:rFonts w:ascii="Times New Roman" w:hAnsi="Times New Roman" w:eastAsia="Times New Roman" w:cs="Times New Roman"/>
              <w:sz w:val="20"/>
              <w:szCs w:val="20"/>
            </w:rPr>
            <w:fldChar w:fldCharType="end"/>
          </w:r>
        </w:p>
        <w:p w14:paraId="581FC966">
          <w:pPr>
            <w:tabs>
              <w:tab w:val="right" w:leader="dot" w:pos="8600"/>
            </w:tabs>
            <w:spacing w:before="102" w:line="193" w:lineRule="auto"/>
            <w:ind w:left="863"/>
            <w:rPr>
              <w:rFonts w:ascii="Times New Roman" w:hAnsi="Times New Roman" w:eastAsia="Times New Roman" w:cs="Times New Roman"/>
              <w:sz w:val="20"/>
              <w:szCs w:val="20"/>
            </w:rPr>
          </w:pPr>
          <w:r>
            <w:fldChar w:fldCharType="begin"/>
          </w:r>
          <w:r>
            <w:instrText xml:space="preserve"> HYPERLINK \l "bookmark83" </w:instrText>
          </w:r>
          <w:r>
            <w:fldChar w:fldCharType="separate"/>
          </w:r>
          <w:r>
            <w:rPr>
              <w:rFonts w:ascii="宋体" w:hAnsi="宋体" w:eastAsia="宋体" w:cs="宋体"/>
              <w:spacing w:val="5"/>
              <w:sz w:val="20"/>
              <w:szCs w:val="20"/>
            </w:rPr>
            <w:t>问题</w:t>
          </w:r>
          <w:r>
            <w:rPr>
              <w:rFonts w:ascii="宋体" w:hAnsi="宋体" w:eastAsia="宋体" w:cs="宋体"/>
              <w:spacing w:val="-26"/>
              <w:sz w:val="20"/>
              <w:szCs w:val="20"/>
            </w:rPr>
            <w:t xml:space="preserve"> </w:t>
          </w:r>
          <w:r>
            <w:rPr>
              <w:rFonts w:ascii="Times New Roman" w:hAnsi="Times New Roman" w:eastAsia="Times New Roman" w:cs="Times New Roman"/>
              <w:spacing w:val="5"/>
              <w:sz w:val="20"/>
              <w:szCs w:val="20"/>
            </w:rPr>
            <w:t>3.2.2</w:t>
          </w:r>
          <w:r>
            <w:rPr>
              <w:rFonts w:ascii="Times New Roman" w:hAnsi="Times New Roman" w:eastAsia="Times New Roman" w:cs="Times New Roman"/>
              <w:spacing w:val="-26"/>
              <w:sz w:val="20"/>
              <w:szCs w:val="20"/>
            </w:rPr>
            <w:t xml:space="preserve"> </w:t>
          </w:r>
          <w:r>
            <w:rPr>
              <w:rFonts w:ascii="宋体" w:hAnsi="宋体" w:eastAsia="宋体" w:cs="宋体"/>
              <w:spacing w:val="5"/>
              <w:sz w:val="20"/>
              <w:szCs w:val="20"/>
            </w:rPr>
            <w:t>：厨房、卫生间、阳台排水管串味</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"bookmark82" </w:instrText>
          </w:r>
          <w:r>
            <w:fldChar w:fldCharType="separate"/>
          </w:r>
          <w:r>
            <w:rPr>
              <w:rFonts w:ascii="宋体" w:hAnsi="宋体" w:eastAsia="宋体" w:cs="宋体"/>
              <w:spacing w:val="-59"/>
              <w:sz w:val="20"/>
              <w:szCs w:val="20"/>
            </w:rPr>
            <w:t xml:space="preserve"> </w:t>
          </w:r>
          <w:r>
            <w:rPr>
              <w:rFonts w:ascii="Times New Roman" w:hAnsi="Times New Roman" w:eastAsia="Times New Roman" w:cs="Times New Roman"/>
              <w:sz w:val="20"/>
              <w:szCs w:val="20"/>
            </w:rPr>
            <w:t>58</w:t>
          </w:r>
          <w:r>
            <w:rPr>
              <w:rFonts w:ascii="Times New Roman" w:hAnsi="Times New Roman" w:eastAsia="Times New Roman" w:cs="Times New Roman"/>
              <w:sz w:val="20"/>
              <w:szCs w:val="20"/>
            </w:rPr>
            <w:fldChar w:fldCharType="end"/>
          </w:r>
        </w:p>
        <w:p w14:paraId="4B8AB7EF">
          <w:pPr>
            <w:tabs>
              <w:tab w:val="left" w:pos="863"/>
              <w:tab w:val="right" w:leader="dot" w:pos="8600"/>
            </w:tabs>
            <w:spacing w:before="103" w:line="193" w:lineRule="auto"/>
            <w:ind w:left="832"/>
            <w:rPr>
              <w:rFonts w:ascii="Times New Roman" w:hAnsi="Times New Roman" w:eastAsia="Times New Roman" w:cs="Times New Roman"/>
              <w:sz w:val="20"/>
              <w:szCs w:val="20"/>
            </w:rPr>
          </w:pPr>
          <w:r>
            <w:fldChar w:fldCharType="begin"/>
          </w:r>
          <w:r>
            <w:instrText xml:space="preserve"> HYPERLINK \l "bookmark85" </w:instrText>
          </w:r>
          <w:r>
            <w:fldChar w:fldCharType="separate"/>
          </w:r>
          <w:r>
            <w:rPr>
              <w:rFonts w:ascii="宋体" w:hAnsi="宋体" w:eastAsia="宋体" w:cs="宋体"/>
              <w:sz w:val="20"/>
              <w:szCs w:val="20"/>
            </w:rPr>
            <w:tab/>
          </w:r>
          <w:r>
            <w:rPr>
              <w:rFonts w:ascii="宋体" w:hAnsi="宋体" w:eastAsia="宋体" w:cs="宋体"/>
              <w:spacing w:val="3"/>
              <w:sz w:val="20"/>
              <w:szCs w:val="20"/>
            </w:rPr>
            <w:t>问题</w:t>
          </w:r>
          <w:r>
            <w:rPr>
              <w:rFonts w:ascii="宋体" w:hAnsi="宋体" w:eastAsia="宋体" w:cs="宋体"/>
              <w:spacing w:val="-37"/>
              <w:sz w:val="20"/>
              <w:szCs w:val="20"/>
            </w:rPr>
            <w:t xml:space="preserve"> </w:t>
          </w:r>
          <w:r>
            <w:rPr>
              <w:rFonts w:ascii="Times New Roman" w:hAnsi="Times New Roman" w:eastAsia="Times New Roman" w:cs="Times New Roman"/>
              <w:spacing w:val="3"/>
              <w:sz w:val="20"/>
              <w:szCs w:val="20"/>
            </w:rPr>
            <w:t>3.2.3</w:t>
          </w:r>
          <w:r>
            <w:rPr>
              <w:rFonts w:ascii="Times New Roman" w:hAnsi="Times New Roman" w:eastAsia="Times New Roman" w:cs="Times New Roman"/>
              <w:spacing w:val="-26"/>
              <w:sz w:val="20"/>
              <w:szCs w:val="20"/>
            </w:rPr>
            <w:t xml:space="preserve"> </w:t>
          </w:r>
          <w:r>
            <w:rPr>
              <w:rFonts w:ascii="宋体" w:hAnsi="宋体" w:eastAsia="宋体" w:cs="宋体"/>
              <w:spacing w:val="3"/>
              <w:sz w:val="20"/>
              <w:szCs w:val="20"/>
            </w:rPr>
            <w:t>：卫生洁具串味</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"bookmark84" </w:instrText>
          </w:r>
          <w:r>
            <w:fldChar w:fldCharType="separate"/>
          </w:r>
          <w:r>
            <w:rPr>
              <w:rFonts w:ascii="宋体" w:hAnsi="宋体" w:eastAsia="宋体" w:cs="宋体"/>
              <w:spacing w:val="-36"/>
              <w:sz w:val="20"/>
              <w:szCs w:val="20"/>
            </w:rPr>
            <w:t xml:space="preserve"> </w:t>
          </w:r>
          <w:r>
            <w:rPr>
              <w:rFonts w:ascii="Times New Roman" w:hAnsi="Times New Roman" w:eastAsia="Times New Roman" w:cs="Times New Roman"/>
              <w:sz w:val="20"/>
              <w:szCs w:val="20"/>
            </w:rPr>
            <w:t>60</w:t>
          </w:r>
          <w:r>
            <w:rPr>
              <w:rFonts w:ascii="Times New Roman" w:hAnsi="Times New Roman" w:eastAsia="Times New Roman" w:cs="Times New Roman"/>
              <w:sz w:val="20"/>
              <w:szCs w:val="20"/>
            </w:rPr>
            <w:fldChar w:fldCharType="end"/>
          </w:r>
        </w:p>
        <w:p w14:paraId="2CD7C06C">
          <w:pPr>
            <w:tabs>
              <w:tab w:val="right" w:leader="dot" w:pos="8600"/>
            </w:tabs>
            <w:spacing w:before="103" w:line="193" w:lineRule="auto"/>
            <w:rPr>
              <w:rFonts w:ascii="Times New Roman" w:hAnsi="Times New Roman" w:eastAsia="Times New Roman" w:cs="Times New Roman"/>
              <w:sz w:val="20"/>
              <w:szCs w:val="20"/>
            </w:rPr>
          </w:pPr>
          <w:r>
            <w:fldChar w:fldCharType="begin"/>
          </w:r>
          <w:r>
            <w:instrText xml:space="preserve"> HYPERLINK \l "bookmark87" </w:instrText>
          </w:r>
          <w:r>
            <w:fldChar w:fldCharType="separate"/>
          </w:r>
          <w:r>
            <w:rPr>
              <w:rFonts w:ascii="宋体" w:hAnsi="宋体" w:eastAsia="宋体" w:cs="宋体"/>
              <w:spacing w:val="8"/>
              <w:sz w:val="20"/>
              <w:szCs w:val="20"/>
            </w:rPr>
            <w:t>第四章  空鼓开裂和外保温脱落</w:t>
          </w:r>
          <w:r>
            <w:rPr>
              <w:rFonts w:ascii="宋体" w:hAnsi="宋体" w:eastAsia="宋体" w:cs="宋体"/>
              <w:spacing w:val="-32"/>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"bookmark86" </w:instrText>
          </w:r>
          <w:r>
            <w:fldChar w:fldCharType="separate"/>
          </w:r>
          <w:r>
            <w:rPr>
              <w:rFonts w:ascii="宋体" w:hAnsi="宋体" w:eastAsia="宋体" w:cs="宋体"/>
              <w:spacing w:val="-48"/>
              <w:sz w:val="20"/>
              <w:szCs w:val="20"/>
            </w:rPr>
            <w:t xml:space="preserve"> </w:t>
          </w:r>
          <w:r>
            <w:rPr>
              <w:rFonts w:ascii="Times New Roman" w:hAnsi="Times New Roman" w:eastAsia="Times New Roman" w:cs="Times New Roman"/>
              <w:sz w:val="20"/>
              <w:szCs w:val="20"/>
            </w:rPr>
            <w:t>62</w:t>
          </w:r>
          <w:r>
            <w:rPr>
              <w:rFonts w:ascii="Times New Roman" w:hAnsi="Times New Roman" w:eastAsia="Times New Roman" w:cs="Times New Roman"/>
              <w:sz w:val="20"/>
              <w:szCs w:val="20"/>
            </w:rPr>
            <w:fldChar w:fldCharType="end"/>
          </w:r>
        </w:p>
        <w:p w14:paraId="5C30842E">
          <w:pPr>
            <w:tabs>
              <w:tab w:val="right" w:leader="dot" w:pos="8600"/>
            </w:tabs>
            <w:spacing w:before="102" w:line="193" w:lineRule="auto"/>
            <w:ind w:left="415"/>
            <w:rPr>
              <w:rFonts w:ascii="Times New Roman" w:hAnsi="Times New Roman" w:eastAsia="Times New Roman" w:cs="Times New Roman"/>
              <w:sz w:val="20"/>
              <w:szCs w:val="20"/>
            </w:rPr>
          </w:pPr>
          <w:r>
            <w:fldChar w:fldCharType="begin"/>
          </w:r>
          <w:r>
            <w:instrText xml:space="preserve"> HYPERLINK \l "bookmark89" </w:instrText>
          </w:r>
          <w:r>
            <w:fldChar w:fldCharType="separate"/>
          </w:r>
          <w:r>
            <w:rPr>
              <w:rFonts w:ascii="Times New Roman" w:hAnsi="Times New Roman" w:eastAsia="Times New Roman" w:cs="Times New Roman"/>
              <w:spacing w:val="-3"/>
              <w:sz w:val="20"/>
              <w:szCs w:val="20"/>
            </w:rPr>
            <w:t>4.</w:t>
          </w:r>
          <w:r>
            <w:rPr>
              <w:rFonts w:ascii="Times New Roman" w:hAnsi="Times New Roman" w:eastAsia="Times New Roman" w:cs="Times New Roman"/>
              <w:spacing w:val="-24"/>
              <w:sz w:val="20"/>
              <w:szCs w:val="20"/>
            </w:rPr>
            <w:t xml:space="preserve"> </w:t>
          </w:r>
          <w:r>
            <w:rPr>
              <w:rFonts w:ascii="Times New Roman" w:hAnsi="Times New Roman" w:eastAsia="Times New Roman" w:cs="Times New Roman"/>
              <w:spacing w:val="-3"/>
              <w:sz w:val="20"/>
              <w:szCs w:val="20"/>
            </w:rPr>
            <w:t>1</w:t>
          </w:r>
          <w:r>
            <w:rPr>
              <w:rFonts w:ascii="Times New Roman" w:hAnsi="Times New Roman" w:eastAsia="Times New Roman" w:cs="Times New Roman"/>
              <w:spacing w:val="9"/>
              <w:sz w:val="20"/>
              <w:szCs w:val="20"/>
            </w:rPr>
            <w:t xml:space="preserve">  </w:t>
          </w:r>
          <w:r>
            <w:rPr>
              <w:rFonts w:ascii="宋体" w:hAnsi="宋体" w:eastAsia="宋体" w:cs="宋体"/>
              <w:spacing w:val="-3"/>
              <w:sz w:val="20"/>
              <w:szCs w:val="20"/>
            </w:rPr>
            <w:t>空鼓</w:t>
          </w:r>
          <w:r>
            <w:rPr>
              <w:rFonts w:ascii="宋体" w:hAnsi="宋体" w:eastAsia="宋体" w:cs="宋体"/>
              <w:spacing w:val="-39"/>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"bookmark88" </w:instrText>
          </w:r>
          <w:r>
            <w:fldChar w:fldCharType="separate"/>
          </w:r>
          <w:r>
            <w:rPr>
              <w:rFonts w:ascii="宋体" w:hAnsi="宋体" w:eastAsia="宋体" w:cs="宋体"/>
              <w:spacing w:val="-40"/>
              <w:sz w:val="20"/>
              <w:szCs w:val="20"/>
            </w:rPr>
            <w:t xml:space="preserve"> </w:t>
          </w:r>
          <w:r>
            <w:rPr>
              <w:rFonts w:ascii="Times New Roman" w:hAnsi="Times New Roman" w:eastAsia="Times New Roman" w:cs="Times New Roman"/>
              <w:sz w:val="20"/>
              <w:szCs w:val="20"/>
            </w:rPr>
            <w:t>62</w:t>
          </w:r>
          <w:r>
            <w:rPr>
              <w:rFonts w:ascii="Times New Roman" w:hAnsi="Times New Roman" w:eastAsia="Times New Roman" w:cs="Times New Roman"/>
              <w:sz w:val="20"/>
              <w:szCs w:val="20"/>
            </w:rPr>
            <w:fldChar w:fldCharType="end"/>
          </w:r>
        </w:p>
        <w:p w14:paraId="1BFBA34D">
          <w:pPr>
            <w:tabs>
              <w:tab w:val="left" w:pos="863"/>
              <w:tab w:val="right" w:leader="dot" w:pos="8600"/>
            </w:tabs>
            <w:spacing w:before="103" w:line="193" w:lineRule="auto"/>
            <w:ind w:left="832"/>
            <w:rPr>
              <w:rFonts w:ascii="Times New Roman" w:hAnsi="Times New Roman" w:eastAsia="Times New Roman" w:cs="Times New Roman"/>
              <w:sz w:val="20"/>
              <w:szCs w:val="20"/>
            </w:rPr>
          </w:pPr>
          <w:r>
            <w:fldChar w:fldCharType="begin"/>
          </w:r>
          <w:r>
            <w:instrText xml:space="preserve"> HYPERLINK \l "bookmark91" </w:instrText>
          </w:r>
          <w:r>
            <w:fldChar w:fldCharType="separate"/>
          </w:r>
          <w:r>
            <w:rPr>
              <w:rFonts w:ascii="宋体" w:hAnsi="宋体" w:eastAsia="宋体" w:cs="宋体"/>
              <w:sz w:val="20"/>
              <w:szCs w:val="20"/>
            </w:rPr>
            <w:tab/>
          </w:r>
          <w:r>
            <w:rPr>
              <w:rFonts w:ascii="宋体" w:hAnsi="宋体" w:eastAsia="宋体" w:cs="宋体"/>
              <w:spacing w:val="-2"/>
              <w:sz w:val="20"/>
              <w:szCs w:val="20"/>
            </w:rPr>
            <w:t>问题</w:t>
          </w:r>
          <w:r>
            <w:rPr>
              <w:rFonts w:ascii="宋体" w:hAnsi="宋体" w:eastAsia="宋体" w:cs="宋体"/>
              <w:spacing w:val="-42"/>
              <w:sz w:val="20"/>
              <w:szCs w:val="20"/>
            </w:rPr>
            <w:t xml:space="preserve"> </w:t>
          </w:r>
          <w:r>
            <w:rPr>
              <w:rFonts w:ascii="Times New Roman" w:hAnsi="Times New Roman" w:eastAsia="Times New Roman" w:cs="Times New Roman"/>
              <w:spacing w:val="-2"/>
              <w:sz w:val="20"/>
              <w:szCs w:val="20"/>
            </w:rPr>
            <w:t>4.</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2"/>
              <w:sz w:val="20"/>
              <w:szCs w:val="20"/>
            </w:rPr>
            <w:t>1.</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2"/>
              <w:sz w:val="20"/>
              <w:szCs w:val="20"/>
            </w:rPr>
            <w:t>1</w:t>
          </w:r>
          <w:r>
            <w:rPr>
              <w:rFonts w:ascii="Times New Roman" w:hAnsi="Times New Roman" w:eastAsia="Times New Roman" w:cs="Times New Roman"/>
              <w:spacing w:val="-25"/>
              <w:sz w:val="20"/>
              <w:szCs w:val="20"/>
            </w:rPr>
            <w:t xml:space="preserve"> </w:t>
          </w:r>
          <w:r>
            <w:rPr>
              <w:rFonts w:ascii="宋体" w:hAnsi="宋体" w:eastAsia="宋体" w:cs="宋体"/>
              <w:spacing w:val="-2"/>
              <w:sz w:val="20"/>
              <w:szCs w:val="20"/>
            </w:rPr>
            <w:t>：地面空鼓</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"bookmark90" </w:instrText>
          </w:r>
          <w:r>
            <w:fldChar w:fldCharType="separate"/>
          </w:r>
          <w:r>
            <w:rPr>
              <w:rFonts w:ascii="宋体" w:hAnsi="宋体" w:eastAsia="宋体" w:cs="宋体"/>
              <w:spacing w:val="-30"/>
              <w:sz w:val="20"/>
              <w:szCs w:val="20"/>
            </w:rPr>
            <w:t xml:space="preserve"> </w:t>
          </w:r>
          <w:r>
            <w:rPr>
              <w:rFonts w:ascii="Times New Roman" w:hAnsi="Times New Roman" w:eastAsia="Times New Roman" w:cs="Times New Roman"/>
              <w:sz w:val="20"/>
              <w:szCs w:val="20"/>
            </w:rPr>
            <w:t>62</w:t>
          </w:r>
          <w:r>
            <w:rPr>
              <w:rFonts w:ascii="Times New Roman" w:hAnsi="Times New Roman" w:eastAsia="Times New Roman" w:cs="Times New Roman"/>
              <w:sz w:val="20"/>
              <w:szCs w:val="20"/>
            </w:rPr>
            <w:fldChar w:fldCharType="end"/>
          </w:r>
        </w:p>
        <w:p w14:paraId="4F0EAC45">
          <w:pPr>
            <w:tabs>
              <w:tab w:val="left" w:pos="863"/>
              <w:tab w:val="right" w:leader="dot" w:pos="8600"/>
            </w:tabs>
            <w:spacing w:before="103" w:line="193" w:lineRule="auto"/>
            <w:ind w:left="832"/>
            <w:rPr>
              <w:rFonts w:ascii="Times New Roman" w:hAnsi="Times New Roman" w:eastAsia="Times New Roman" w:cs="Times New Roman"/>
              <w:sz w:val="20"/>
              <w:szCs w:val="20"/>
            </w:rPr>
          </w:pPr>
          <w:r>
            <w:fldChar w:fldCharType="begin"/>
          </w:r>
          <w:r>
            <w:instrText xml:space="preserve"> HYPERLINK \l "bookmark93" </w:instrText>
          </w:r>
          <w:r>
            <w:fldChar w:fldCharType="separate"/>
          </w:r>
          <w:r>
            <w:rPr>
              <w:rFonts w:ascii="宋体" w:hAnsi="宋体" w:eastAsia="宋体" w:cs="宋体"/>
              <w:sz w:val="20"/>
              <w:szCs w:val="20"/>
            </w:rPr>
            <w:tab/>
          </w:r>
          <w:r>
            <w:rPr>
              <w:rFonts w:ascii="宋体" w:hAnsi="宋体" w:eastAsia="宋体" w:cs="宋体"/>
              <w:sz w:val="20"/>
              <w:szCs w:val="20"/>
            </w:rPr>
            <w:t>问题</w:t>
          </w:r>
          <w:r>
            <w:rPr>
              <w:rFonts w:ascii="宋体" w:hAnsi="宋体" w:eastAsia="宋体" w:cs="宋体"/>
              <w:spacing w:val="-32"/>
              <w:sz w:val="20"/>
              <w:szCs w:val="20"/>
            </w:rPr>
            <w:t xml:space="preserve"> </w:t>
          </w:r>
          <w:r>
            <w:rPr>
              <w:rFonts w:ascii="Times New Roman" w:hAnsi="Times New Roman" w:eastAsia="Times New Roman" w:cs="Times New Roman"/>
              <w:sz w:val="20"/>
              <w:szCs w:val="20"/>
            </w:rPr>
            <w:t>4.</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z w:val="20"/>
              <w:szCs w:val="20"/>
            </w:rPr>
            <w:t>1.2</w:t>
          </w:r>
          <w:r>
            <w:rPr>
              <w:rFonts w:ascii="Times New Roman" w:hAnsi="Times New Roman" w:eastAsia="Times New Roman" w:cs="Times New Roman"/>
              <w:spacing w:val="-25"/>
              <w:sz w:val="20"/>
              <w:szCs w:val="20"/>
            </w:rPr>
            <w:t xml:space="preserve"> </w:t>
          </w:r>
          <w:r>
            <w:rPr>
              <w:rFonts w:ascii="宋体" w:hAnsi="宋体" w:eastAsia="宋体" w:cs="宋体"/>
              <w:sz w:val="20"/>
              <w:szCs w:val="20"/>
            </w:rPr>
            <w:t>：抹灰层空鼓</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"bookmark92" </w:instrText>
          </w:r>
          <w:r>
            <w:fldChar w:fldCharType="separate"/>
          </w:r>
          <w:r>
            <w:rPr>
              <w:rFonts w:ascii="宋体" w:hAnsi="宋体" w:eastAsia="宋体" w:cs="宋体"/>
              <w:spacing w:val="-31"/>
              <w:sz w:val="20"/>
              <w:szCs w:val="20"/>
            </w:rPr>
            <w:t xml:space="preserve"> </w:t>
          </w:r>
          <w:r>
            <w:rPr>
              <w:rFonts w:ascii="Times New Roman" w:hAnsi="Times New Roman" w:eastAsia="Times New Roman" w:cs="Times New Roman"/>
              <w:sz w:val="20"/>
              <w:szCs w:val="20"/>
            </w:rPr>
            <w:t>64</w:t>
          </w:r>
          <w:r>
            <w:rPr>
              <w:rFonts w:ascii="Times New Roman" w:hAnsi="Times New Roman" w:eastAsia="Times New Roman" w:cs="Times New Roman"/>
              <w:sz w:val="20"/>
              <w:szCs w:val="20"/>
            </w:rPr>
            <w:fldChar w:fldCharType="end"/>
          </w:r>
        </w:p>
        <w:p w14:paraId="37193316">
          <w:pPr>
            <w:tabs>
              <w:tab w:val="left" w:pos="863"/>
              <w:tab w:val="right" w:leader="dot" w:pos="8600"/>
            </w:tabs>
            <w:spacing w:before="103" w:line="193" w:lineRule="auto"/>
            <w:ind w:left="832"/>
            <w:rPr>
              <w:rFonts w:ascii="Times New Roman" w:hAnsi="Times New Roman" w:eastAsia="Times New Roman" w:cs="Times New Roman"/>
              <w:sz w:val="20"/>
              <w:szCs w:val="20"/>
            </w:rPr>
          </w:pPr>
          <w:r>
            <w:fldChar w:fldCharType="begin"/>
          </w:r>
          <w:r>
            <w:instrText xml:space="preserve"> HYPERLINK \l "bookmark95" </w:instrText>
          </w:r>
          <w:r>
            <w:fldChar w:fldCharType="separate"/>
          </w:r>
          <w:r>
            <w:rPr>
              <w:rFonts w:ascii="宋体" w:hAnsi="宋体" w:eastAsia="宋体" w:cs="宋体"/>
              <w:sz w:val="20"/>
              <w:szCs w:val="20"/>
            </w:rPr>
            <w:tab/>
          </w:r>
          <w:r>
            <w:rPr>
              <w:rFonts w:ascii="宋体" w:hAnsi="宋体" w:eastAsia="宋体" w:cs="宋体"/>
              <w:spacing w:val="3"/>
              <w:sz w:val="20"/>
              <w:szCs w:val="20"/>
            </w:rPr>
            <w:t>问题</w:t>
          </w:r>
          <w:r>
            <w:rPr>
              <w:rFonts w:ascii="宋体" w:hAnsi="宋体" w:eastAsia="宋体" w:cs="宋体"/>
              <w:spacing w:val="-42"/>
              <w:sz w:val="20"/>
              <w:szCs w:val="20"/>
            </w:rPr>
            <w:t xml:space="preserve"> </w:t>
          </w:r>
          <w:r>
            <w:rPr>
              <w:rFonts w:ascii="Times New Roman" w:hAnsi="Times New Roman" w:eastAsia="Times New Roman" w:cs="Times New Roman"/>
              <w:spacing w:val="3"/>
              <w:sz w:val="20"/>
              <w:szCs w:val="20"/>
            </w:rPr>
            <w:t>4.</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3"/>
              <w:sz w:val="20"/>
              <w:szCs w:val="20"/>
            </w:rPr>
            <w:t>1.3</w:t>
          </w:r>
          <w:r>
            <w:rPr>
              <w:rFonts w:ascii="Times New Roman" w:hAnsi="Times New Roman" w:eastAsia="Times New Roman" w:cs="Times New Roman"/>
              <w:spacing w:val="-26"/>
              <w:sz w:val="20"/>
              <w:szCs w:val="20"/>
            </w:rPr>
            <w:t xml:space="preserve"> </w:t>
          </w:r>
          <w:r>
            <w:rPr>
              <w:rFonts w:ascii="宋体" w:hAnsi="宋体" w:eastAsia="宋体" w:cs="宋体"/>
              <w:spacing w:val="3"/>
              <w:sz w:val="20"/>
              <w:szCs w:val="20"/>
            </w:rPr>
            <w:t>：饰面板（面砖）空鼓</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"bookmark94" </w:instrText>
          </w:r>
          <w:r>
            <w:fldChar w:fldCharType="separate"/>
          </w:r>
          <w:r>
            <w:rPr>
              <w:rFonts w:ascii="宋体" w:hAnsi="宋体" w:eastAsia="宋体" w:cs="宋体"/>
              <w:spacing w:val="-43"/>
              <w:sz w:val="20"/>
              <w:szCs w:val="20"/>
            </w:rPr>
            <w:t xml:space="preserve"> </w:t>
          </w:r>
          <w:r>
            <w:rPr>
              <w:rFonts w:ascii="Times New Roman" w:hAnsi="Times New Roman" w:eastAsia="Times New Roman" w:cs="Times New Roman"/>
              <w:sz w:val="20"/>
              <w:szCs w:val="20"/>
            </w:rPr>
            <w:t>67</w:t>
          </w:r>
          <w:r>
            <w:rPr>
              <w:rFonts w:ascii="Times New Roman" w:hAnsi="Times New Roman" w:eastAsia="Times New Roman" w:cs="Times New Roman"/>
              <w:sz w:val="20"/>
              <w:szCs w:val="20"/>
            </w:rPr>
            <w:fldChar w:fldCharType="end"/>
          </w:r>
        </w:p>
        <w:p w14:paraId="1FE2B0D6">
          <w:pPr>
            <w:tabs>
              <w:tab w:val="right" w:leader="dot" w:pos="8600"/>
            </w:tabs>
            <w:spacing w:before="103" w:line="193" w:lineRule="auto"/>
            <w:ind w:left="415"/>
            <w:rPr>
              <w:rFonts w:ascii="Times New Roman" w:hAnsi="Times New Roman" w:eastAsia="Times New Roman" w:cs="Times New Roman"/>
              <w:sz w:val="20"/>
              <w:szCs w:val="20"/>
            </w:rPr>
          </w:pPr>
          <w:r>
            <w:fldChar w:fldCharType="begin"/>
          </w:r>
          <w:r>
            <w:instrText xml:space="preserve"> HYPERLINK \l "bookmark97" </w:instrText>
          </w:r>
          <w:r>
            <w:fldChar w:fldCharType="separate"/>
          </w:r>
          <w:r>
            <w:rPr>
              <w:rFonts w:ascii="Times New Roman" w:hAnsi="Times New Roman" w:eastAsia="Times New Roman" w:cs="Times New Roman"/>
              <w:spacing w:val="4"/>
              <w:sz w:val="20"/>
              <w:szCs w:val="20"/>
            </w:rPr>
            <w:t>4.2</w:t>
          </w:r>
          <w:r>
            <w:rPr>
              <w:rFonts w:ascii="Times New Roman" w:hAnsi="Times New Roman" w:eastAsia="Times New Roman" w:cs="Times New Roman"/>
              <w:spacing w:val="11"/>
              <w:sz w:val="20"/>
              <w:szCs w:val="20"/>
            </w:rPr>
            <w:t xml:space="preserve">  </w:t>
          </w:r>
          <w:r>
            <w:rPr>
              <w:rFonts w:ascii="宋体" w:hAnsi="宋体" w:eastAsia="宋体" w:cs="宋体"/>
              <w:spacing w:val="4"/>
              <w:sz w:val="20"/>
              <w:szCs w:val="20"/>
            </w:rPr>
            <w:t>结构开裂</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"bookmark96" </w:instrText>
          </w:r>
          <w:r>
            <w:fldChar w:fldCharType="separate"/>
          </w:r>
          <w:r>
            <w:rPr>
              <w:rFonts w:ascii="宋体" w:hAnsi="宋体" w:eastAsia="宋体" w:cs="宋体"/>
              <w:spacing w:val="-46"/>
              <w:sz w:val="20"/>
              <w:szCs w:val="20"/>
            </w:rPr>
            <w:t xml:space="preserve"> </w:t>
          </w:r>
          <w:r>
            <w:rPr>
              <w:rFonts w:ascii="Times New Roman" w:hAnsi="Times New Roman" w:eastAsia="Times New Roman" w:cs="Times New Roman"/>
              <w:sz w:val="20"/>
              <w:szCs w:val="20"/>
            </w:rPr>
            <w:t>69</w:t>
          </w:r>
          <w:r>
            <w:rPr>
              <w:rFonts w:ascii="Times New Roman" w:hAnsi="Times New Roman" w:eastAsia="Times New Roman" w:cs="Times New Roman"/>
              <w:sz w:val="20"/>
              <w:szCs w:val="20"/>
            </w:rPr>
            <w:fldChar w:fldCharType="end"/>
          </w:r>
        </w:p>
        <w:p w14:paraId="4529FB99">
          <w:pPr>
            <w:tabs>
              <w:tab w:val="left" w:pos="863"/>
              <w:tab w:val="right" w:leader="dot" w:pos="8600"/>
            </w:tabs>
            <w:spacing w:before="103" w:line="193" w:lineRule="auto"/>
            <w:ind w:left="832"/>
            <w:rPr>
              <w:rFonts w:ascii="Times New Roman" w:hAnsi="Times New Roman" w:eastAsia="Times New Roman" w:cs="Times New Roman"/>
              <w:sz w:val="20"/>
              <w:szCs w:val="20"/>
            </w:rPr>
          </w:pPr>
          <w:r>
            <w:fldChar w:fldCharType="begin"/>
          </w:r>
          <w:r>
            <w:instrText xml:space="preserve"> HYPERLINK \l "bookmark99" </w:instrText>
          </w:r>
          <w:r>
            <w:fldChar w:fldCharType="separate"/>
          </w:r>
          <w:r>
            <w:rPr>
              <w:rFonts w:ascii="宋体" w:hAnsi="宋体" w:eastAsia="宋体" w:cs="宋体"/>
              <w:sz w:val="20"/>
              <w:szCs w:val="20"/>
            </w:rPr>
            <w:tab/>
          </w:r>
          <w:r>
            <w:rPr>
              <w:rFonts w:ascii="宋体" w:hAnsi="宋体" w:eastAsia="宋体" w:cs="宋体"/>
              <w:spacing w:val="1"/>
              <w:sz w:val="20"/>
              <w:szCs w:val="20"/>
            </w:rPr>
            <w:t>问题</w:t>
          </w:r>
          <w:r>
            <w:rPr>
              <w:rFonts w:ascii="宋体" w:hAnsi="宋体" w:eastAsia="宋体" w:cs="宋体"/>
              <w:spacing w:val="-35"/>
              <w:sz w:val="20"/>
              <w:szCs w:val="20"/>
            </w:rPr>
            <w:t xml:space="preserve"> </w:t>
          </w:r>
          <w:r>
            <w:rPr>
              <w:rFonts w:ascii="Times New Roman" w:hAnsi="Times New Roman" w:eastAsia="Times New Roman" w:cs="Times New Roman"/>
              <w:spacing w:val="1"/>
              <w:sz w:val="20"/>
              <w:szCs w:val="20"/>
            </w:rPr>
            <w:t>4.2.</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1"/>
              <w:sz w:val="20"/>
              <w:szCs w:val="20"/>
            </w:rPr>
            <w:t>1</w:t>
          </w:r>
          <w:r>
            <w:rPr>
              <w:rFonts w:ascii="Times New Roman" w:hAnsi="Times New Roman" w:eastAsia="Times New Roman" w:cs="Times New Roman"/>
              <w:spacing w:val="-25"/>
              <w:sz w:val="20"/>
              <w:szCs w:val="20"/>
            </w:rPr>
            <w:t xml:space="preserve"> </w:t>
          </w:r>
          <w:r>
            <w:rPr>
              <w:rFonts w:ascii="宋体" w:hAnsi="宋体" w:eastAsia="宋体" w:cs="宋体"/>
              <w:spacing w:val="1"/>
              <w:sz w:val="20"/>
              <w:szCs w:val="20"/>
            </w:rPr>
            <w:t>：主体结构开裂</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"bookmark98" </w:instrText>
          </w:r>
          <w:r>
            <w:fldChar w:fldCharType="separate"/>
          </w:r>
          <w:r>
            <w:rPr>
              <w:rFonts w:ascii="宋体" w:hAnsi="宋体" w:eastAsia="宋体" w:cs="宋体"/>
              <w:spacing w:val="-36"/>
              <w:sz w:val="20"/>
              <w:szCs w:val="20"/>
            </w:rPr>
            <w:t xml:space="preserve"> </w:t>
          </w:r>
          <w:r>
            <w:rPr>
              <w:rFonts w:ascii="Times New Roman" w:hAnsi="Times New Roman" w:eastAsia="Times New Roman" w:cs="Times New Roman"/>
              <w:sz w:val="20"/>
              <w:szCs w:val="20"/>
            </w:rPr>
            <w:t>69</w:t>
          </w:r>
          <w:r>
            <w:rPr>
              <w:rFonts w:ascii="Times New Roman" w:hAnsi="Times New Roman" w:eastAsia="Times New Roman" w:cs="Times New Roman"/>
              <w:sz w:val="20"/>
              <w:szCs w:val="20"/>
            </w:rPr>
            <w:fldChar w:fldCharType="end"/>
          </w:r>
        </w:p>
        <w:p w14:paraId="339D20DE">
          <w:pPr>
            <w:tabs>
              <w:tab w:val="left" w:pos="863"/>
              <w:tab w:val="right" w:leader="dot" w:pos="8600"/>
            </w:tabs>
            <w:spacing w:before="103" w:line="193" w:lineRule="auto"/>
            <w:ind w:left="832"/>
            <w:rPr>
              <w:rFonts w:ascii="Times New Roman" w:hAnsi="Times New Roman" w:eastAsia="Times New Roman" w:cs="Times New Roman"/>
              <w:sz w:val="20"/>
              <w:szCs w:val="20"/>
            </w:rPr>
          </w:pPr>
          <w:r>
            <w:fldChar w:fldCharType="begin"/>
          </w:r>
          <w:r>
            <w:instrText xml:space="preserve"> HYPERLINK \l "bookmark101" </w:instrText>
          </w:r>
          <w:r>
            <w:fldChar w:fldCharType="separate"/>
          </w:r>
          <w:r>
            <w:rPr>
              <w:rFonts w:ascii="宋体" w:hAnsi="宋体" w:eastAsia="宋体" w:cs="宋体"/>
              <w:sz w:val="20"/>
              <w:szCs w:val="20"/>
            </w:rPr>
            <w:tab/>
          </w:r>
          <w:r>
            <w:rPr>
              <w:rFonts w:ascii="宋体" w:hAnsi="宋体" w:eastAsia="宋体" w:cs="宋体"/>
              <w:spacing w:val="2"/>
              <w:sz w:val="20"/>
              <w:szCs w:val="20"/>
            </w:rPr>
            <w:t>问题</w:t>
          </w:r>
          <w:r>
            <w:rPr>
              <w:rFonts w:ascii="宋体" w:hAnsi="宋体" w:eastAsia="宋体" w:cs="宋体"/>
              <w:spacing w:val="-33"/>
              <w:sz w:val="20"/>
              <w:szCs w:val="20"/>
            </w:rPr>
            <w:t xml:space="preserve"> </w:t>
          </w:r>
          <w:r>
            <w:rPr>
              <w:rFonts w:ascii="Times New Roman" w:hAnsi="Times New Roman" w:eastAsia="Times New Roman" w:cs="Times New Roman"/>
              <w:spacing w:val="2"/>
              <w:sz w:val="20"/>
              <w:szCs w:val="20"/>
            </w:rPr>
            <w:t>4.2.2</w:t>
          </w:r>
          <w:r>
            <w:rPr>
              <w:rFonts w:ascii="Times New Roman" w:hAnsi="Times New Roman" w:eastAsia="Times New Roman" w:cs="Times New Roman"/>
              <w:spacing w:val="-25"/>
              <w:sz w:val="20"/>
              <w:szCs w:val="20"/>
            </w:rPr>
            <w:t xml:space="preserve"> </w:t>
          </w:r>
          <w:r>
            <w:rPr>
              <w:rFonts w:ascii="宋体" w:hAnsi="宋体" w:eastAsia="宋体" w:cs="宋体"/>
              <w:spacing w:val="2"/>
              <w:sz w:val="20"/>
              <w:szCs w:val="20"/>
            </w:rPr>
            <w:t>：填充墙开裂</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"bookmark100" </w:instrText>
          </w:r>
          <w:r>
            <w:fldChar w:fldCharType="separate"/>
          </w:r>
          <w:r>
            <w:rPr>
              <w:rFonts w:ascii="宋体" w:hAnsi="宋体" w:eastAsia="宋体" w:cs="宋体"/>
              <w:spacing w:val="-32"/>
              <w:sz w:val="20"/>
              <w:szCs w:val="20"/>
            </w:rPr>
            <w:t xml:space="preserve"> </w:t>
          </w:r>
          <w:r>
            <w:rPr>
              <w:rFonts w:ascii="Times New Roman" w:hAnsi="Times New Roman" w:eastAsia="Times New Roman" w:cs="Times New Roman"/>
              <w:spacing w:val="1"/>
              <w:sz w:val="20"/>
              <w:szCs w:val="20"/>
            </w:rPr>
            <w:t>71</w:t>
          </w:r>
          <w:r>
            <w:rPr>
              <w:rFonts w:ascii="Times New Roman" w:hAnsi="Times New Roman" w:eastAsia="Times New Roman" w:cs="Times New Roman"/>
              <w:spacing w:val="1"/>
              <w:sz w:val="20"/>
              <w:szCs w:val="20"/>
            </w:rPr>
            <w:fldChar w:fldCharType="end"/>
          </w:r>
        </w:p>
        <w:p w14:paraId="5568C120">
          <w:pPr>
            <w:tabs>
              <w:tab w:val="right" w:leader="dot" w:pos="8600"/>
            </w:tabs>
            <w:spacing w:before="103" w:line="193" w:lineRule="auto"/>
            <w:ind w:left="415"/>
            <w:rPr>
              <w:rFonts w:ascii="Times New Roman" w:hAnsi="Times New Roman" w:eastAsia="Times New Roman" w:cs="Times New Roman"/>
              <w:sz w:val="20"/>
              <w:szCs w:val="20"/>
            </w:rPr>
          </w:pPr>
          <w:r>
            <w:fldChar w:fldCharType="begin"/>
          </w:r>
          <w:r>
            <w:instrText xml:space="preserve"> HYPERLINK \l "bookmark103" </w:instrText>
          </w:r>
          <w:r>
            <w:fldChar w:fldCharType="separate"/>
          </w:r>
          <w:r>
            <w:rPr>
              <w:rFonts w:ascii="Times New Roman" w:hAnsi="Times New Roman" w:eastAsia="Times New Roman" w:cs="Times New Roman"/>
              <w:spacing w:val="5"/>
              <w:sz w:val="20"/>
              <w:szCs w:val="20"/>
            </w:rPr>
            <w:t xml:space="preserve">4.3  </w:t>
          </w:r>
          <w:r>
            <w:rPr>
              <w:rFonts w:ascii="宋体" w:hAnsi="宋体" w:eastAsia="宋体" w:cs="宋体"/>
              <w:spacing w:val="5"/>
              <w:sz w:val="20"/>
              <w:szCs w:val="20"/>
            </w:rPr>
            <w:t>其他开裂</w:t>
          </w:r>
          <w:r>
            <w:rPr>
              <w:rFonts w:ascii="宋体" w:hAnsi="宋体" w:eastAsia="宋体" w:cs="宋体"/>
              <w:spacing w:val="-35"/>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"bookmark102" </w:instrText>
          </w:r>
          <w:r>
            <w:fldChar w:fldCharType="separate"/>
          </w:r>
          <w:r>
            <w:rPr>
              <w:rFonts w:ascii="宋体" w:hAnsi="宋体" w:eastAsia="宋体" w:cs="宋体"/>
              <w:spacing w:val="-47"/>
              <w:sz w:val="20"/>
              <w:szCs w:val="20"/>
            </w:rPr>
            <w:t xml:space="preserve"> </w:t>
          </w:r>
          <w:r>
            <w:rPr>
              <w:rFonts w:ascii="Times New Roman" w:hAnsi="Times New Roman" w:eastAsia="Times New Roman" w:cs="Times New Roman"/>
              <w:spacing w:val="1"/>
              <w:sz w:val="20"/>
              <w:szCs w:val="20"/>
            </w:rPr>
            <w:t>73</w:t>
          </w:r>
          <w:r>
            <w:rPr>
              <w:rFonts w:ascii="Times New Roman" w:hAnsi="Times New Roman" w:eastAsia="Times New Roman" w:cs="Times New Roman"/>
              <w:spacing w:val="1"/>
              <w:sz w:val="20"/>
              <w:szCs w:val="20"/>
            </w:rPr>
            <w:fldChar w:fldCharType="end"/>
          </w:r>
        </w:p>
        <w:p w14:paraId="1E3107F4">
          <w:pPr>
            <w:tabs>
              <w:tab w:val="right" w:leader="dot" w:pos="8600"/>
            </w:tabs>
            <w:spacing w:before="103" w:line="193" w:lineRule="auto"/>
            <w:ind w:left="863"/>
            <w:rPr>
              <w:rFonts w:ascii="Times New Roman" w:hAnsi="Times New Roman" w:eastAsia="Times New Roman" w:cs="Times New Roman"/>
              <w:sz w:val="20"/>
              <w:szCs w:val="20"/>
            </w:rPr>
          </w:pPr>
          <w:r>
            <w:fldChar w:fldCharType="begin"/>
          </w:r>
          <w:r>
            <w:instrText xml:space="preserve"> HYPERLINK \l "bookmark105" </w:instrText>
          </w:r>
          <w:r>
            <w:fldChar w:fldCharType="separate"/>
          </w:r>
          <w:r>
            <w:rPr>
              <w:rFonts w:ascii="宋体" w:hAnsi="宋体" w:eastAsia="宋体" w:cs="宋体"/>
              <w:spacing w:val="4"/>
              <w:sz w:val="20"/>
              <w:szCs w:val="20"/>
            </w:rPr>
            <w:t>问题</w:t>
          </w:r>
          <w:r>
            <w:rPr>
              <w:rFonts w:ascii="宋体" w:hAnsi="宋体" w:eastAsia="宋体" w:cs="宋体"/>
              <w:spacing w:val="-37"/>
              <w:sz w:val="20"/>
              <w:szCs w:val="20"/>
            </w:rPr>
            <w:t xml:space="preserve"> </w:t>
          </w:r>
          <w:r>
            <w:rPr>
              <w:rFonts w:ascii="Times New Roman" w:hAnsi="Times New Roman" w:eastAsia="Times New Roman" w:cs="Times New Roman"/>
              <w:spacing w:val="4"/>
              <w:sz w:val="20"/>
              <w:szCs w:val="20"/>
            </w:rPr>
            <w:t>4.3.</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4"/>
              <w:sz w:val="20"/>
              <w:szCs w:val="20"/>
            </w:rPr>
            <w:t>1</w:t>
          </w:r>
          <w:r>
            <w:rPr>
              <w:rFonts w:ascii="Times New Roman" w:hAnsi="Times New Roman" w:eastAsia="Times New Roman" w:cs="Times New Roman"/>
              <w:spacing w:val="-25"/>
              <w:sz w:val="20"/>
              <w:szCs w:val="20"/>
            </w:rPr>
            <w:t xml:space="preserve"> </w:t>
          </w:r>
          <w:r>
            <w:rPr>
              <w:rFonts w:ascii="宋体" w:hAnsi="宋体" w:eastAsia="宋体" w:cs="宋体"/>
              <w:spacing w:val="4"/>
              <w:sz w:val="20"/>
              <w:szCs w:val="20"/>
            </w:rPr>
            <w:t>：轻质墙体开裂（</w:t>
          </w:r>
          <w:r>
            <w:rPr>
              <w:rFonts w:ascii="Times New Roman" w:hAnsi="Times New Roman" w:eastAsia="Times New Roman" w:cs="Times New Roman"/>
              <w:sz w:val="20"/>
              <w:szCs w:val="20"/>
            </w:rPr>
            <w:t>ALC</w:t>
          </w:r>
          <w:r>
            <w:rPr>
              <w:rFonts w:ascii="Times New Roman" w:hAnsi="Times New Roman" w:eastAsia="Times New Roman" w:cs="Times New Roman"/>
              <w:spacing w:val="14"/>
              <w:w w:val="101"/>
              <w:sz w:val="20"/>
              <w:szCs w:val="20"/>
            </w:rPr>
            <w:t xml:space="preserve"> </w:t>
          </w:r>
          <w:r>
            <w:rPr>
              <w:rFonts w:ascii="宋体" w:hAnsi="宋体" w:eastAsia="宋体" w:cs="宋体"/>
              <w:spacing w:val="4"/>
              <w:sz w:val="20"/>
              <w:szCs w:val="20"/>
            </w:rPr>
            <w:t>板、陶粒板）</w:t>
          </w:r>
          <w:r>
            <w:rPr>
              <w:rFonts w:ascii="宋体" w:hAnsi="宋体" w:eastAsia="宋体" w:cs="宋体"/>
              <w:spacing w:val="-32"/>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"bookmark104" </w:instrText>
          </w:r>
          <w:r>
            <w:fldChar w:fldCharType="separate"/>
          </w:r>
          <w:r>
            <w:rPr>
              <w:rFonts w:ascii="宋体" w:hAnsi="宋体" w:eastAsia="宋体" w:cs="宋体"/>
              <w:spacing w:val="-46"/>
              <w:sz w:val="20"/>
              <w:szCs w:val="20"/>
            </w:rPr>
            <w:t xml:space="preserve"> </w:t>
          </w:r>
          <w:r>
            <w:rPr>
              <w:rFonts w:ascii="Times New Roman" w:hAnsi="Times New Roman" w:eastAsia="Times New Roman" w:cs="Times New Roman"/>
              <w:spacing w:val="1"/>
              <w:sz w:val="20"/>
              <w:szCs w:val="20"/>
            </w:rPr>
            <w:t>73</w:t>
          </w:r>
          <w:r>
            <w:rPr>
              <w:rFonts w:ascii="Times New Roman" w:hAnsi="Times New Roman" w:eastAsia="Times New Roman" w:cs="Times New Roman"/>
              <w:spacing w:val="1"/>
              <w:sz w:val="20"/>
              <w:szCs w:val="20"/>
            </w:rPr>
            <w:fldChar w:fldCharType="end"/>
          </w:r>
        </w:p>
        <w:p w14:paraId="33F45582">
          <w:pPr>
            <w:tabs>
              <w:tab w:val="left" w:pos="863"/>
              <w:tab w:val="right" w:leader="dot" w:pos="8600"/>
            </w:tabs>
            <w:spacing w:before="103" w:line="193" w:lineRule="auto"/>
            <w:ind w:left="832"/>
            <w:rPr>
              <w:rFonts w:ascii="Times New Roman" w:hAnsi="Times New Roman" w:eastAsia="Times New Roman" w:cs="Times New Roman"/>
              <w:sz w:val="20"/>
              <w:szCs w:val="20"/>
            </w:rPr>
          </w:pPr>
          <w:r>
            <w:fldChar w:fldCharType="begin"/>
          </w:r>
          <w:r>
            <w:instrText xml:space="preserve"> HYPERLINK \l "bookmark107" </w:instrText>
          </w:r>
          <w:r>
            <w:fldChar w:fldCharType="separate"/>
          </w:r>
          <w:r>
            <w:rPr>
              <w:rFonts w:ascii="宋体" w:hAnsi="宋体" w:eastAsia="宋体" w:cs="宋体"/>
              <w:sz w:val="20"/>
              <w:szCs w:val="20"/>
            </w:rPr>
            <w:tab/>
          </w:r>
          <w:r>
            <w:rPr>
              <w:rFonts w:ascii="宋体" w:hAnsi="宋体" w:eastAsia="宋体" w:cs="宋体"/>
              <w:spacing w:val="2"/>
              <w:sz w:val="20"/>
              <w:szCs w:val="20"/>
            </w:rPr>
            <w:t>问题</w:t>
          </w:r>
          <w:r>
            <w:rPr>
              <w:rFonts w:ascii="宋体" w:hAnsi="宋体" w:eastAsia="宋体" w:cs="宋体"/>
              <w:spacing w:val="-40"/>
              <w:sz w:val="20"/>
              <w:szCs w:val="20"/>
            </w:rPr>
            <w:t xml:space="preserve"> </w:t>
          </w:r>
          <w:r>
            <w:rPr>
              <w:rFonts w:ascii="Times New Roman" w:hAnsi="Times New Roman" w:eastAsia="Times New Roman" w:cs="Times New Roman"/>
              <w:spacing w:val="2"/>
              <w:sz w:val="20"/>
              <w:szCs w:val="20"/>
            </w:rPr>
            <w:t>4.3.2</w:t>
          </w:r>
          <w:r>
            <w:rPr>
              <w:rFonts w:ascii="Times New Roman" w:hAnsi="Times New Roman" w:eastAsia="Times New Roman" w:cs="Times New Roman"/>
              <w:spacing w:val="-25"/>
              <w:sz w:val="20"/>
              <w:szCs w:val="20"/>
            </w:rPr>
            <w:t xml:space="preserve"> </w:t>
          </w:r>
          <w:r>
            <w:rPr>
              <w:rFonts w:ascii="宋体" w:hAnsi="宋体" w:eastAsia="宋体" w:cs="宋体"/>
              <w:spacing w:val="2"/>
              <w:sz w:val="20"/>
              <w:szCs w:val="20"/>
            </w:rPr>
            <w:t>：吊顶开裂</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"bookmark106" </w:instrText>
          </w:r>
          <w:r>
            <w:fldChar w:fldCharType="separate"/>
          </w:r>
          <w:r>
            <w:rPr>
              <w:rFonts w:ascii="宋体" w:hAnsi="宋体" w:eastAsia="宋体" w:cs="宋体"/>
              <w:spacing w:val="-31"/>
              <w:sz w:val="20"/>
              <w:szCs w:val="20"/>
            </w:rPr>
            <w:t xml:space="preserve"> </w:t>
          </w:r>
          <w:r>
            <w:rPr>
              <w:rFonts w:ascii="Times New Roman" w:hAnsi="Times New Roman" w:eastAsia="Times New Roman" w:cs="Times New Roman"/>
              <w:spacing w:val="1"/>
              <w:sz w:val="20"/>
              <w:szCs w:val="20"/>
            </w:rPr>
            <w:t>75</w:t>
          </w:r>
          <w:r>
            <w:rPr>
              <w:rFonts w:ascii="Times New Roman" w:hAnsi="Times New Roman" w:eastAsia="Times New Roman" w:cs="Times New Roman"/>
              <w:spacing w:val="1"/>
              <w:sz w:val="20"/>
              <w:szCs w:val="20"/>
            </w:rPr>
            <w:fldChar w:fldCharType="end"/>
          </w:r>
        </w:p>
        <w:p w14:paraId="4FEDCD7A">
          <w:pPr>
            <w:tabs>
              <w:tab w:val="left" w:pos="863"/>
              <w:tab w:val="right" w:leader="dot" w:pos="8600"/>
            </w:tabs>
            <w:spacing w:before="103" w:line="193" w:lineRule="auto"/>
            <w:ind w:left="832"/>
            <w:rPr>
              <w:rFonts w:ascii="Times New Roman" w:hAnsi="Times New Roman" w:eastAsia="Times New Roman" w:cs="Times New Roman"/>
              <w:sz w:val="20"/>
              <w:szCs w:val="20"/>
            </w:rPr>
          </w:pPr>
          <w:r>
            <w:fldChar w:fldCharType="begin"/>
          </w:r>
          <w:r>
            <w:instrText xml:space="preserve"> HYPERLINK \l "bookmark109" </w:instrText>
          </w:r>
          <w:r>
            <w:fldChar w:fldCharType="separate"/>
          </w:r>
          <w:r>
            <w:rPr>
              <w:rFonts w:ascii="宋体" w:hAnsi="宋体" w:eastAsia="宋体" w:cs="宋体"/>
              <w:sz w:val="20"/>
              <w:szCs w:val="20"/>
            </w:rPr>
            <w:tab/>
          </w:r>
          <w:r>
            <w:rPr>
              <w:rFonts w:ascii="宋体" w:hAnsi="宋体" w:eastAsia="宋体" w:cs="宋体"/>
              <w:spacing w:val="3"/>
              <w:sz w:val="20"/>
              <w:szCs w:val="20"/>
            </w:rPr>
            <w:t>问题</w:t>
          </w:r>
          <w:r>
            <w:rPr>
              <w:rFonts w:ascii="宋体" w:hAnsi="宋体" w:eastAsia="宋体" w:cs="宋体"/>
              <w:spacing w:val="-32"/>
              <w:sz w:val="20"/>
              <w:szCs w:val="20"/>
            </w:rPr>
            <w:t xml:space="preserve"> </w:t>
          </w:r>
          <w:r>
            <w:rPr>
              <w:rFonts w:ascii="Times New Roman" w:hAnsi="Times New Roman" w:eastAsia="Times New Roman" w:cs="Times New Roman"/>
              <w:spacing w:val="3"/>
              <w:sz w:val="20"/>
              <w:szCs w:val="20"/>
            </w:rPr>
            <w:t>4.3.3</w:t>
          </w:r>
          <w:r>
            <w:rPr>
              <w:rFonts w:ascii="Times New Roman" w:hAnsi="Times New Roman" w:eastAsia="Times New Roman" w:cs="Times New Roman"/>
              <w:spacing w:val="-25"/>
              <w:sz w:val="20"/>
              <w:szCs w:val="20"/>
            </w:rPr>
            <w:t xml:space="preserve"> </w:t>
          </w:r>
          <w:r>
            <w:rPr>
              <w:rFonts w:ascii="宋体" w:hAnsi="宋体" w:eastAsia="宋体" w:cs="宋体"/>
              <w:spacing w:val="3"/>
              <w:sz w:val="20"/>
              <w:szCs w:val="20"/>
            </w:rPr>
            <w:t>：地面找平层开裂</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"bookmark108" </w:instrText>
          </w:r>
          <w:r>
            <w:fldChar w:fldCharType="separate"/>
          </w:r>
          <w:r>
            <w:rPr>
              <w:rFonts w:ascii="宋体" w:hAnsi="宋体" w:eastAsia="宋体" w:cs="宋体"/>
              <w:spacing w:val="-38"/>
              <w:sz w:val="20"/>
              <w:szCs w:val="20"/>
            </w:rPr>
            <w:t xml:space="preserve"> </w:t>
          </w:r>
          <w:r>
            <w:rPr>
              <w:rFonts w:ascii="Times New Roman" w:hAnsi="Times New Roman" w:eastAsia="Times New Roman" w:cs="Times New Roman"/>
              <w:spacing w:val="1"/>
              <w:sz w:val="20"/>
              <w:szCs w:val="20"/>
            </w:rPr>
            <w:t>77</w:t>
          </w:r>
          <w:r>
            <w:rPr>
              <w:rFonts w:ascii="Times New Roman" w:hAnsi="Times New Roman" w:eastAsia="Times New Roman" w:cs="Times New Roman"/>
              <w:spacing w:val="1"/>
              <w:sz w:val="20"/>
              <w:szCs w:val="20"/>
            </w:rPr>
            <w:fldChar w:fldCharType="end"/>
          </w:r>
        </w:p>
        <w:p w14:paraId="65409FDD">
          <w:pPr>
            <w:tabs>
              <w:tab w:val="left" w:pos="863"/>
              <w:tab w:val="right" w:leader="dot" w:pos="8600"/>
            </w:tabs>
            <w:spacing w:before="103" w:line="193" w:lineRule="auto"/>
            <w:ind w:left="832"/>
            <w:rPr>
              <w:rFonts w:ascii="Times New Roman" w:hAnsi="Times New Roman" w:eastAsia="Times New Roman" w:cs="Times New Roman"/>
              <w:sz w:val="20"/>
              <w:szCs w:val="20"/>
            </w:rPr>
          </w:pPr>
          <w:r>
            <w:fldChar w:fldCharType="begin"/>
          </w:r>
          <w:r>
            <w:instrText xml:space="preserve"> HYPERLINK \l "bookmark111" </w:instrText>
          </w:r>
          <w:r>
            <w:fldChar w:fldCharType="separate"/>
          </w:r>
          <w:r>
            <w:rPr>
              <w:rFonts w:ascii="宋体" w:hAnsi="宋体" w:eastAsia="宋体" w:cs="宋体"/>
              <w:sz w:val="20"/>
              <w:szCs w:val="20"/>
            </w:rPr>
            <w:tab/>
          </w:r>
          <w:r>
            <w:rPr>
              <w:rFonts w:ascii="宋体" w:hAnsi="宋体" w:eastAsia="宋体" w:cs="宋体"/>
              <w:spacing w:val="2"/>
              <w:sz w:val="20"/>
              <w:szCs w:val="20"/>
            </w:rPr>
            <w:t>问题</w:t>
          </w:r>
          <w:r>
            <w:rPr>
              <w:rFonts w:ascii="宋体" w:hAnsi="宋体" w:eastAsia="宋体" w:cs="宋体"/>
              <w:spacing w:val="-33"/>
              <w:sz w:val="20"/>
              <w:szCs w:val="20"/>
            </w:rPr>
            <w:t xml:space="preserve"> </w:t>
          </w:r>
          <w:r>
            <w:rPr>
              <w:rFonts w:ascii="Times New Roman" w:hAnsi="Times New Roman" w:eastAsia="Times New Roman" w:cs="Times New Roman"/>
              <w:spacing w:val="2"/>
              <w:sz w:val="20"/>
              <w:szCs w:val="20"/>
            </w:rPr>
            <w:t>4.3.4</w:t>
          </w:r>
          <w:r>
            <w:rPr>
              <w:rFonts w:ascii="Times New Roman" w:hAnsi="Times New Roman" w:eastAsia="Times New Roman" w:cs="Times New Roman"/>
              <w:spacing w:val="-25"/>
              <w:sz w:val="20"/>
              <w:szCs w:val="20"/>
            </w:rPr>
            <w:t xml:space="preserve"> </w:t>
          </w:r>
          <w:r>
            <w:rPr>
              <w:rFonts w:ascii="宋体" w:hAnsi="宋体" w:eastAsia="宋体" w:cs="宋体"/>
              <w:spacing w:val="2"/>
              <w:sz w:val="20"/>
              <w:szCs w:val="20"/>
            </w:rPr>
            <w:t>：涂饰层开裂</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"bookmark110" </w:instrText>
          </w:r>
          <w:r>
            <w:fldChar w:fldCharType="separate"/>
          </w:r>
          <w:r>
            <w:rPr>
              <w:rFonts w:ascii="宋体" w:hAnsi="宋体" w:eastAsia="宋体" w:cs="宋体"/>
              <w:spacing w:val="-32"/>
              <w:sz w:val="20"/>
              <w:szCs w:val="20"/>
            </w:rPr>
            <w:t xml:space="preserve"> </w:t>
          </w:r>
          <w:r>
            <w:rPr>
              <w:rFonts w:ascii="Times New Roman" w:hAnsi="Times New Roman" w:eastAsia="Times New Roman" w:cs="Times New Roman"/>
              <w:spacing w:val="1"/>
              <w:sz w:val="20"/>
              <w:szCs w:val="20"/>
            </w:rPr>
            <w:t>79</w:t>
          </w:r>
          <w:r>
            <w:rPr>
              <w:rFonts w:ascii="Times New Roman" w:hAnsi="Times New Roman" w:eastAsia="Times New Roman" w:cs="Times New Roman"/>
              <w:spacing w:val="1"/>
              <w:sz w:val="20"/>
              <w:szCs w:val="20"/>
            </w:rPr>
            <w:fldChar w:fldCharType="end"/>
          </w:r>
        </w:p>
        <w:p w14:paraId="00749EBD">
          <w:pPr>
            <w:tabs>
              <w:tab w:val="right" w:leader="dot" w:pos="8600"/>
            </w:tabs>
            <w:spacing w:before="102" w:line="193" w:lineRule="auto"/>
            <w:ind w:left="415"/>
            <w:rPr>
              <w:rFonts w:ascii="Times New Roman" w:hAnsi="Times New Roman" w:eastAsia="Times New Roman" w:cs="Times New Roman"/>
              <w:sz w:val="20"/>
              <w:szCs w:val="20"/>
            </w:rPr>
          </w:pPr>
          <w:r>
            <w:fldChar w:fldCharType="begin"/>
          </w:r>
          <w:r>
            <w:instrText xml:space="preserve"> HYPERLINK \l "bookmark113" </w:instrText>
          </w:r>
          <w:r>
            <w:fldChar w:fldCharType="separate"/>
          </w:r>
          <w:r>
            <w:rPr>
              <w:rFonts w:ascii="Times New Roman" w:hAnsi="Times New Roman" w:eastAsia="Times New Roman" w:cs="Times New Roman"/>
              <w:spacing w:val="5"/>
              <w:sz w:val="20"/>
              <w:szCs w:val="20"/>
            </w:rPr>
            <w:t>4.4</w:t>
          </w:r>
          <w:r>
            <w:rPr>
              <w:rFonts w:ascii="Times New Roman" w:hAnsi="Times New Roman" w:eastAsia="Times New Roman" w:cs="Times New Roman"/>
              <w:spacing w:val="19"/>
              <w:sz w:val="20"/>
              <w:szCs w:val="20"/>
            </w:rPr>
            <w:t xml:space="preserve"> </w:t>
          </w:r>
          <w:r>
            <w:rPr>
              <w:rFonts w:ascii="宋体" w:hAnsi="宋体" w:eastAsia="宋体" w:cs="宋体"/>
              <w:spacing w:val="5"/>
              <w:sz w:val="20"/>
              <w:szCs w:val="20"/>
            </w:rPr>
            <w:t>外保温脱落</w:t>
          </w:r>
          <w:r>
            <w:rPr>
              <w:rFonts w:ascii="宋体" w:hAnsi="宋体" w:eastAsia="宋体" w:cs="宋体"/>
              <w:spacing w:val="-41"/>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"bookmark112" </w:instrText>
          </w:r>
          <w:r>
            <w:fldChar w:fldCharType="separate"/>
          </w:r>
          <w:r>
            <w:rPr>
              <w:rFonts w:ascii="宋体" w:hAnsi="宋体" w:eastAsia="宋体" w:cs="宋体"/>
              <w:spacing w:val="-62"/>
              <w:sz w:val="20"/>
              <w:szCs w:val="20"/>
            </w:rPr>
            <w:t xml:space="preserve"> </w:t>
          </w:r>
          <w:r>
            <w:rPr>
              <w:rFonts w:ascii="Times New Roman" w:hAnsi="Times New Roman" w:eastAsia="Times New Roman" w:cs="Times New Roman"/>
              <w:spacing w:val="-2"/>
              <w:sz w:val="20"/>
              <w:szCs w:val="20"/>
            </w:rPr>
            <w:t>81</w:t>
          </w:r>
          <w:r>
            <w:rPr>
              <w:rFonts w:ascii="Times New Roman" w:hAnsi="Times New Roman" w:eastAsia="Times New Roman" w:cs="Times New Roman"/>
              <w:spacing w:val="-2"/>
              <w:sz w:val="20"/>
              <w:szCs w:val="20"/>
            </w:rPr>
            <w:fldChar w:fldCharType="end"/>
          </w:r>
        </w:p>
        <w:p w14:paraId="3A1F4FFA">
          <w:pPr>
            <w:tabs>
              <w:tab w:val="right" w:leader="dot" w:pos="8600"/>
            </w:tabs>
            <w:spacing w:before="103" w:line="193" w:lineRule="auto"/>
            <w:ind w:left="863"/>
            <w:rPr>
              <w:rFonts w:ascii="Times New Roman" w:hAnsi="Times New Roman" w:eastAsia="Times New Roman" w:cs="Times New Roman"/>
              <w:sz w:val="20"/>
              <w:szCs w:val="20"/>
            </w:rPr>
          </w:pPr>
          <w:r>
            <w:fldChar w:fldCharType="begin"/>
          </w:r>
          <w:r>
            <w:instrText xml:space="preserve"> HYPERLINK \l "bookmark115" </w:instrText>
          </w:r>
          <w:r>
            <w:fldChar w:fldCharType="separate"/>
          </w:r>
          <w:r>
            <w:rPr>
              <w:rFonts w:ascii="宋体" w:hAnsi="宋体" w:eastAsia="宋体" w:cs="宋体"/>
              <w:spacing w:val="3"/>
              <w:sz w:val="20"/>
              <w:szCs w:val="20"/>
            </w:rPr>
            <w:t>问题</w:t>
          </w:r>
          <w:r>
            <w:rPr>
              <w:rFonts w:ascii="宋体" w:hAnsi="宋体" w:eastAsia="宋体" w:cs="宋体"/>
              <w:spacing w:val="-35"/>
              <w:sz w:val="20"/>
              <w:szCs w:val="20"/>
            </w:rPr>
            <w:t xml:space="preserve"> </w:t>
          </w:r>
          <w:r>
            <w:rPr>
              <w:rFonts w:ascii="Times New Roman" w:hAnsi="Times New Roman" w:eastAsia="Times New Roman" w:cs="Times New Roman"/>
              <w:spacing w:val="3"/>
              <w:sz w:val="20"/>
              <w:szCs w:val="20"/>
            </w:rPr>
            <w:t>4.4.</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3"/>
              <w:sz w:val="20"/>
              <w:szCs w:val="20"/>
            </w:rPr>
            <w:t>1</w:t>
          </w:r>
          <w:r>
            <w:rPr>
              <w:rFonts w:ascii="Times New Roman" w:hAnsi="Times New Roman" w:eastAsia="Times New Roman" w:cs="Times New Roman"/>
              <w:spacing w:val="-26"/>
              <w:sz w:val="20"/>
              <w:szCs w:val="20"/>
            </w:rPr>
            <w:t xml:space="preserve"> </w:t>
          </w:r>
          <w:r>
            <w:rPr>
              <w:rFonts w:ascii="宋体" w:hAnsi="宋体" w:eastAsia="宋体" w:cs="宋体"/>
              <w:spacing w:val="3"/>
              <w:sz w:val="20"/>
              <w:szCs w:val="20"/>
            </w:rPr>
            <w:t>：薄抹灰系统外保温脱落</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"bookmark114" </w:instrText>
          </w:r>
          <w:r>
            <w:fldChar w:fldCharType="separate"/>
          </w:r>
          <w:r>
            <w:rPr>
              <w:rFonts w:ascii="宋体" w:hAnsi="宋体" w:eastAsia="宋体" w:cs="宋体"/>
              <w:spacing w:val="-44"/>
              <w:sz w:val="20"/>
              <w:szCs w:val="20"/>
            </w:rPr>
            <w:t xml:space="preserve"> </w:t>
          </w:r>
          <w:r>
            <w:rPr>
              <w:rFonts w:ascii="Times New Roman" w:hAnsi="Times New Roman" w:eastAsia="Times New Roman" w:cs="Times New Roman"/>
              <w:spacing w:val="-2"/>
              <w:sz w:val="20"/>
              <w:szCs w:val="20"/>
            </w:rPr>
            <w:t>81</w:t>
          </w:r>
          <w:r>
            <w:rPr>
              <w:rFonts w:ascii="Times New Roman" w:hAnsi="Times New Roman" w:eastAsia="Times New Roman" w:cs="Times New Roman"/>
              <w:spacing w:val="-2"/>
              <w:sz w:val="20"/>
              <w:szCs w:val="20"/>
            </w:rPr>
            <w:fldChar w:fldCharType="end"/>
          </w:r>
        </w:p>
        <w:p w14:paraId="3D9A9970">
          <w:pPr>
            <w:tabs>
              <w:tab w:val="left" w:pos="863"/>
              <w:tab w:val="right" w:leader="dot" w:pos="8600"/>
            </w:tabs>
            <w:spacing w:before="103" w:line="193" w:lineRule="auto"/>
            <w:ind w:left="832"/>
            <w:rPr>
              <w:rFonts w:ascii="Times New Roman" w:hAnsi="Times New Roman" w:eastAsia="Times New Roman" w:cs="Times New Roman"/>
              <w:sz w:val="20"/>
              <w:szCs w:val="20"/>
            </w:rPr>
          </w:pPr>
          <w:r>
            <w:fldChar w:fldCharType="begin"/>
          </w:r>
          <w:r>
            <w:instrText xml:space="preserve"> HYPERLINK \l "bookmark117" </w:instrText>
          </w:r>
          <w:r>
            <w:fldChar w:fldCharType="separate"/>
          </w:r>
          <w:r>
            <w:rPr>
              <w:rFonts w:ascii="宋体" w:hAnsi="宋体" w:eastAsia="宋体" w:cs="宋体"/>
              <w:sz w:val="20"/>
              <w:szCs w:val="20"/>
            </w:rPr>
            <w:tab/>
          </w:r>
          <w:r>
            <w:rPr>
              <w:rFonts w:ascii="宋体" w:hAnsi="宋体" w:eastAsia="宋体" w:cs="宋体"/>
              <w:spacing w:val="4"/>
              <w:sz w:val="20"/>
              <w:szCs w:val="20"/>
            </w:rPr>
            <w:t>问题</w:t>
          </w:r>
          <w:r>
            <w:rPr>
              <w:rFonts w:ascii="宋体" w:hAnsi="宋体" w:eastAsia="宋体" w:cs="宋体"/>
              <w:spacing w:val="-35"/>
              <w:sz w:val="20"/>
              <w:szCs w:val="20"/>
            </w:rPr>
            <w:t xml:space="preserve"> </w:t>
          </w:r>
          <w:r>
            <w:rPr>
              <w:rFonts w:ascii="Times New Roman" w:hAnsi="Times New Roman" w:eastAsia="Times New Roman" w:cs="Times New Roman"/>
              <w:spacing w:val="4"/>
              <w:sz w:val="20"/>
              <w:szCs w:val="20"/>
            </w:rPr>
            <w:t>4.4.2</w:t>
          </w:r>
          <w:r>
            <w:rPr>
              <w:rFonts w:ascii="Times New Roman" w:hAnsi="Times New Roman" w:eastAsia="Times New Roman" w:cs="Times New Roman"/>
              <w:spacing w:val="-25"/>
              <w:sz w:val="20"/>
              <w:szCs w:val="20"/>
            </w:rPr>
            <w:t xml:space="preserve"> </w:t>
          </w:r>
          <w:r>
            <w:rPr>
              <w:rFonts w:ascii="宋体" w:hAnsi="宋体" w:eastAsia="宋体" w:cs="宋体"/>
              <w:spacing w:val="4"/>
              <w:sz w:val="20"/>
              <w:szCs w:val="20"/>
            </w:rPr>
            <w:t>：保温装饰一体板脱落</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"bookmark116" </w:instrText>
          </w:r>
          <w:r>
            <w:fldChar w:fldCharType="separate"/>
          </w:r>
          <w:r>
            <w:rPr>
              <w:rFonts w:ascii="宋体" w:hAnsi="宋体" w:eastAsia="宋体" w:cs="宋体"/>
              <w:spacing w:val="-39"/>
              <w:sz w:val="20"/>
              <w:szCs w:val="20"/>
            </w:rPr>
            <w:t xml:space="preserve"> </w:t>
          </w:r>
          <w:r>
            <w:rPr>
              <w:rFonts w:ascii="Times New Roman" w:hAnsi="Times New Roman" w:eastAsia="Times New Roman" w:cs="Times New Roman"/>
              <w:spacing w:val="-2"/>
              <w:sz w:val="20"/>
              <w:szCs w:val="20"/>
            </w:rPr>
            <w:t>84</w:t>
          </w:r>
          <w:r>
            <w:rPr>
              <w:rFonts w:ascii="Times New Roman" w:hAnsi="Times New Roman" w:eastAsia="Times New Roman" w:cs="Times New Roman"/>
              <w:spacing w:val="-2"/>
              <w:sz w:val="20"/>
              <w:szCs w:val="20"/>
            </w:rPr>
            <w:fldChar w:fldCharType="end"/>
          </w:r>
        </w:p>
        <w:p w14:paraId="77ACB723">
          <w:pPr>
            <w:tabs>
              <w:tab w:val="right" w:leader="dot" w:pos="8600"/>
            </w:tabs>
            <w:spacing w:before="103" w:line="193" w:lineRule="auto"/>
            <w:rPr>
              <w:rFonts w:ascii="Times New Roman" w:hAnsi="Times New Roman" w:eastAsia="Times New Roman" w:cs="Times New Roman"/>
              <w:sz w:val="20"/>
              <w:szCs w:val="20"/>
            </w:rPr>
          </w:pPr>
          <w:r>
            <w:fldChar w:fldCharType="begin"/>
          </w:r>
          <w:r>
            <w:instrText xml:space="preserve"> HYPERLINK \l "bookmark119" </w:instrText>
          </w:r>
          <w:r>
            <w:fldChar w:fldCharType="separate"/>
          </w:r>
          <w:r>
            <w:rPr>
              <w:rFonts w:ascii="宋体" w:hAnsi="宋体" w:eastAsia="宋体" w:cs="宋体"/>
              <w:spacing w:val="7"/>
              <w:sz w:val="20"/>
              <w:szCs w:val="20"/>
            </w:rPr>
            <w:t>第五章  其他缺陷</w:t>
          </w:r>
          <w:r>
            <w:rPr>
              <w:rFonts w:ascii="宋体" w:hAnsi="宋体" w:eastAsia="宋体" w:cs="宋体"/>
              <w:spacing w:val="-35"/>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"bookmark118" </w:instrText>
          </w:r>
          <w:r>
            <w:fldChar w:fldCharType="separate"/>
          </w:r>
          <w:r>
            <w:rPr>
              <w:rFonts w:ascii="宋体" w:hAnsi="宋体" w:eastAsia="宋体" w:cs="宋体"/>
              <w:spacing w:val="-26"/>
              <w:sz w:val="20"/>
              <w:szCs w:val="20"/>
            </w:rPr>
            <w:t xml:space="preserve"> </w:t>
          </w:r>
          <w:r>
            <w:rPr>
              <w:rFonts w:ascii="Times New Roman" w:hAnsi="Times New Roman" w:eastAsia="Times New Roman" w:cs="Times New Roman"/>
              <w:spacing w:val="-2"/>
              <w:sz w:val="20"/>
              <w:szCs w:val="20"/>
            </w:rPr>
            <w:t>88</w:t>
          </w:r>
          <w:r>
            <w:rPr>
              <w:rFonts w:ascii="Times New Roman" w:hAnsi="Times New Roman" w:eastAsia="Times New Roman" w:cs="Times New Roman"/>
              <w:spacing w:val="-2"/>
              <w:sz w:val="20"/>
              <w:szCs w:val="20"/>
            </w:rPr>
            <w:fldChar w:fldCharType="end"/>
          </w:r>
        </w:p>
        <w:p w14:paraId="5F356F58">
          <w:pPr>
            <w:tabs>
              <w:tab w:val="right" w:leader="dot" w:pos="8600"/>
            </w:tabs>
            <w:spacing w:before="103" w:line="193" w:lineRule="auto"/>
            <w:ind w:left="421"/>
            <w:rPr>
              <w:rFonts w:ascii="Times New Roman" w:hAnsi="Times New Roman" w:eastAsia="Times New Roman" w:cs="Times New Roman"/>
              <w:sz w:val="20"/>
              <w:szCs w:val="20"/>
            </w:rPr>
          </w:pPr>
          <w:r>
            <w:fldChar w:fldCharType="begin"/>
          </w:r>
          <w:r>
            <w:instrText xml:space="preserve"> HYPERLINK \l "bookmark121" </w:instrText>
          </w:r>
          <w:r>
            <w:fldChar w:fldCharType="separate"/>
          </w:r>
          <w:r>
            <w:rPr>
              <w:rFonts w:ascii="Times New Roman" w:hAnsi="Times New Roman" w:eastAsia="Times New Roman" w:cs="Times New Roman"/>
              <w:spacing w:val="3"/>
              <w:sz w:val="20"/>
              <w:szCs w:val="20"/>
            </w:rPr>
            <w:t>5.</w:t>
          </w:r>
          <w:r>
            <w:rPr>
              <w:rFonts w:ascii="Times New Roman" w:hAnsi="Times New Roman" w:eastAsia="Times New Roman" w:cs="Times New Roman"/>
              <w:spacing w:val="-20"/>
              <w:sz w:val="20"/>
              <w:szCs w:val="20"/>
            </w:rPr>
            <w:t xml:space="preserve"> </w:t>
          </w:r>
          <w:r>
            <w:rPr>
              <w:rFonts w:ascii="Times New Roman" w:hAnsi="Times New Roman" w:eastAsia="Times New Roman" w:cs="Times New Roman"/>
              <w:spacing w:val="3"/>
              <w:sz w:val="20"/>
              <w:szCs w:val="20"/>
            </w:rPr>
            <w:t xml:space="preserve">1  </w:t>
          </w:r>
          <w:r>
            <w:rPr>
              <w:rFonts w:ascii="宋体" w:hAnsi="宋体" w:eastAsia="宋体" w:cs="宋体"/>
              <w:spacing w:val="3"/>
              <w:sz w:val="20"/>
              <w:szCs w:val="20"/>
            </w:rPr>
            <w:t>装修材料污染</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"bookmark120" </w:instrText>
          </w:r>
          <w:r>
            <w:fldChar w:fldCharType="separate"/>
          </w:r>
          <w:r>
            <w:rPr>
              <w:rFonts w:ascii="宋体" w:hAnsi="宋体" w:eastAsia="宋体" w:cs="宋体"/>
              <w:spacing w:val="-48"/>
              <w:sz w:val="20"/>
              <w:szCs w:val="20"/>
            </w:rPr>
            <w:t xml:space="preserve"> </w:t>
          </w:r>
          <w:r>
            <w:rPr>
              <w:rFonts w:ascii="Times New Roman" w:hAnsi="Times New Roman" w:eastAsia="Times New Roman" w:cs="Times New Roman"/>
              <w:spacing w:val="-2"/>
              <w:sz w:val="20"/>
              <w:szCs w:val="20"/>
            </w:rPr>
            <w:t>88</w:t>
          </w:r>
          <w:r>
            <w:rPr>
              <w:rFonts w:ascii="Times New Roman" w:hAnsi="Times New Roman" w:eastAsia="Times New Roman" w:cs="Times New Roman"/>
              <w:spacing w:val="-2"/>
              <w:sz w:val="20"/>
              <w:szCs w:val="20"/>
            </w:rPr>
            <w:fldChar w:fldCharType="end"/>
          </w:r>
        </w:p>
        <w:p w14:paraId="749314A3">
          <w:pPr>
            <w:tabs>
              <w:tab w:val="left" w:pos="863"/>
              <w:tab w:val="right" w:leader="dot" w:pos="8600"/>
            </w:tabs>
            <w:spacing w:before="103" w:line="193" w:lineRule="auto"/>
            <w:ind w:left="832"/>
            <w:rPr>
              <w:rFonts w:ascii="Times New Roman" w:hAnsi="Times New Roman" w:eastAsia="Times New Roman" w:cs="Times New Roman"/>
              <w:sz w:val="20"/>
              <w:szCs w:val="20"/>
            </w:rPr>
          </w:pPr>
          <w:r>
            <w:fldChar w:fldCharType="begin"/>
          </w:r>
          <w:r>
            <w:instrText xml:space="preserve"> HYPERLINK \l "bookmark123" </w:instrText>
          </w:r>
          <w:r>
            <w:fldChar w:fldCharType="separate"/>
          </w:r>
          <w:r>
            <w:rPr>
              <w:rFonts w:ascii="宋体" w:hAnsi="宋体" w:eastAsia="宋体" w:cs="宋体"/>
              <w:sz w:val="20"/>
              <w:szCs w:val="20"/>
            </w:rPr>
            <w:tab/>
          </w:r>
          <w:r>
            <w:rPr>
              <w:rFonts w:ascii="宋体" w:hAnsi="宋体" w:eastAsia="宋体" w:cs="宋体"/>
              <w:spacing w:val="-1"/>
              <w:sz w:val="20"/>
              <w:szCs w:val="20"/>
            </w:rPr>
            <w:t>问题</w:t>
          </w:r>
          <w:r>
            <w:rPr>
              <w:rFonts w:ascii="宋体" w:hAnsi="宋体" w:eastAsia="宋体" w:cs="宋体"/>
              <w:spacing w:val="-32"/>
              <w:sz w:val="20"/>
              <w:szCs w:val="20"/>
            </w:rPr>
            <w:t xml:space="preserve"> </w:t>
          </w:r>
          <w:r>
            <w:rPr>
              <w:rFonts w:ascii="Times New Roman" w:hAnsi="Times New Roman" w:eastAsia="Times New Roman" w:cs="Times New Roman"/>
              <w:spacing w:val="-1"/>
              <w:sz w:val="20"/>
              <w:szCs w:val="20"/>
            </w:rPr>
            <w:t>5.</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1"/>
              <w:sz w:val="20"/>
              <w:szCs w:val="20"/>
            </w:rPr>
            <w:t>1.</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1"/>
              <w:sz w:val="20"/>
              <w:szCs w:val="20"/>
            </w:rPr>
            <w:t>1</w:t>
          </w:r>
          <w:r>
            <w:rPr>
              <w:rFonts w:ascii="Times New Roman" w:hAnsi="Times New Roman" w:eastAsia="Times New Roman" w:cs="Times New Roman"/>
              <w:spacing w:val="-25"/>
              <w:sz w:val="20"/>
              <w:szCs w:val="20"/>
            </w:rPr>
            <w:t xml:space="preserve"> </w:t>
          </w:r>
          <w:r>
            <w:rPr>
              <w:rFonts w:ascii="宋体" w:hAnsi="宋体" w:eastAsia="宋体" w:cs="宋体"/>
              <w:spacing w:val="-1"/>
              <w:sz w:val="20"/>
              <w:szCs w:val="20"/>
            </w:rPr>
            <w:t>：装修材料污染</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"bookmark122" </w:instrText>
          </w:r>
          <w:r>
            <w:fldChar w:fldCharType="separate"/>
          </w:r>
          <w:r>
            <w:rPr>
              <w:rFonts w:ascii="宋体" w:hAnsi="宋体" w:eastAsia="宋体" w:cs="宋体"/>
              <w:spacing w:val="-32"/>
              <w:sz w:val="20"/>
              <w:szCs w:val="20"/>
            </w:rPr>
            <w:t xml:space="preserve"> </w:t>
          </w:r>
          <w:r>
            <w:rPr>
              <w:rFonts w:ascii="Times New Roman" w:hAnsi="Times New Roman" w:eastAsia="Times New Roman" w:cs="Times New Roman"/>
              <w:spacing w:val="-2"/>
              <w:sz w:val="20"/>
              <w:szCs w:val="20"/>
            </w:rPr>
            <w:t>88</w:t>
          </w:r>
          <w:r>
            <w:rPr>
              <w:rFonts w:ascii="Times New Roman" w:hAnsi="Times New Roman" w:eastAsia="Times New Roman" w:cs="Times New Roman"/>
              <w:spacing w:val="-2"/>
              <w:sz w:val="20"/>
              <w:szCs w:val="20"/>
            </w:rPr>
            <w:fldChar w:fldCharType="end"/>
          </w:r>
        </w:p>
        <w:p w14:paraId="02DAD060">
          <w:pPr>
            <w:tabs>
              <w:tab w:val="right" w:leader="dot" w:pos="8600"/>
            </w:tabs>
            <w:spacing w:before="103" w:line="193" w:lineRule="auto"/>
            <w:ind w:left="421"/>
            <w:rPr>
              <w:rFonts w:ascii="Times New Roman" w:hAnsi="Times New Roman" w:eastAsia="Times New Roman" w:cs="Times New Roman"/>
              <w:sz w:val="20"/>
              <w:szCs w:val="20"/>
            </w:rPr>
          </w:pPr>
          <w:r>
            <w:fldChar w:fldCharType="begin"/>
          </w:r>
          <w:r>
            <w:instrText xml:space="preserve"> HYPERLINK \l "bookmark125" </w:instrText>
          </w:r>
          <w:r>
            <w:fldChar w:fldCharType="separate"/>
          </w:r>
          <w:r>
            <w:rPr>
              <w:rFonts w:ascii="Times New Roman" w:hAnsi="Times New Roman" w:eastAsia="Times New Roman" w:cs="Times New Roman"/>
              <w:spacing w:val="4"/>
              <w:sz w:val="20"/>
              <w:szCs w:val="20"/>
            </w:rPr>
            <w:t>5.2</w:t>
          </w:r>
          <w:r>
            <w:rPr>
              <w:rFonts w:ascii="Times New Roman" w:hAnsi="Times New Roman" w:eastAsia="Times New Roman" w:cs="Times New Roman"/>
              <w:spacing w:val="7"/>
              <w:sz w:val="20"/>
              <w:szCs w:val="20"/>
            </w:rPr>
            <w:t xml:space="preserve">  </w:t>
          </w:r>
          <w:r>
            <w:rPr>
              <w:rFonts w:ascii="宋体" w:hAnsi="宋体" w:eastAsia="宋体" w:cs="宋体"/>
              <w:spacing w:val="4"/>
              <w:sz w:val="20"/>
              <w:szCs w:val="20"/>
            </w:rPr>
            <w:t>成品保护</w:t>
          </w:r>
          <w:r>
            <w:rPr>
              <w:rFonts w:ascii="宋体" w:hAnsi="宋体" w:eastAsia="宋体" w:cs="宋体"/>
              <w:spacing w:val="-39"/>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"bookmark124" </w:instrText>
          </w:r>
          <w:r>
            <w:fldChar w:fldCharType="separate"/>
          </w:r>
          <w:r>
            <w:rPr>
              <w:rFonts w:ascii="宋体" w:hAnsi="宋体" w:eastAsia="宋体" w:cs="宋体"/>
              <w:spacing w:val="-46"/>
              <w:sz w:val="20"/>
              <w:szCs w:val="20"/>
            </w:rPr>
            <w:t xml:space="preserve"> </w:t>
          </w:r>
          <w:r>
            <w:rPr>
              <w:rFonts w:ascii="Times New Roman" w:hAnsi="Times New Roman" w:eastAsia="Times New Roman" w:cs="Times New Roman"/>
              <w:sz w:val="20"/>
              <w:szCs w:val="20"/>
            </w:rPr>
            <w:t>90</w:t>
          </w:r>
          <w:r>
            <w:rPr>
              <w:rFonts w:ascii="Times New Roman" w:hAnsi="Times New Roman" w:eastAsia="Times New Roman" w:cs="Times New Roman"/>
              <w:sz w:val="20"/>
              <w:szCs w:val="20"/>
            </w:rPr>
            <w:fldChar w:fldCharType="end"/>
          </w:r>
        </w:p>
        <w:p w14:paraId="7BDA085E">
          <w:pPr>
            <w:tabs>
              <w:tab w:val="left" w:pos="863"/>
              <w:tab w:val="right" w:leader="dot" w:pos="8600"/>
            </w:tabs>
            <w:spacing w:before="103" w:line="193" w:lineRule="auto"/>
            <w:ind w:left="832"/>
            <w:rPr>
              <w:rFonts w:ascii="Times New Roman" w:hAnsi="Times New Roman" w:eastAsia="Times New Roman" w:cs="Times New Roman"/>
              <w:sz w:val="20"/>
              <w:szCs w:val="20"/>
            </w:rPr>
          </w:pPr>
          <w:r>
            <w:fldChar w:fldCharType="begin"/>
          </w:r>
          <w:r>
            <w:instrText xml:space="preserve"> HYPERLINK \l "bookmark127" </w:instrText>
          </w:r>
          <w:r>
            <w:fldChar w:fldCharType="separate"/>
          </w:r>
          <w:r>
            <w:rPr>
              <w:rFonts w:ascii="宋体" w:hAnsi="宋体" w:eastAsia="宋体" w:cs="宋体"/>
              <w:sz w:val="20"/>
              <w:szCs w:val="20"/>
            </w:rPr>
            <w:tab/>
          </w:r>
          <w:r>
            <w:rPr>
              <w:rFonts w:ascii="宋体" w:hAnsi="宋体" w:eastAsia="宋体" w:cs="宋体"/>
              <w:spacing w:val="2"/>
              <w:sz w:val="20"/>
              <w:szCs w:val="20"/>
            </w:rPr>
            <w:t>问题</w:t>
          </w:r>
          <w:r>
            <w:rPr>
              <w:rFonts w:ascii="宋体" w:hAnsi="宋体" w:eastAsia="宋体" w:cs="宋体"/>
              <w:spacing w:val="-26"/>
              <w:sz w:val="20"/>
              <w:szCs w:val="20"/>
            </w:rPr>
            <w:t xml:space="preserve"> </w:t>
          </w:r>
          <w:r>
            <w:rPr>
              <w:rFonts w:ascii="Times New Roman" w:hAnsi="Times New Roman" w:eastAsia="Times New Roman" w:cs="Times New Roman"/>
              <w:spacing w:val="2"/>
              <w:sz w:val="20"/>
              <w:szCs w:val="20"/>
            </w:rPr>
            <w:t>5.2.</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2"/>
              <w:sz w:val="20"/>
              <w:szCs w:val="20"/>
            </w:rPr>
            <w:t>1</w:t>
          </w:r>
          <w:r>
            <w:rPr>
              <w:rFonts w:ascii="Times New Roman" w:hAnsi="Times New Roman" w:eastAsia="Times New Roman" w:cs="Times New Roman"/>
              <w:spacing w:val="-25"/>
              <w:sz w:val="20"/>
              <w:szCs w:val="20"/>
            </w:rPr>
            <w:t xml:space="preserve"> </w:t>
          </w:r>
          <w:r>
            <w:rPr>
              <w:rFonts w:ascii="宋体" w:hAnsi="宋体" w:eastAsia="宋体" w:cs="宋体"/>
              <w:spacing w:val="2"/>
              <w:sz w:val="20"/>
              <w:szCs w:val="20"/>
            </w:rPr>
            <w:t>：铝合金门窗成品保护</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"bookmark126" </w:instrText>
          </w:r>
          <w:r>
            <w:fldChar w:fldCharType="separate"/>
          </w:r>
          <w:r>
            <w:rPr>
              <w:rFonts w:ascii="宋体" w:hAnsi="宋体" w:eastAsia="宋体" w:cs="宋体"/>
              <w:spacing w:val="-43"/>
              <w:sz w:val="20"/>
              <w:szCs w:val="20"/>
            </w:rPr>
            <w:t xml:space="preserve"> </w:t>
          </w:r>
          <w:r>
            <w:rPr>
              <w:rFonts w:ascii="Times New Roman" w:hAnsi="Times New Roman" w:eastAsia="Times New Roman" w:cs="Times New Roman"/>
              <w:sz w:val="20"/>
              <w:szCs w:val="20"/>
            </w:rPr>
            <w:t>90</w:t>
          </w:r>
          <w:r>
            <w:rPr>
              <w:rFonts w:ascii="Times New Roman" w:hAnsi="Times New Roman" w:eastAsia="Times New Roman" w:cs="Times New Roman"/>
              <w:sz w:val="20"/>
              <w:szCs w:val="20"/>
            </w:rPr>
            <w:fldChar w:fldCharType="end"/>
          </w:r>
        </w:p>
        <w:p w14:paraId="7AE4B163">
          <w:pPr>
            <w:tabs>
              <w:tab w:val="left" w:pos="863"/>
              <w:tab w:val="right" w:leader="dot" w:pos="8600"/>
            </w:tabs>
            <w:spacing w:before="103" w:line="193" w:lineRule="auto"/>
            <w:ind w:left="832"/>
            <w:rPr>
              <w:rFonts w:ascii="Times New Roman" w:hAnsi="Times New Roman" w:eastAsia="Times New Roman" w:cs="Times New Roman"/>
              <w:sz w:val="20"/>
              <w:szCs w:val="20"/>
            </w:rPr>
          </w:pPr>
          <w:r>
            <w:fldChar w:fldCharType="begin"/>
          </w:r>
          <w:r>
            <w:instrText xml:space="preserve"> HYPERLINK \l "bookmark129" </w:instrText>
          </w:r>
          <w:r>
            <w:fldChar w:fldCharType="separate"/>
          </w:r>
          <w:r>
            <w:rPr>
              <w:rFonts w:ascii="宋体" w:hAnsi="宋体" w:eastAsia="宋体" w:cs="宋体"/>
              <w:sz w:val="20"/>
              <w:szCs w:val="20"/>
            </w:rPr>
            <w:tab/>
          </w:r>
          <w:r>
            <w:rPr>
              <w:rFonts w:ascii="宋体" w:hAnsi="宋体" w:eastAsia="宋体" w:cs="宋体"/>
              <w:spacing w:val="4"/>
              <w:sz w:val="20"/>
              <w:szCs w:val="20"/>
            </w:rPr>
            <w:t>问题</w:t>
          </w:r>
          <w:r>
            <w:rPr>
              <w:rFonts w:ascii="宋体" w:hAnsi="宋体" w:eastAsia="宋体" w:cs="宋体"/>
              <w:spacing w:val="-35"/>
              <w:sz w:val="20"/>
              <w:szCs w:val="20"/>
            </w:rPr>
            <w:t xml:space="preserve"> </w:t>
          </w:r>
          <w:r>
            <w:rPr>
              <w:rFonts w:ascii="Times New Roman" w:hAnsi="Times New Roman" w:eastAsia="Times New Roman" w:cs="Times New Roman"/>
              <w:spacing w:val="4"/>
              <w:sz w:val="20"/>
              <w:szCs w:val="20"/>
            </w:rPr>
            <w:t>5.2.2</w:t>
          </w:r>
          <w:r>
            <w:rPr>
              <w:rFonts w:ascii="Times New Roman" w:hAnsi="Times New Roman" w:eastAsia="Times New Roman" w:cs="Times New Roman"/>
              <w:spacing w:val="-25"/>
              <w:sz w:val="20"/>
              <w:szCs w:val="20"/>
            </w:rPr>
            <w:t xml:space="preserve"> </w:t>
          </w:r>
          <w:r>
            <w:rPr>
              <w:rFonts w:ascii="宋体" w:hAnsi="宋体" w:eastAsia="宋体" w:cs="宋体"/>
              <w:spacing w:val="4"/>
              <w:sz w:val="20"/>
              <w:szCs w:val="20"/>
            </w:rPr>
            <w:t>：石材、瓷砖成品保护</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"bookmark128" </w:instrText>
          </w:r>
          <w:r>
            <w:fldChar w:fldCharType="separate"/>
          </w:r>
          <w:r>
            <w:rPr>
              <w:rFonts w:ascii="宋体" w:hAnsi="宋体" w:eastAsia="宋体" w:cs="宋体"/>
              <w:spacing w:val="-43"/>
              <w:sz w:val="20"/>
              <w:szCs w:val="20"/>
            </w:rPr>
            <w:t xml:space="preserve"> </w:t>
          </w:r>
          <w:r>
            <w:rPr>
              <w:rFonts w:ascii="Times New Roman" w:hAnsi="Times New Roman" w:eastAsia="Times New Roman" w:cs="Times New Roman"/>
              <w:sz w:val="20"/>
              <w:szCs w:val="20"/>
            </w:rPr>
            <w:t>91</w:t>
          </w:r>
          <w:r>
            <w:rPr>
              <w:rFonts w:ascii="Times New Roman" w:hAnsi="Times New Roman" w:eastAsia="Times New Roman" w:cs="Times New Roman"/>
              <w:sz w:val="20"/>
              <w:szCs w:val="20"/>
            </w:rPr>
            <w:fldChar w:fldCharType="end"/>
          </w:r>
        </w:p>
        <w:p w14:paraId="58803189">
          <w:pPr>
            <w:tabs>
              <w:tab w:val="left" w:pos="863"/>
              <w:tab w:val="right" w:leader="dot" w:pos="8600"/>
            </w:tabs>
            <w:spacing w:before="103" w:line="193" w:lineRule="auto"/>
            <w:ind w:left="832"/>
            <w:rPr>
              <w:rFonts w:ascii="Times New Roman" w:hAnsi="Times New Roman" w:eastAsia="Times New Roman" w:cs="Times New Roman"/>
              <w:sz w:val="20"/>
              <w:szCs w:val="20"/>
            </w:rPr>
          </w:pPr>
          <w:r>
            <w:fldChar w:fldCharType="begin"/>
          </w:r>
          <w:r>
            <w:instrText xml:space="preserve"> HYPERLINK \l "bookmark131" </w:instrText>
          </w:r>
          <w:r>
            <w:fldChar w:fldCharType="separate"/>
          </w:r>
          <w:r>
            <w:rPr>
              <w:rFonts w:ascii="宋体" w:hAnsi="宋体" w:eastAsia="宋体" w:cs="宋体"/>
              <w:sz w:val="20"/>
              <w:szCs w:val="20"/>
            </w:rPr>
            <w:tab/>
          </w:r>
          <w:r>
            <w:rPr>
              <w:rFonts w:ascii="宋体" w:hAnsi="宋体" w:eastAsia="宋体" w:cs="宋体"/>
              <w:spacing w:val="3"/>
              <w:sz w:val="20"/>
              <w:szCs w:val="20"/>
            </w:rPr>
            <w:t>问题</w:t>
          </w:r>
          <w:r>
            <w:rPr>
              <w:rFonts w:ascii="宋体" w:hAnsi="宋体" w:eastAsia="宋体" w:cs="宋体"/>
              <w:spacing w:val="-24"/>
              <w:sz w:val="20"/>
              <w:szCs w:val="20"/>
            </w:rPr>
            <w:t xml:space="preserve"> </w:t>
          </w:r>
          <w:r>
            <w:rPr>
              <w:rFonts w:ascii="Times New Roman" w:hAnsi="Times New Roman" w:eastAsia="Times New Roman" w:cs="Times New Roman"/>
              <w:spacing w:val="3"/>
              <w:sz w:val="20"/>
              <w:szCs w:val="20"/>
            </w:rPr>
            <w:t>5.2.3</w:t>
          </w:r>
          <w:r>
            <w:rPr>
              <w:rFonts w:ascii="Times New Roman" w:hAnsi="Times New Roman" w:eastAsia="Times New Roman" w:cs="Times New Roman"/>
              <w:spacing w:val="-25"/>
              <w:sz w:val="20"/>
              <w:szCs w:val="20"/>
            </w:rPr>
            <w:t xml:space="preserve"> </w:t>
          </w:r>
          <w:r>
            <w:rPr>
              <w:rFonts w:ascii="宋体" w:hAnsi="宋体" w:eastAsia="宋体" w:cs="宋体"/>
              <w:spacing w:val="3"/>
              <w:sz w:val="20"/>
              <w:szCs w:val="20"/>
            </w:rPr>
            <w:t>：卫浴洁具成品保护</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"bookmark130" </w:instrText>
          </w:r>
          <w:r>
            <w:fldChar w:fldCharType="separate"/>
          </w:r>
          <w:r>
            <w:rPr>
              <w:rFonts w:ascii="宋体" w:hAnsi="宋体" w:eastAsia="宋体" w:cs="宋体"/>
              <w:spacing w:val="-42"/>
              <w:sz w:val="20"/>
              <w:szCs w:val="20"/>
            </w:rPr>
            <w:t xml:space="preserve"> </w:t>
          </w:r>
          <w:r>
            <w:rPr>
              <w:rFonts w:ascii="Times New Roman" w:hAnsi="Times New Roman" w:eastAsia="Times New Roman" w:cs="Times New Roman"/>
              <w:sz w:val="20"/>
              <w:szCs w:val="20"/>
            </w:rPr>
            <w:t>93</w:t>
          </w:r>
          <w:r>
            <w:rPr>
              <w:rFonts w:ascii="Times New Roman" w:hAnsi="Times New Roman" w:eastAsia="Times New Roman" w:cs="Times New Roman"/>
              <w:sz w:val="20"/>
              <w:szCs w:val="20"/>
            </w:rPr>
            <w:fldChar w:fldCharType="end"/>
          </w:r>
        </w:p>
        <w:p w14:paraId="0329FA2C">
          <w:pPr>
            <w:tabs>
              <w:tab w:val="right" w:leader="dot" w:pos="8600"/>
            </w:tabs>
            <w:spacing w:before="103" w:line="193" w:lineRule="auto"/>
            <w:ind w:left="421"/>
            <w:rPr>
              <w:rFonts w:ascii="Times New Roman" w:hAnsi="Times New Roman" w:eastAsia="Times New Roman" w:cs="Times New Roman"/>
              <w:sz w:val="20"/>
              <w:szCs w:val="20"/>
            </w:rPr>
          </w:pPr>
          <w:r>
            <w:fldChar w:fldCharType="begin"/>
          </w:r>
          <w:r>
            <w:instrText xml:space="preserve"> HYPERLINK \l "bookmark133" </w:instrText>
          </w:r>
          <w:r>
            <w:fldChar w:fldCharType="separate"/>
          </w:r>
          <w:r>
            <w:rPr>
              <w:rFonts w:ascii="Times New Roman" w:hAnsi="Times New Roman" w:eastAsia="Times New Roman" w:cs="Times New Roman"/>
              <w:spacing w:val="5"/>
              <w:sz w:val="20"/>
              <w:szCs w:val="20"/>
            </w:rPr>
            <w:t xml:space="preserve">5.3  </w:t>
          </w:r>
          <w:r>
            <w:rPr>
              <w:rFonts w:ascii="宋体" w:hAnsi="宋体" w:eastAsia="宋体" w:cs="宋体"/>
              <w:spacing w:val="5"/>
              <w:sz w:val="20"/>
              <w:szCs w:val="20"/>
            </w:rPr>
            <w:t>使用功能缺陷</w:t>
          </w:r>
          <w:r>
            <w:rPr>
              <w:rFonts w:ascii="宋体" w:hAnsi="宋体" w:eastAsia="宋体" w:cs="宋体"/>
              <w:spacing w:val="-32"/>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"bookmark132" </w:instrText>
          </w:r>
          <w:r>
            <w:fldChar w:fldCharType="separate"/>
          </w:r>
          <w:r>
            <w:rPr>
              <w:rFonts w:ascii="宋体" w:hAnsi="宋体" w:eastAsia="宋体" w:cs="宋体"/>
              <w:spacing w:val="-52"/>
              <w:sz w:val="20"/>
              <w:szCs w:val="20"/>
            </w:rPr>
            <w:t xml:space="preserve"> </w:t>
          </w:r>
          <w:r>
            <w:rPr>
              <w:rFonts w:ascii="Times New Roman" w:hAnsi="Times New Roman" w:eastAsia="Times New Roman" w:cs="Times New Roman"/>
              <w:sz w:val="20"/>
              <w:szCs w:val="20"/>
            </w:rPr>
            <w:t>94</w:t>
          </w:r>
          <w:r>
            <w:rPr>
              <w:rFonts w:ascii="Times New Roman" w:hAnsi="Times New Roman" w:eastAsia="Times New Roman" w:cs="Times New Roman"/>
              <w:sz w:val="20"/>
              <w:szCs w:val="20"/>
            </w:rPr>
            <w:fldChar w:fldCharType="end"/>
          </w:r>
        </w:p>
        <w:p w14:paraId="59653021">
          <w:pPr>
            <w:tabs>
              <w:tab w:val="left" w:pos="863"/>
              <w:tab w:val="right" w:leader="dot" w:pos="8600"/>
            </w:tabs>
            <w:spacing w:before="103" w:line="193" w:lineRule="auto"/>
            <w:ind w:left="832"/>
            <w:rPr>
              <w:rFonts w:ascii="Times New Roman" w:hAnsi="Times New Roman" w:eastAsia="Times New Roman" w:cs="Times New Roman"/>
              <w:sz w:val="20"/>
              <w:szCs w:val="20"/>
            </w:rPr>
          </w:pPr>
          <w:r>
            <w:fldChar w:fldCharType="begin"/>
          </w:r>
          <w:r>
            <w:instrText xml:space="preserve"> HYPERLINK \l "bookmark135" </w:instrText>
          </w:r>
          <w:r>
            <w:fldChar w:fldCharType="separate"/>
          </w:r>
          <w:r>
            <w:rPr>
              <w:rFonts w:ascii="宋体" w:hAnsi="宋体" w:eastAsia="宋体" w:cs="宋体"/>
              <w:sz w:val="20"/>
              <w:szCs w:val="20"/>
            </w:rPr>
            <w:tab/>
          </w:r>
          <w:r>
            <w:rPr>
              <w:rFonts w:ascii="宋体" w:hAnsi="宋体" w:eastAsia="宋体" w:cs="宋体"/>
              <w:spacing w:val="1"/>
              <w:sz w:val="20"/>
              <w:szCs w:val="20"/>
            </w:rPr>
            <w:t>问题</w:t>
          </w:r>
          <w:r>
            <w:rPr>
              <w:rFonts w:ascii="宋体" w:hAnsi="宋体" w:eastAsia="宋体" w:cs="宋体"/>
              <w:spacing w:val="-27"/>
              <w:sz w:val="20"/>
              <w:szCs w:val="20"/>
            </w:rPr>
            <w:t xml:space="preserve"> </w:t>
          </w:r>
          <w:r>
            <w:rPr>
              <w:rFonts w:ascii="Times New Roman" w:hAnsi="Times New Roman" w:eastAsia="Times New Roman" w:cs="Times New Roman"/>
              <w:spacing w:val="1"/>
              <w:sz w:val="20"/>
              <w:szCs w:val="20"/>
            </w:rPr>
            <w:t>5.3.</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1"/>
              <w:sz w:val="20"/>
              <w:szCs w:val="20"/>
            </w:rPr>
            <w:t>1</w:t>
          </w:r>
          <w:r>
            <w:rPr>
              <w:rFonts w:ascii="Times New Roman" w:hAnsi="Times New Roman" w:eastAsia="Times New Roman" w:cs="Times New Roman"/>
              <w:spacing w:val="-25"/>
              <w:sz w:val="20"/>
              <w:szCs w:val="20"/>
            </w:rPr>
            <w:t xml:space="preserve"> </w:t>
          </w:r>
          <w:r>
            <w:rPr>
              <w:rFonts w:ascii="宋体" w:hAnsi="宋体" w:eastAsia="宋体" w:cs="宋体"/>
              <w:spacing w:val="1"/>
              <w:sz w:val="20"/>
              <w:szCs w:val="20"/>
            </w:rPr>
            <w:t>：台盆安装不牢固</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"bookmark134" </w:instrText>
          </w:r>
          <w:r>
            <w:fldChar w:fldCharType="separate"/>
          </w:r>
          <w:r>
            <w:rPr>
              <w:rFonts w:ascii="宋体" w:hAnsi="宋体" w:eastAsia="宋体" w:cs="宋体"/>
              <w:spacing w:val="-37"/>
              <w:sz w:val="20"/>
              <w:szCs w:val="20"/>
            </w:rPr>
            <w:t xml:space="preserve"> </w:t>
          </w:r>
          <w:r>
            <w:rPr>
              <w:rFonts w:ascii="Times New Roman" w:hAnsi="Times New Roman" w:eastAsia="Times New Roman" w:cs="Times New Roman"/>
              <w:sz w:val="20"/>
              <w:szCs w:val="20"/>
            </w:rPr>
            <w:t>94</w:t>
          </w:r>
          <w:r>
            <w:rPr>
              <w:rFonts w:ascii="Times New Roman" w:hAnsi="Times New Roman" w:eastAsia="Times New Roman" w:cs="Times New Roman"/>
              <w:sz w:val="20"/>
              <w:szCs w:val="20"/>
            </w:rPr>
            <w:fldChar w:fldCharType="end"/>
          </w:r>
        </w:p>
        <w:p w14:paraId="08C4C4F5">
          <w:pPr>
            <w:tabs>
              <w:tab w:val="right" w:leader="dot" w:pos="8600"/>
            </w:tabs>
            <w:spacing w:before="102" w:line="193" w:lineRule="auto"/>
            <w:ind w:left="863"/>
            <w:rPr>
              <w:rFonts w:ascii="Times New Roman" w:hAnsi="Times New Roman" w:eastAsia="Times New Roman" w:cs="Times New Roman"/>
              <w:sz w:val="20"/>
              <w:szCs w:val="20"/>
            </w:rPr>
          </w:pPr>
          <w:r>
            <w:fldChar w:fldCharType="begin"/>
          </w:r>
          <w:r>
            <w:instrText xml:space="preserve"> HYPERLINK \l "bookmark137" </w:instrText>
          </w:r>
          <w:r>
            <w:fldChar w:fldCharType="separate"/>
          </w:r>
          <w:r>
            <w:rPr>
              <w:rFonts w:ascii="宋体" w:hAnsi="宋体" w:eastAsia="宋体" w:cs="宋体"/>
              <w:spacing w:val="5"/>
              <w:sz w:val="20"/>
              <w:szCs w:val="20"/>
            </w:rPr>
            <w:t>问题</w:t>
          </w:r>
          <w:r>
            <w:rPr>
              <w:rFonts w:ascii="宋体" w:hAnsi="宋体" w:eastAsia="宋体" w:cs="宋体"/>
              <w:spacing w:val="-33"/>
              <w:sz w:val="20"/>
              <w:szCs w:val="20"/>
            </w:rPr>
            <w:t xml:space="preserve"> </w:t>
          </w:r>
          <w:r>
            <w:rPr>
              <w:rFonts w:ascii="Times New Roman" w:hAnsi="Times New Roman" w:eastAsia="Times New Roman" w:cs="Times New Roman"/>
              <w:spacing w:val="5"/>
              <w:sz w:val="20"/>
              <w:szCs w:val="20"/>
            </w:rPr>
            <w:t>5.3.2</w:t>
          </w:r>
          <w:r>
            <w:rPr>
              <w:rFonts w:ascii="Times New Roman" w:hAnsi="Times New Roman" w:eastAsia="Times New Roman" w:cs="Times New Roman"/>
              <w:spacing w:val="-25"/>
              <w:sz w:val="20"/>
              <w:szCs w:val="20"/>
            </w:rPr>
            <w:t xml:space="preserve"> </w:t>
          </w:r>
          <w:r>
            <w:rPr>
              <w:rFonts w:ascii="宋体" w:hAnsi="宋体" w:eastAsia="宋体" w:cs="宋体"/>
              <w:spacing w:val="5"/>
              <w:sz w:val="20"/>
              <w:szCs w:val="20"/>
            </w:rPr>
            <w:t>：卫生间局部等电位联结不到位</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"bookmark136" </w:instrText>
          </w:r>
          <w:r>
            <w:fldChar w:fldCharType="separate"/>
          </w:r>
          <w:r>
            <w:rPr>
              <w:rFonts w:ascii="宋体" w:hAnsi="宋体" w:eastAsia="宋体" w:cs="宋体"/>
              <w:spacing w:val="-55"/>
              <w:sz w:val="20"/>
              <w:szCs w:val="20"/>
            </w:rPr>
            <w:t xml:space="preserve"> </w:t>
          </w:r>
          <w:r>
            <w:rPr>
              <w:rFonts w:ascii="Times New Roman" w:hAnsi="Times New Roman" w:eastAsia="Times New Roman" w:cs="Times New Roman"/>
              <w:sz w:val="20"/>
              <w:szCs w:val="20"/>
            </w:rPr>
            <w:t>96</w:t>
          </w:r>
          <w:r>
            <w:rPr>
              <w:rFonts w:ascii="Times New Roman" w:hAnsi="Times New Roman" w:eastAsia="Times New Roman" w:cs="Times New Roman"/>
              <w:sz w:val="20"/>
              <w:szCs w:val="20"/>
            </w:rPr>
            <w:fldChar w:fldCharType="end"/>
          </w:r>
        </w:p>
        <w:p w14:paraId="1A3EA8B6">
          <w:pPr>
            <w:tabs>
              <w:tab w:val="left" w:pos="863"/>
              <w:tab w:val="right" w:leader="dot" w:pos="8600"/>
            </w:tabs>
            <w:spacing w:before="103" w:line="193" w:lineRule="auto"/>
            <w:ind w:left="832"/>
            <w:rPr>
              <w:rFonts w:ascii="Times New Roman" w:hAnsi="Times New Roman" w:eastAsia="Times New Roman" w:cs="Times New Roman"/>
              <w:sz w:val="20"/>
              <w:szCs w:val="20"/>
            </w:rPr>
          </w:pPr>
          <w:r>
            <w:fldChar w:fldCharType="begin"/>
          </w:r>
          <w:r>
            <w:instrText xml:space="preserve"> HYPERLINK \l "bookmark139" </w:instrText>
          </w:r>
          <w:r>
            <w:fldChar w:fldCharType="separate"/>
          </w:r>
          <w:r>
            <w:rPr>
              <w:rFonts w:ascii="宋体" w:hAnsi="宋体" w:eastAsia="宋体" w:cs="宋体"/>
              <w:sz w:val="20"/>
              <w:szCs w:val="20"/>
            </w:rPr>
            <w:tab/>
          </w:r>
          <w:r>
            <w:rPr>
              <w:rFonts w:ascii="宋体" w:hAnsi="宋体" w:eastAsia="宋体" w:cs="宋体"/>
              <w:spacing w:val="4"/>
              <w:sz w:val="20"/>
              <w:szCs w:val="20"/>
            </w:rPr>
            <w:t>问题</w:t>
          </w:r>
          <w:r>
            <w:rPr>
              <w:rFonts w:ascii="宋体" w:hAnsi="宋体" w:eastAsia="宋体" w:cs="宋体"/>
              <w:spacing w:val="-28"/>
              <w:sz w:val="20"/>
              <w:szCs w:val="20"/>
            </w:rPr>
            <w:t xml:space="preserve"> </w:t>
          </w:r>
          <w:r>
            <w:rPr>
              <w:rFonts w:ascii="Times New Roman" w:hAnsi="Times New Roman" w:eastAsia="Times New Roman" w:cs="Times New Roman"/>
              <w:spacing w:val="4"/>
              <w:sz w:val="20"/>
              <w:szCs w:val="20"/>
            </w:rPr>
            <w:t>5.3.3</w:t>
          </w:r>
          <w:r>
            <w:rPr>
              <w:rFonts w:ascii="Times New Roman" w:hAnsi="Times New Roman" w:eastAsia="Times New Roman" w:cs="Times New Roman"/>
              <w:spacing w:val="-25"/>
              <w:sz w:val="20"/>
              <w:szCs w:val="20"/>
            </w:rPr>
            <w:t xml:space="preserve"> </w:t>
          </w:r>
          <w:r>
            <w:rPr>
              <w:rFonts w:ascii="宋体" w:hAnsi="宋体" w:eastAsia="宋体" w:cs="宋体"/>
              <w:spacing w:val="4"/>
              <w:sz w:val="20"/>
              <w:szCs w:val="20"/>
            </w:rPr>
            <w:t>：踢脚线、门安装不平整</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"bookmark138" </w:instrText>
          </w:r>
          <w:r>
            <w:fldChar w:fldCharType="separate"/>
          </w:r>
          <w:r>
            <w:rPr>
              <w:rFonts w:ascii="宋体" w:hAnsi="宋体" w:eastAsia="宋体" w:cs="宋体"/>
              <w:spacing w:val="-48"/>
              <w:sz w:val="20"/>
              <w:szCs w:val="20"/>
            </w:rPr>
            <w:t xml:space="preserve"> </w:t>
          </w:r>
          <w:r>
            <w:rPr>
              <w:rFonts w:ascii="Times New Roman" w:hAnsi="Times New Roman" w:eastAsia="Times New Roman" w:cs="Times New Roman"/>
              <w:sz w:val="20"/>
              <w:szCs w:val="20"/>
            </w:rPr>
            <w:t>98</w:t>
          </w:r>
          <w:r>
            <w:rPr>
              <w:rFonts w:ascii="Times New Roman" w:hAnsi="Times New Roman" w:eastAsia="Times New Roman" w:cs="Times New Roman"/>
              <w:sz w:val="20"/>
              <w:szCs w:val="20"/>
            </w:rPr>
            <w:fldChar w:fldCharType="end"/>
          </w:r>
        </w:p>
        <w:p w14:paraId="4C5CD5B2">
          <w:pPr>
            <w:tabs>
              <w:tab w:val="left" w:pos="863"/>
              <w:tab w:val="right" w:leader="dot" w:pos="8600"/>
            </w:tabs>
            <w:spacing w:before="103" w:line="193" w:lineRule="auto"/>
            <w:ind w:left="832"/>
            <w:rPr>
              <w:rFonts w:ascii="Times New Roman" w:hAnsi="Times New Roman" w:eastAsia="Times New Roman" w:cs="Times New Roman"/>
              <w:sz w:val="20"/>
              <w:szCs w:val="20"/>
            </w:rPr>
          </w:pPr>
          <w:r>
            <w:fldChar w:fldCharType="begin"/>
          </w:r>
          <w:r>
            <w:instrText xml:space="preserve"> HYPERLINK \l "bookmark141" </w:instrText>
          </w:r>
          <w:r>
            <w:fldChar w:fldCharType="separate"/>
          </w:r>
          <w:r>
            <w:rPr>
              <w:rFonts w:ascii="宋体" w:hAnsi="宋体" w:eastAsia="宋体" w:cs="宋体"/>
              <w:sz w:val="20"/>
              <w:szCs w:val="20"/>
            </w:rPr>
            <w:tab/>
          </w:r>
          <w:r>
            <w:rPr>
              <w:rFonts w:ascii="宋体" w:hAnsi="宋体" w:eastAsia="宋体" w:cs="宋体"/>
              <w:spacing w:val="4"/>
              <w:sz w:val="20"/>
              <w:szCs w:val="20"/>
            </w:rPr>
            <w:t>问题</w:t>
          </w:r>
          <w:r>
            <w:rPr>
              <w:rFonts w:ascii="宋体" w:hAnsi="宋体" w:eastAsia="宋体" w:cs="宋体"/>
              <w:spacing w:val="-35"/>
              <w:sz w:val="20"/>
              <w:szCs w:val="20"/>
            </w:rPr>
            <w:t xml:space="preserve"> </w:t>
          </w:r>
          <w:r>
            <w:rPr>
              <w:rFonts w:ascii="Times New Roman" w:hAnsi="Times New Roman" w:eastAsia="Times New Roman" w:cs="Times New Roman"/>
              <w:spacing w:val="4"/>
              <w:sz w:val="20"/>
              <w:szCs w:val="20"/>
            </w:rPr>
            <w:t>5.3.4</w:t>
          </w:r>
          <w:r>
            <w:rPr>
              <w:rFonts w:ascii="Times New Roman" w:hAnsi="Times New Roman" w:eastAsia="Times New Roman" w:cs="Times New Roman"/>
              <w:spacing w:val="-25"/>
              <w:sz w:val="20"/>
              <w:szCs w:val="20"/>
            </w:rPr>
            <w:t xml:space="preserve"> </w:t>
          </w:r>
          <w:r>
            <w:rPr>
              <w:rFonts w:ascii="宋体" w:hAnsi="宋体" w:eastAsia="宋体" w:cs="宋体"/>
              <w:spacing w:val="4"/>
              <w:sz w:val="20"/>
              <w:szCs w:val="20"/>
            </w:rPr>
            <w:t>：木地板不平整、跑灰</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"bookmark140" </w:instrText>
          </w:r>
          <w:r>
            <w:fldChar w:fldCharType="separate"/>
          </w:r>
          <w:r>
            <w:rPr>
              <w:rFonts w:ascii="宋体" w:hAnsi="宋体" w:eastAsia="宋体" w:cs="宋体"/>
              <w:spacing w:val="-43"/>
              <w:sz w:val="20"/>
              <w:szCs w:val="20"/>
            </w:rPr>
            <w:t xml:space="preserve"> </w:t>
          </w:r>
          <w:r>
            <w:rPr>
              <w:rFonts w:ascii="Times New Roman" w:hAnsi="Times New Roman" w:eastAsia="Times New Roman" w:cs="Times New Roman"/>
              <w:sz w:val="20"/>
              <w:szCs w:val="20"/>
            </w:rPr>
            <w:t>99</w:t>
          </w:r>
          <w:r>
            <w:rPr>
              <w:rFonts w:ascii="Times New Roman" w:hAnsi="Times New Roman" w:eastAsia="Times New Roman" w:cs="Times New Roman"/>
              <w:sz w:val="20"/>
              <w:szCs w:val="20"/>
            </w:rPr>
            <w:fldChar w:fldCharType="end"/>
          </w:r>
        </w:p>
        <w:p w14:paraId="4C3AFE6B">
          <w:pPr>
            <w:tabs>
              <w:tab w:val="right" w:leader="dot" w:pos="8600"/>
            </w:tabs>
            <w:spacing w:before="103" w:line="228" w:lineRule="auto"/>
            <w:ind w:left="863"/>
            <w:rPr>
              <w:rFonts w:ascii="Times New Roman" w:hAnsi="Times New Roman" w:eastAsia="Times New Roman" w:cs="Times New Roman"/>
              <w:sz w:val="20"/>
              <w:szCs w:val="20"/>
            </w:rPr>
          </w:pPr>
          <w:r>
            <w:fldChar w:fldCharType="begin"/>
          </w:r>
          <w:r>
            <w:instrText xml:space="preserve"> HYPERLINK \l "bookmark143" </w:instrText>
          </w:r>
          <w:r>
            <w:fldChar w:fldCharType="separate"/>
          </w:r>
          <w:r>
            <w:rPr>
              <w:rFonts w:ascii="宋体" w:hAnsi="宋体" w:eastAsia="宋体" w:cs="宋体"/>
              <w:spacing w:val="4"/>
              <w:sz w:val="20"/>
              <w:szCs w:val="20"/>
            </w:rPr>
            <w:t>问题</w:t>
          </w:r>
          <w:r>
            <w:rPr>
              <w:rFonts w:ascii="宋体" w:hAnsi="宋体" w:eastAsia="宋体" w:cs="宋体"/>
              <w:spacing w:val="-24"/>
              <w:sz w:val="20"/>
              <w:szCs w:val="20"/>
            </w:rPr>
            <w:t xml:space="preserve"> </w:t>
          </w:r>
          <w:r>
            <w:rPr>
              <w:rFonts w:ascii="Times New Roman" w:hAnsi="Times New Roman" w:eastAsia="Times New Roman" w:cs="Times New Roman"/>
              <w:spacing w:val="4"/>
              <w:sz w:val="20"/>
              <w:szCs w:val="20"/>
            </w:rPr>
            <w:t>5.3.5</w:t>
          </w:r>
          <w:r>
            <w:rPr>
              <w:rFonts w:ascii="Times New Roman" w:hAnsi="Times New Roman" w:eastAsia="Times New Roman" w:cs="Times New Roman"/>
              <w:spacing w:val="-25"/>
              <w:sz w:val="20"/>
              <w:szCs w:val="20"/>
            </w:rPr>
            <w:t xml:space="preserve"> </w:t>
          </w:r>
          <w:r>
            <w:rPr>
              <w:rFonts w:ascii="宋体" w:hAnsi="宋体" w:eastAsia="宋体" w:cs="宋体"/>
              <w:spacing w:val="4"/>
              <w:sz w:val="20"/>
              <w:szCs w:val="20"/>
            </w:rPr>
            <w:t>：外窗安全防卫措施不完善</w:t>
          </w:r>
          <w:r>
            <w:rPr>
              <w:rFonts w:ascii="宋体" w:hAnsi="宋体" w:eastAsia="宋体" w:cs="宋体"/>
              <w:spacing w:val="-40"/>
              <w:sz w:val="20"/>
              <w:szCs w:val="20"/>
            </w:rPr>
            <w:t xml:space="preserve"> </w:t>
          </w:r>
          <w:r>
            <w:rPr>
              <w:rFonts w:ascii="宋体" w:hAnsi="宋体" w:eastAsia="宋体" w:cs="宋体"/>
              <w:sz w:val="20"/>
              <w:szCs w:val="20"/>
            </w:rPr>
            <w:tab/>
          </w:r>
          <w:r>
            <w:rPr>
              <w:rFonts w:ascii="宋体" w:hAnsi="宋体" w:eastAsia="宋体" w:cs="宋体"/>
              <w:sz w:val="20"/>
              <w:szCs w:val="20"/>
            </w:rPr>
            <w:fldChar w:fldCharType="end"/>
          </w:r>
          <w:r>
            <w:fldChar w:fldCharType="begin"/>
          </w:r>
          <w:r>
            <w:instrText xml:space="preserve"> HYPERLINK \l "bookmark142" </w:instrText>
          </w:r>
          <w:r>
            <w:fldChar w:fldCharType="separate"/>
          </w:r>
          <w:r>
            <w:rPr>
              <w:rFonts w:ascii="宋体" w:hAnsi="宋体" w:eastAsia="宋体" w:cs="宋体"/>
              <w:spacing w:val="-70"/>
              <w:sz w:val="20"/>
              <w:szCs w:val="20"/>
            </w:rPr>
            <w:t xml:space="preserve"> </w:t>
          </w:r>
          <w:r>
            <w:rPr>
              <w:rFonts w:ascii="Times New Roman" w:hAnsi="Times New Roman" w:eastAsia="Times New Roman" w:cs="Times New Roman"/>
              <w:spacing w:val="-3"/>
              <w:sz w:val="20"/>
              <w:szCs w:val="20"/>
            </w:rPr>
            <w:t>101</w:t>
          </w:r>
          <w:r>
            <w:rPr>
              <w:rFonts w:ascii="Times New Roman" w:hAnsi="Times New Roman" w:eastAsia="Times New Roman" w:cs="Times New Roman"/>
              <w:spacing w:val="-3"/>
              <w:sz w:val="20"/>
              <w:szCs w:val="20"/>
            </w:rPr>
            <w:fldChar w:fldCharType="end"/>
          </w:r>
        </w:p>
      </w:sdtContent>
    </w:sdt>
    <w:p w14:paraId="3E8B0A1D">
      <w:pPr>
        <w:spacing w:line="228" w:lineRule="auto"/>
        <w:rPr>
          <w:rFonts w:ascii="Times New Roman" w:hAnsi="Times New Roman" w:eastAsia="Times New Roman" w:cs="Times New Roman"/>
          <w:sz w:val="20"/>
          <w:szCs w:val="20"/>
        </w:rPr>
        <w:sectPr>
          <w:footerReference r:id="rId6" w:type="default"/>
          <w:pgSz w:w="11906" w:h="16839"/>
          <w:pgMar w:top="1431" w:right="1709" w:bottom="1411" w:left="1594" w:header="0" w:footer="1224" w:gutter="0"/>
          <w:cols w:space="720" w:num="1"/>
        </w:sectPr>
      </w:pPr>
    </w:p>
    <w:p w14:paraId="6D114AE8">
      <w:pPr>
        <w:pStyle w:val="2"/>
        <w:spacing w:line="242" w:lineRule="auto"/>
      </w:pPr>
    </w:p>
    <w:p w14:paraId="4A21C70E">
      <w:pPr>
        <w:pStyle w:val="2"/>
        <w:spacing w:line="243" w:lineRule="auto"/>
      </w:pPr>
    </w:p>
    <w:p w14:paraId="77DD3B37">
      <w:pPr>
        <w:spacing w:before="184" w:line="184" w:lineRule="auto"/>
        <w:ind w:left="3049"/>
        <w:outlineLvl w:val="0"/>
        <w:rPr>
          <w:rFonts w:ascii="微软雅黑" w:hAnsi="微软雅黑" w:eastAsia="微软雅黑" w:cs="微软雅黑"/>
          <w:sz w:val="43"/>
          <w:szCs w:val="43"/>
        </w:rPr>
      </w:pPr>
      <w:bookmarkStart w:id="1" w:name="bookmark7"/>
      <w:bookmarkEnd w:id="1"/>
      <w:bookmarkStart w:id="2" w:name="bookmark2"/>
      <w:bookmarkEnd w:id="2"/>
      <w:bookmarkStart w:id="3" w:name="bookmark6"/>
      <w:bookmarkEnd w:id="3"/>
      <w:bookmarkStart w:id="4" w:name="bookmark3"/>
      <w:bookmarkEnd w:id="4"/>
      <w:bookmarkStart w:id="5" w:name="bookmark4"/>
      <w:bookmarkEnd w:id="5"/>
      <w:bookmarkStart w:id="6" w:name="bookmark5"/>
      <w:bookmarkEnd w:id="6"/>
      <w:r>
        <w:rPr>
          <w:rFonts w:ascii="微软雅黑" w:hAnsi="微软雅黑" w:eastAsia="微软雅黑" w:cs="微软雅黑"/>
          <w:spacing w:val="6"/>
          <w:sz w:val="43"/>
          <w:szCs w:val="43"/>
        </w:rPr>
        <w:t>第一章</w:t>
      </w:r>
      <w:r>
        <w:rPr>
          <w:rFonts w:ascii="微软雅黑" w:hAnsi="微软雅黑" w:eastAsia="微软雅黑" w:cs="微软雅黑"/>
          <w:spacing w:val="23"/>
          <w:sz w:val="43"/>
          <w:szCs w:val="43"/>
        </w:rPr>
        <w:t xml:space="preserve">   </w:t>
      </w:r>
      <w:r>
        <w:rPr>
          <w:rFonts w:ascii="微软雅黑" w:hAnsi="微软雅黑" w:eastAsia="微软雅黑" w:cs="微软雅黑"/>
          <w:spacing w:val="6"/>
          <w:sz w:val="43"/>
          <w:szCs w:val="43"/>
        </w:rPr>
        <w:t>渗漏</w:t>
      </w:r>
    </w:p>
    <w:p w14:paraId="591E2281">
      <w:pPr>
        <w:pStyle w:val="2"/>
        <w:spacing w:line="270" w:lineRule="auto"/>
      </w:pPr>
    </w:p>
    <w:p w14:paraId="33432E3A">
      <w:pPr>
        <w:spacing w:before="78" w:line="219" w:lineRule="auto"/>
        <w:rPr>
          <w:rFonts w:ascii="宋体" w:hAnsi="宋体" w:eastAsia="宋体" w:cs="宋体"/>
          <w:sz w:val="24"/>
          <w:szCs w:val="24"/>
        </w:rPr>
      </w:pPr>
      <w:r>
        <w:rPr>
          <w:rFonts w:ascii="宋体" w:hAnsi="宋体" w:eastAsia="宋体" w:cs="宋体"/>
          <w:spacing w:val="-1"/>
          <w:sz w:val="24"/>
          <w:szCs w:val="24"/>
        </w:rPr>
        <w:t>【章节导语】</w:t>
      </w:r>
    </w:p>
    <w:p w14:paraId="7AB294F7">
      <w:pPr>
        <w:spacing w:before="269" w:line="310" w:lineRule="auto"/>
        <w:ind w:left="7" w:firstLine="480"/>
        <w:jc w:val="both"/>
        <w:rPr>
          <w:rFonts w:ascii="宋体" w:hAnsi="宋体" w:eastAsia="宋体" w:cs="宋体"/>
          <w:sz w:val="24"/>
          <w:szCs w:val="24"/>
        </w:rPr>
      </w:pPr>
      <w:r>
        <w:rPr>
          <w:rFonts w:ascii="宋体" w:hAnsi="宋体" w:eastAsia="宋体" w:cs="宋体"/>
          <w:spacing w:val="3"/>
          <w:sz w:val="24"/>
          <w:szCs w:val="24"/>
        </w:rPr>
        <w:t>渗漏问题是当前投诉占比最多的质量缺陷，此类问题原因多样，防控难度大，</w:t>
      </w:r>
      <w:r>
        <w:rPr>
          <w:rFonts w:ascii="宋体" w:hAnsi="宋体" w:eastAsia="宋体" w:cs="宋体"/>
          <w:spacing w:val="2"/>
          <w:sz w:val="24"/>
          <w:szCs w:val="24"/>
        </w:rPr>
        <w:t>严重影响居住体验。本章深入分析各类渗漏问题的表现形式、产生原因，针对住宅</w:t>
      </w:r>
      <w:r>
        <w:rPr>
          <w:rFonts w:ascii="宋体" w:hAnsi="宋体" w:eastAsia="宋体" w:cs="宋体"/>
          <w:spacing w:val="-2"/>
          <w:sz w:val="24"/>
          <w:szCs w:val="24"/>
        </w:rPr>
        <w:t>工程渗漏问题的易发环节，系统阐述防控关键技术要点，从源头降低渗漏缺</w:t>
      </w:r>
      <w:r>
        <w:rPr>
          <w:rFonts w:ascii="宋体" w:hAnsi="宋体" w:eastAsia="宋体" w:cs="宋体"/>
          <w:spacing w:val="-3"/>
          <w:sz w:val="24"/>
          <w:szCs w:val="24"/>
        </w:rPr>
        <w:t>陷隐患。</w:t>
      </w:r>
    </w:p>
    <w:p w14:paraId="0B9FE4E4">
      <w:pPr>
        <w:spacing w:before="147" w:line="219" w:lineRule="auto"/>
        <w:rPr>
          <w:rFonts w:ascii="宋体" w:hAnsi="宋体" w:eastAsia="宋体" w:cs="宋体"/>
          <w:sz w:val="24"/>
          <w:szCs w:val="24"/>
        </w:rPr>
      </w:pPr>
      <w:r>
        <w:rPr>
          <w:rFonts w:ascii="宋体" w:hAnsi="宋体" w:eastAsia="宋体" w:cs="宋体"/>
          <w:spacing w:val="-1"/>
          <w:sz w:val="24"/>
          <w:szCs w:val="24"/>
        </w:rPr>
        <w:t>【章节内容】</w:t>
      </w:r>
    </w:p>
    <w:p w14:paraId="3291EA50">
      <w:pPr>
        <w:spacing w:before="272" w:line="220" w:lineRule="auto"/>
        <w:ind w:left="25"/>
        <w:outlineLvl w:val="1"/>
        <w:rPr>
          <w:rFonts w:ascii="宋体" w:hAnsi="宋体" w:eastAsia="宋体" w:cs="宋体"/>
          <w:sz w:val="24"/>
          <w:szCs w:val="24"/>
        </w:rPr>
      </w:pPr>
      <w:bookmarkStart w:id="7" w:name="bookmark144"/>
      <w:bookmarkEnd w:id="7"/>
      <w:r>
        <w:rPr>
          <w:rFonts w:ascii="Times New Roman" w:hAnsi="Times New Roman" w:eastAsia="Times New Roman" w:cs="Times New Roman"/>
          <w:spacing w:val="-7"/>
          <w:sz w:val="24"/>
          <w:szCs w:val="24"/>
        </w:rPr>
        <w:t>1.1</w:t>
      </w:r>
      <w:r>
        <w:rPr>
          <w:rFonts w:ascii="Times New Roman" w:hAnsi="Times New Roman" w:eastAsia="Times New Roman" w:cs="Times New Roman"/>
          <w:spacing w:val="9"/>
          <w:sz w:val="24"/>
          <w:szCs w:val="24"/>
        </w:rPr>
        <w:t xml:space="preserve">  </w:t>
      </w:r>
      <w:r>
        <w:rPr>
          <w:rFonts w:ascii="宋体" w:hAnsi="宋体" w:eastAsia="宋体" w:cs="宋体"/>
          <w:spacing w:val="-7"/>
          <w:sz w:val="24"/>
          <w:szCs w:val="24"/>
        </w:rPr>
        <w:t>外墙渗漏</w:t>
      </w:r>
    </w:p>
    <w:p w14:paraId="29D60B07">
      <w:pPr>
        <w:spacing w:line="156" w:lineRule="exact"/>
      </w:pPr>
    </w:p>
    <w:tbl>
      <w:tblPr>
        <w:tblStyle w:val="7"/>
        <w:tblW w:w="8653" w:type="dxa"/>
        <w:tblInd w:w="3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321"/>
        <w:gridCol w:w="4332"/>
      </w:tblGrid>
      <w:tr w14:paraId="525953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57" w:hRule="atLeast"/>
        </w:trPr>
        <w:tc>
          <w:tcPr>
            <w:tcW w:w="8653" w:type="dxa"/>
            <w:gridSpan w:val="2"/>
            <w:tcBorders>
              <w:bottom w:val="single" w:color="000000" w:sz="2" w:space="0"/>
            </w:tcBorders>
            <w:shd w:val="clear" w:color="auto" w:fill="C5E0B3"/>
            <w:vAlign w:val="top"/>
          </w:tcPr>
          <w:p w14:paraId="31ADFD02">
            <w:pPr>
              <w:pStyle w:val="8"/>
              <w:spacing w:before="258" w:line="220" w:lineRule="auto"/>
              <w:ind w:left="129"/>
              <w:rPr>
                <w:rFonts w:ascii="宋体" w:hAnsi="宋体" w:eastAsia="宋体" w:cs="宋体"/>
                <w:sz w:val="24"/>
                <w:szCs w:val="24"/>
              </w:rPr>
            </w:pPr>
            <w:r>
              <w:rPr>
                <w:spacing w:val="-7"/>
                <w:sz w:val="24"/>
                <w:szCs w:val="24"/>
              </w:rPr>
              <w:t>1.1</w:t>
            </w:r>
            <w:r>
              <w:rPr>
                <w:spacing w:val="19"/>
                <w:w w:val="101"/>
                <w:sz w:val="24"/>
                <w:szCs w:val="24"/>
              </w:rPr>
              <w:t xml:space="preserve"> </w:t>
            </w:r>
            <w:r>
              <w:rPr>
                <w:rFonts w:ascii="宋体" w:hAnsi="宋体" w:eastAsia="宋体" w:cs="宋体"/>
                <w:spacing w:val="-7"/>
                <w:sz w:val="24"/>
                <w:szCs w:val="24"/>
              </w:rPr>
              <w:t>外墙渗漏</w:t>
            </w:r>
          </w:p>
        </w:tc>
      </w:tr>
      <w:tr w14:paraId="034867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53" w:hRule="atLeast"/>
        </w:trPr>
        <w:tc>
          <w:tcPr>
            <w:tcW w:w="8653" w:type="dxa"/>
            <w:gridSpan w:val="2"/>
            <w:tcBorders>
              <w:top w:val="single" w:color="000000" w:sz="2" w:space="0"/>
              <w:bottom w:val="single" w:color="000000" w:sz="2" w:space="0"/>
            </w:tcBorders>
            <w:vAlign w:val="top"/>
          </w:tcPr>
          <w:p w14:paraId="3E74BC1D">
            <w:pPr>
              <w:pStyle w:val="8"/>
              <w:spacing w:before="318" w:line="219" w:lineRule="auto"/>
              <w:ind w:left="138"/>
              <w:outlineLvl w:val="2"/>
              <w:rPr>
                <w:rFonts w:ascii="宋体" w:hAnsi="宋体" w:eastAsia="宋体" w:cs="宋体"/>
                <w:sz w:val="24"/>
                <w:szCs w:val="24"/>
              </w:rPr>
            </w:pPr>
            <w:bookmarkStart w:id="8" w:name="bookmark145"/>
            <w:bookmarkEnd w:id="8"/>
            <w:r>
              <w:rPr>
                <w:rFonts w:ascii="宋体" w:hAnsi="宋体" w:eastAsia="宋体" w:cs="宋体"/>
                <w:spacing w:val="-7"/>
                <w:sz w:val="24"/>
                <w:szCs w:val="24"/>
              </w:rPr>
              <w:t>问题</w:t>
            </w:r>
            <w:r>
              <w:rPr>
                <w:rFonts w:ascii="宋体" w:hAnsi="宋体" w:eastAsia="宋体" w:cs="宋体"/>
                <w:spacing w:val="-23"/>
                <w:sz w:val="24"/>
                <w:szCs w:val="24"/>
              </w:rPr>
              <w:t xml:space="preserve"> </w:t>
            </w:r>
            <w:r>
              <w:rPr>
                <w:spacing w:val="-7"/>
                <w:sz w:val="24"/>
                <w:szCs w:val="24"/>
              </w:rPr>
              <w:t>1.1.1</w:t>
            </w:r>
            <w:r>
              <w:rPr>
                <w:spacing w:val="-30"/>
                <w:sz w:val="24"/>
                <w:szCs w:val="24"/>
              </w:rPr>
              <w:t xml:space="preserve"> </w:t>
            </w:r>
            <w:r>
              <w:rPr>
                <w:rFonts w:ascii="宋体" w:hAnsi="宋体" w:eastAsia="宋体" w:cs="宋体"/>
                <w:spacing w:val="-7"/>
                <w:sz w:val="24"/>
                <w:szCs w:val="24"/>
              </w:rPr>
              <w:t>：外墙防水层失效</w:t>
            </w:r>
          </w:p>
        </w:tc>
      </w:tr>
      <w:tr w14:paraId="769135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83" w:hRule="atLeast"/>
        </w:trPr>
        <w:tc>
          <w:tcPr>
            <w:tcW w:w="8653" w:type="dxa"/>
            <w:gridSpan w:val="2"/>
            <w:tcBorders>
              <w:top w:val="single" w:color="000000" w:sz="2" w:space="0"/>
              <w:bottom w:val="nil"/>
            </w:tcBorders>
            <w:vAlign w:val="top"/>
          </w:tcPr>
          <w:p w14:paraId="5393451D">
            <w:pPr>
              <w:spacing w:before="130" w:line="230" w:lineRule="auto"/>
              <w:ind w:left="113"/>
              <w:rPr>
                <w:rFonts w:ascii="宋体" w:hAnsi="宋体" w:eastAsia="宋体" w:cs="宋体"/>
                <w:sz w:val="20"/>
                <w:szCs w:val="20"/>
              </w:rPr>
            </w:pPr>
            <w:r>
              <w:rPr>
                <w:rFonts w:ascii="宋体" w:hAnsi="宋体" w:eastAsia="宋体" w:cs="宋体"/>
                <w:b/>
                <w:bCs/>
                <w:spacing w:val="6"/>
                <w:sz w:val="20"/>
                <w:szCs w:val="20"/>
              </w:rPr>
              <w:t>一、问题描述</w:t>
            </w:r>
          </w:p>
          <w:p w14:paraId="6115BE1E">
            <w:pPr>
              <w:pStyle w:val="8"/>
              <w:spacing w:before="120" w:line="228" w:lineRule="auto"/>
              <w:ind w:left="546"/>
              <w:rPr>
                <w:rFonts w:ascii="宋体" w:hAnsi="宋体" w:eastAsia="宋体" w:cs="宋体"/>
              </w:rPr>
            </w:pPr>
            <w:r>
              <w:rPr>
                <w:spacing w:val="3"/>
              </w:rPr>
              <w:t>1.</w:t>
            </w:r>
            <w:r>
              <w:rPr>
                <w:rFonts w:ascii="宋体" w:hAnsi="宋体" w:eastAsia="宋体" w:cs="宋体"/>
                <w:spacing w:val="3"/>
              </w:rPr>
              <w:t>室内墙面出现返碱和渗水痕迹（见图</w:t>
            </w:r>
            <w:r>
              <w:rPr>
                <w:rFonts w:ascii="宋体" w:hAnsi="宋体" w:eastAsia="宋体" w:cs="宋体"/>
                <w:spacing w:val="-11"/>
              </w:rPr>
              <w:t xml:space="preserve"> </w:t>
            </w:r>
            <w:r>
              <w:rPr>
                <w:spacing w:val="3"/>
              </w:rPr>
              <w:t>1.</w:t>
            </w:r>
            <w:r>
              <w:rPr>
                <w:spacing w:val="-25"/>
              </w:rPr>
              <w:t xml:space="preserve"> </w:t>
            </w:r>
            <w:r>
              <w:rPr>
                <w:spacing w:val="3"/>
              </w:rPr>
              <w:t>1.</w:t>
            </w:r>
            <w:r>
              <w:rPr>
                <w:spacing w:val="-25"/>
              </w:rPr>
              <w:t xml:space="preserve"> </w:t>
            </w:r>
            <w:r>
              <w:rPr>
                <w:spacing w:val="3"/>
              </w:rPr>
              <w:t>1-1</w:t>
            </w:r>
            <w:r>
              <w:rPr>
                <w:rFonts w:ascii="宋体" w:hAnsi="宋体" w:eastAsia="宋体" w:cs="宋体"/>
                <w:spacing w:val="3"/>
              </w:rPr>
              <w:t>）。</w:t>
            </w:r>
          </w:p>
          <w:p w14:paraId="1601C03A">
            <w:pPr>
              <w:pStyle w:val="8"/>
              <w:spacing w:before="160" w:line="228" w:lineRule="auto"/>
              <w:ind w:left="526"/>
              <w:rPr>
                <w:rFonts w:ascii="宋体" w:hAnsi="宋体" w:eastAsia="宋体" w:cs="宋体"/>
              </w:rPr>
            </w:pPr>
            <w:r>
              <w:rPr>
                <w:spacing w:val="3"/>
              </w:rPr>
              <w:t>2.</w:t>
            </w:r>
            <w:r>
              <w:rPr>
                <w:rFonts w:ascii="宋体" w:hAnsi="宋体" w:eastAsia="宋体" w:cs="宋体"/>
                <w:spacing w:val="3"/>
              </w:rPr>
              <w:t>外墙防水层开裂失效（见图</w:t>
            </w:r>
            <w:r>
              <w:rPr>
                <w:rFonts w:ascii="宋体" w:hAnsi="宋体" w:eastAsia="宋体" w:cs="宋体"/>
                <w:spacing w:val="-19"/>
              </w:rPr>
              <w:t xml:space="preserve"> </w:t>
            </w:r>
            <w:r>
              <w:rPr>
                <w:spacing w:val="3"/>
              </w:rPr>
              <w:t>1.</w:t>
            </w:r>
            <w:r>
              <w:rPr>
                <w:spacing w:val="-25"/>
              </w:rPr>
              <w:t xml:space="preserve"> </w:t>
            </w:r>
            <w:r>
              <w:rPr>
                <w:spacing w:val="3"/>
              </w:rPr>
              <w:t>1.</w:t>
            </w:r>
            <w:r>
              <w:rPr>
                <w:spacing w:val="-25"/>
              </w:rPr>
              <w:t xml:space="preserve"> </w:t>
            </w:r>
            <w:r>
              <w:rPr>
                <w:spacing w:val="3"/>
              </w:rPr>
              <w:t>1-2</w:t>
            </w:r>
            <w:r>
              <w:rPr>
                <w:rFonts w:ascii="宋体" w:hAnsi="宋体" w:eastAsia="宋体" w:cs="宋体"/>
                <w:spacing w:val="3"/>
              </w:rPr>
              <w:t>）。</w:t>
            </w:r>
          </w:p>
        </w:tc>
      </w:tr>
      <w:tr w14:paraId="42015A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11" w:hRule="atLeast"/>
        </w:trPr>
        <w:tc>
          <w:tcPr>
            <w:tcW w:w="4321" w:type="dxa"/>
            <w:tcBorders>
              <w:top w:val="nil"/>
              <w:bottom w:val="nil"/>
              <w:right w:val="nil"/>
            </w:tcBorders>
            <w:vAlign w:val="top"/>
          </w:tcPr>
          <w:p w14:paraId="027489D5">
            <w:pPr>
              <w:spacing w:before="173" w:line="3060" w:lineRule="exact"/>
              <w:ind w:firstLine="404"/>
            </w:pPr>
            <w:r>
              <w:rPr>
                <w:position w:val="-61"/>
              </w:rPr>
              <w:drawing>
                <wp:inline distT="0" distB="0" distL="0" distR="0">
                  <wp:extent cx="2412365" cy="194310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13"/>
                          <a:stretch>
                            <a:fillRect/>
                          </a:stretch>
                        </pic:blipFill>
                        <pic:spPr>
                          <a:xfrm>
                            <a:off x="0" y="0"/>
                            <a:ext cx="2412491" cy="1943100"/>
                          </a:xfrm>
                          <a:prstGeom prst="rect">
                            <a:avLst/>
                          </a:prstGeom>
                        </pic:spPr>
                      </pic:pic>
                    </a:graphicData>
                  </a:graphic>
                </wp:inline>
              </w:drawing>
            </w:r>
          </w:p>
        </w:tc>
        <w:tc>
          <w:tcPr>
            <w:tcW w:w="4332" w:type="dxa"/>
            <w:tcBorders>
              <w:top w:val="nil"/>
              <w:left w:val="nil"/>
              <w:bottom w:val="nil"/>
            </w:tcBorders>
            <w:vAlign w:val="top"/>
          </w:tcPr>
          <w:p w14:paraId="4753E4BE">
            <w:pPr>
              <w:spacing w:before="173" w:line="3060" w:lineRule="exact"/>
              <w:ind w:firstLine="110"/>
            </w:pPr>
            <w:r>
              <w:rPr>
                <w:position w:val="-61"/>
              </w:rPr>
              <w:drawing>
                <wp:inline distT="0" distB="0" distL="0" distR="0">
                  <wp:extent cx="2412365" cy="19431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14"/>
                          <a:stretch>
                            <a:fillRect/>
                          </a:stretch>
                        </pic:blipFill>
                        <pic:spPr>
                          <a:xfrm>
                            <a:off x="0" y="0"/>
                            <a:ext cx="2412491" cy="1943100"/>
                          </a:xfrm>
                          <a:prstGeom prst="rect">
                            <a:avLst/>
                          </a:prstGeom>
                        </pic:spPr>
                      </pic:pic>
                    </a:graphicData>
                  </a:graphic>
                </wp:inline>
              </w:drawing>
            </w:r>
          </w:p>
        </w:tc>
      </w:tr>
      <w:tr w14:paraId="302AFB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1" w:hRule="atLeast"/>
        </w:trPr>
        <w:tc>
          <w:tcPr>
            <w:tcW w:w="8653" w:type="dxa"/>
            <w:gridSpan w:val="2"/>
            <w:tcBorders>
              <w:top w:val="nil"/>
              <w:bottom w:val="single" w:color="000000" w:sz="2" w:space="0"/>
            </w:tcBorders>
            <w:vAlign w:val="top"/>
          </w:tcPr>
          <w:p w14:paraId="2C45014D">
            <w:pPr>
              <w:pStyle w:val="8"/>
              <w:spacing w:before="96" w:line="228" w:lineRule="auto"/>
              <w:ind w:left="1232"/>
              <w:rPr>
                <w:rFonts w:ascii="宋体" w:hAnsi="宋体" w:eastAsia="宋体" w:cs="宋体"/>
              </w:rPr>
            </w:pPr>
            <w:r>
              <w:rPr>
                <w:rFonts w:ascii="宋体" w:hAnsi="宋体" w:eastAsia="宋体" w:cs="宋体"/>
                <w:spacing w:val="-3"/>
              </w:rPr>
              <w:t>图</w:t>
            </w:r>
            <w:r>
              <w:rPr>
                <w:rFonts w:ascii="宋体" w:hAnsi="宋体" w:eastAsia="宋体" w:cs="宋体"/>
                <w:spacing w:val="-11"/>
              </w:rPr>
              <w:t xml:space="preserve"> </w:t>
            </w:r>
            <w:r>
              <w:rPr>
                <w:spacing w:val="-3"/>
              </w:rPr>
              <w:t>1.</w:t>
            </w:r>
            <w:r>
              <w:rPr>
                <w:spacing w:val="-25"/>
              </w:rPr>
              <w:t xml:space="preserve"> </w:t>
            </w:r>
            <w:r>
              <w:rPr>
                <w:spacing w:val="-3"/>
              </w:rPr>
              <w:t>1.</w:t>
            </w:r>
            <w:r>
              <w:rPr>
                <w:spacing w:val="-25"/>
              </w:rPr>
              <w:t xml:space="preserve"> </w:t>
            </w:r>
            <w:r>
              <w:rPr>
                <w:spacing w:val="-3"/>
              </w:rPr>
              <w:t>1-1</w:t>
            </w:r>
            <w:r>
              <w:rPr>
                <w:spacing w:val="38"/>
              </w:rPr>
              <w:t xml:space="preserve"> </w:t>
            </w:r>
            <w:r>
              <w:rPr>
                <w:rFonts w:ascii="宋体" w:hAnsi="宋体" w:eastAsia="宋体" w:cs="宋体"/>
                <w:spacing w:val="-3"/>
              </w:rPr>
              <w:t>内墙面渗漏</w:t>
            </w:r>
            <w:r>
              <w:rPr>
                <w:rFonts w:ascii="宋体" w:hAnsi="宋体" w:eastAsia="宋体" w:cs="宋体"/>
                <w:spacing w:val="1"/>
              </w:rPr>
              <w:t xml:space="preserve">                   </w:t>
            </w:r>
            <w:r>
              <w:rPr>
                <w:rFonts w:ascii="宋体" w:hAnsi="宋体" w:eastAsia="宋体" w:cs="宋体"/>
                <w:spacing w:val="-3"/>
              </w:rPr>
              <w:t>图</w:t>
            </w:r>
            <w:r>
              <w:rPr>
                <w:rFonts w:ascii="宋体" w:hAnsi="宋体" w:eastAsia="宋体" w:cs="宋体"/>
                <w:spacing w:val="-22"/>
              </w:rPr>
              <w:t xml:space="preserve"> </w:t>
            </w:r>
            <w:r>
              <w:rPr>
                <w:spacing w:val="-3"/>
              </w:rPr>
              <w:t>1.</w:t>
            </w:r>
            <w:r>
              <w:rPr>
                <w:spacing w:val="-25"/>
              </w:rPr>
              <w:t xml:space="preserve"> </w:t>
            </w:r>
            <w:r>
              <w:rPr>
                <w:spacing w:val="-3"/>
              </w:rPr>
              <w:t>1.</w:t>
            </w:r>
            <w:r>
              <w:rPr>
                <w:spacing w:val="-25"/>
              </w:rPr>
              <w:t xml:space="preserve"> </w:t>
            </w:r>
            <w:r>
              <w:rPr>
                <w:spacing w:val="-3"/>
              </w:rPr>
              <w:t>1-2</w:t>
            </w:r>
            <w:r>
              <w:rPr>
                <w:spacing w:val="25"/>
              </w:rPr>
              <w:t xml:space="preserve"> </w:t>
            </w:r>
            <w:r>
              <w:rPr>
                <w:rFonts w:ascii="宋体" w:hAnsi="宋体" w:eastAsia="宋体" w:cs="宋体"/>
                <w:spacing w:val="-3"/>
              </w:rPr>
              <w:t>防水层开裂失效</w:t>
            </w:r>
          </w:p>
        </w:tc>
      </w:tr>
      <w:tr w14:paraId="048669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39" w:hRule="atLeast"/>
        </w:trPr>
        <w:tc>
          <w:tcPr>
            <w:tcW w:w="8653" w:type="dxa"/>
            <w:gridSpan w:val="2"/>
            <w:tcBorders>
              <w:top w:val="single" w:color="000000" w:sz="2" w:space="0"/>
            </w:tcBorders>
            <w:vAlign w:val="top"/>
          </w:tcPr>
          <w:p w14:paraId="5CD2C7ED">
            <w:pPr>
              <w:spacing w:before="131" w:line="228" w:lineRule="auto"/>
              <w:ind w:left="113"/>
              <w:rPr>
                <w:rFonts w:ascii="宋体" w:hAnsi="宋体" w:eastAsia="宋体" w:cs="宋体"/>
                <w:sz w:val="20"/>
                <w:szCs w:val="20"/>
              </w:rPr>
            </w:pPr>
            <w:r>
              <w:rPr>
                <w:rFonts w:ascii="宋体" w:hAnsi="宋体" w:eastAsia="宋体" w:cs="宋体"/>
                <w:b/>
                <w:bCs/>
                <w:spacing w:val="6"/>
                <w:sz w:val="20"/>
                <w:szCs w:val="20"/>
              </w:rPr>
              <w:t>二、原因分析</w:t>
            </w:r>
          </w:p>
          <w:p w14:paraId="2C4B8279">
            <w:pPr>
              <w:pStyle w:val="8"/>
              <w:spacing w:before="114" w:line="228" w:lineRule="auto"/>
              <w:ind w:left="546"/>
              <w:rPr>
                <w:rFonts w:ascii="宋体" w:hAnsi="宋体" w:eastAsia="宋体" w:cs="宋体"/>
              </w:rPr>
            </w:pPr>
            <w:r>
              <w:rPr>
                <w:spacing w:val="3"/>
              </w:rPr>
              <w:t>1.</w:t>
            </w:r>
            <w:r>
              <w:rPr>
                <w:rFonts w:ascii="宋体" w:hAnsi="宋体" w:eastAsia="宋体" w:cs="宋体"/>
                <w:spacing w:val="3"/>
              </w:rPr>
              <w:t>设计因素：</w:t>
            </w:r>
          </w:p>
          <w:p w14:paraId="4BA60CBB">
            <w:pPr>
              <w:pStyle w:val="8"/>
              <w:spacing w:before="146" w:line="227" w:lineRule="auto"/>
              <w:ind w:left="54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）设计对外墙不同结构材料的交接处未采取抗</w:t>
            </w:r>
            <w:r>
              <w:rPr>
                <w:rFonts w:ascii="宋体" w:hAnsi="宋体" w:eastAsia="宋体" w:cs="宋体"/>
                <w:spacing w:val="8"/>
              </w:rPr>
              <w:t>裂增强措施。</w:t>
            </w:r>
          </w:p>
          <w:p w14:paraId="36CCD9D5">
            <w:pPr>
              <w:pStyle w:val="8"/>
              <w:spacing w:before="150" w:line="228" w:lineRule="auto"/>
              <w:ind w:left="54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）设计混淆外墙找平层与防水层且未明确砂浆防水层分格</w:t>
            </w:r>
            <w:r>
              <w:rPr>
                <w:rFonts w:ascii="宋体" w:hAnsi="宋体" w:eastAsia="宋体" w:cs="宋体"/>
                <w:spacing w:val="8"/>
              </w:rPr>
              <w:t>缝设置。</w:t>
            </w:r>
          </w:p>
          <w:p w14:paraId="391578F4">
            <w:pPr>
              <w:pStyle w:val="8"/>
              <w:spacing w:before="149" w:line="227" w:lineRule="auto"/>
              <w:ind w:left="526"/>
              <w:rPr>
                <w:rFonts w:ascii="宋体" w:hAnsi="宋体" w:eastAsia="宋体" w:cs="宋体"/>
              </w:rPr>
            </w:pPr>
            <w:r>
              <w:rPr>
                <w:spacing w:val="5"/>
              </w:rPr>
              <w:t>2.</w:t>
            </w:r>
            <w:r>
              <w:rPr>
                <w:rFonts w:ascii="宋体" w:hAnsi="宋体" w:eastAsia="宋体" w:cs="宋体"/>
                <w:spacing w:val="5"/>
              </w:rPr>
              <w:t>材料因素：</w:t>
            </w:r>
          </w:p>
          <w:p w14:paraId="2FE86F5F">
            <w:pPr>
              <w:spacing w:before="148" w:line="227" w:lineRule="auto"/>
              <w:ind w:left="543"/>
              <w:rPr>
                <w:rFonts w:ascii="宋体" w:hAnsi="宋体" w:eastAsia="宋体" w:cs="宋体"/>
                <w:sz w:val="20"/>
                <w:szCs w:val="20"/>
              </w:rPr>
            </w:pPr>
            <w:r>
              <w:rPr>
                <w:rFonts w:ascii="宋体" w:hAnsi="宋体" w:eastAsia="宋体" w:cs="宋体"/>
                <w:spacing w:val="9"/>
                <w:sz w:val="20"/>
                <w:szCs w:val="20"/>
              </w:rPr>
              <w:t>防水材料强度、抗渗压力、不透水性等指标</w:t>
            </w:r>
            <w:r>
              <w:rPr>
                <w:rFonts w:ascii="宋体" w:hAnsi="宋体" w:eastAsia="宋体" w:cs="宋体"/>
                <w:spacing w:val="8"/>
                <w:sz w:val="20"/>
                <w:szCs w:val="20"/>
              </w:rPr>
              <w:t>不符合标准要求。</w:t>
            </w:r>
          </w:p>
        </w:tc>
      </w:tr>
    </w:tbl>
    <w:p w14:paraId="291F4AB4">
      <w:pPr>
        <w:pStyle w:val="2"/>
      </w:pPr>
    </w:p>
    <w:p w14:paraId="3B2EAF20">
      <w:pPr>
        <w:sectPr>
          <w:footerReference r:id="rId7" w:type="default"/>
          <w:pgSz w:w="11906" w:h="16839"/>
          <w:pgMar w:top="1431" w:right="1505" w:bottom="1411" w:left="1589" w:header="0" w:footer="1224" w:gutter="0"/>
          <w:cols w:space="720" w:num="1"/>
        </w:sectPr>
      </w:pPr>
    </w:p>
    <w:p w14:paraId="21939AB1">
      <w:pPr>
        <w:spacing w:before="28"/>
      </w:pPr>
    </w:p>
    <w:tbl>
      <w:tblPr>
        <w:tblStyle w:val="7"/>
        <w:tblW w:w="8653"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653"/>
      </w:tblGrid>
      <w:tr w14:paraId="4EFD51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66" w:hRule="atLeast"/>
        </w:trPr>
        <w:tc>
          <w:tcPr>
            <w:tcW w:w="8653" w:type="dxa"/>
            <w:tcBorders>
              <w:bottom w:val="single" w:color="000000" w:sz="2" w:space="0"/>
            </w:tcBorders>
            <w:vAlign w:val="top"/>
          </w:tcPr>
          <w:p w14:paraId="5A62E693">
            <w:pPr>
              <w:pStyle w:val="8"/>
              <w:spacing w:before="25" w:line="228" w:lineRule="auto"/>
              <w:ind w:left="530"/>
              <w:rPr>
                <w:rFonts w:ascii="宋体" w:hAnsi="宋体" w:eastAsia="宋体" w:cs="宋体"/>
              </w:rPr>
            </w:pPr>
            <w:bookmarkStart w:id="9" w:name="bookmark146"/>
            <w:bookmarkEnd w:id="9"/>
            <w:r>
              <w:rPr>
                <w:spacing w:val="5"/>
              </w:rPr>
              <w:t>3.</w:t>
            </w:r>
            <w:r>
              <w:rPr>
                <w:rFonts w:ascii="宋体" w:hAnsi="宋体" w:eastAsia="宋体" w:cs="宋体"/>
                <w:spacing w:val="5"/>
              </w:rPr>
              <w:t>施工因素：</w:t>
            </w:r>
          </w:p>
          <w:p w14:paraId="55DBA47F">
            <w:pPr>
              <w:pStyle w:val="8"/>
              <w:spacing w:before="150" w:line="295" w:lineRule="auto"/>
              <w:ind w:left="110" w:right="102" w:firstLine="429"/>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）砂浆防水层施工时基层光滑表面未进行界</w:t>
            </w:r>
            <w:r>
              <w:rPr>
                <w:rFonts w:ascii="宋体" w:hAnsi="宋体" w:eastAsia="宋体" w:cs="宋体"/>
                <w:spacing w:val="7"/>
              </w:rPr>
              <w:t>面处理并湿润，配制砂浆未在规定时间内</w:t>
            </w:r>
            <w:r>
              <w:rPr>
                <w:rFonts w:ascii="宋体" w:hAnsi="宋体" w:eastAsia="宋体" w:cs="宋体"/>
                <w:spacing w:val="4"/>
              </w:rPr>
              <w:t>使用完。</w:t>
            </w:r>
          </w:p>
          <w:p w14:paraId="5EFE4027">
            <w:pPr>
              <w:pStyle w:val="8"/>
              <w:spacing w:before="148" w:line="228" w:lineRule="auto"/>
              <w:ind w:left="540"/>
              <w:rPr>
                <w:rFonts w:ascii="宋体" w:hAnsi="宋体" w:eastAsia="宋体" w:cs="宋体"/>
              </w:rPr>
            </w:pPr>
            <w:r>
              <w:rPr>
                <w:rFonts w:ascii="宋体" w:hAnsi="宋体" w:eastAsia="宋体" w:cs="宋体"/>
                <w:spacing w:val="6"/>
              </w:rPr>
              <w:t>（</w:t>
            </w:r>
            <w:r>
              <w:rPr>
                <w:spacing w:val="6"/>
              </w:rPr>
              <w:t>2</w:t>
            </w:r>
            <w:r>
              <w:rPr>
                <w:rFonts w:ascii="宋体" w:hAnsi="宋体" w:eastAsia="宋体" w:cs="宋体"/>
                <w:spacing w:val="6"/>
              </w:rPr>
              <w:t>）防水砂浆粉刷厚度大于</w:t>
            </w:r>
            <w:r>
              <w:rPr>
                <w:rFonts w:ascii="宋体" w:hAnsi="宋体" w:eastAsia="宋体" w:cs="宋体"/>
                <w:spacing w:val="-10"/>
              </w:rPr>
              <w:t xml:space="preserve"> </w:t>
            </w:r>
            <w:r>
              <w:rPr>
                <w:spacing w:val="6"/>
              </w:rPr>
              <w:t>10</w:t>
            </w:r>
            <w:r>
              <w:t>mm</w:t>
            </w:r>
            <w:r>
              <w:rPr>
                <w:spacing w:val="21"/>
                <w:w w:val="101"/>
              </w:rPr>
              <w:t xml:space="preserve"> </w:t>
            </w:r>
            <w:r>
              <w:rPr>
                <w:rFonts w:ascii="宋体" w:hAnsi="宋体" w:eastAsia="宋体" w:cs="宋体"/>
                <w:spacing w:val="6"/>
              </w:rPr>
              <w:t>时未分层施工。</w:t>
            </w:r>
          </w:p>
          <w:p w14:paraId="3D7D3491">
            <w:pPr>
              <w:pStyle w:val="8"/>
              <w:spacing w:before="146" w:line="227" w:lineRule="auto"/>
              <w:ind w:left="540"/>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）涂膜防水层施工前基层未涂刷界面剂，双组份涂料未按要求配</w:t>
            </w:r>
            <w:r>
              <w:rPr>
                <w:rFonts w:ascii="宋体" w:hAnsi="宋体" w:eastAsia="宋体" w:cs="宋体"/>
                <w:spacing w:val="8"/>
              </w:rPr>
              <w:t>制。</w:t>
            </w:r>
          </w:p>
          <w:p w14:paraId="438BFF6E">
            <w:pPr>
              <w:pStyle w:val="8"/>
              <w:spacing w:before="150" w:line="227" w:lineRule="auto"/>
              <w:ind w:left="540"/>
              <w:rPr>
                <w:rFonts w:ascii="宋体" w:hAnsi="宋体" w:eastAsia="宋体" w:cs="宋体"/>
              </w:rPr>
            </w:pPr>
            <w:r>
              <w:rPr>
                <w:rFonts w:ascii="宋体" w:hAnsi="宋体" w:eastAsia="宋体" w:cs="宋体"/>
                <w:spacing w:val="9"/>
              </w:rPr>
              <w:t>（</w:t>
            </w:r>
            <w:r>
              <w:rPr>
                <w:spacing w:val="9"/>
              </w:rPr>
              <w:t>4</w:t>
            </w:r>
            <w:r>
              <w:rPr>
                <w:rFonts w:ascii="宋体" w:hAnsi="宋体" w:eastAsia="宋体" w:cs="宋体"/>
                <w:spacing w:val="9"/>
              </w:rPr>
              <w:t>）涂膜防水一遍完活或前遍涂布未干燥成膜进</w:t>
            </w:r>
            <w:r>
              <w:rPr>
                <w:rFonts w:ascii="宋体" w:hAnsi="宋体" w:eastAsia="宋体" w:cs="宋体"/>
                <w:spacing w:val="8"/>
              </w:rPr>
              <w:t>入后遍涂布。</w:t>
            </w:r>
          </w:p>
        </w:tc>
      </w:tr>
      <w:tr w14:paraId="092547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975" w:hRule="atLeast"/>
        </w:trPr>
        <w:tc>
          <w:tcPr>
            <w:tcW w:w="8653" w:type="dxa"/>
            <w:tcBorders>
              <w:top w:val="single" w:color="000000" w:sz="2" w:space="0"/>
            </w:tcBorders>
            <w:vAlign w:val="top"/>
          </w:tcPr>
          <w:p w14:paraId="78BBB054">
            <w:pPr>
              <w:spacing w:before="110" w:line="228" w:lineRule="auto"/>
              <w:ind w:left="109"/>
              <w:rPr>
                <w:rFonts w:ascii="宋体" w:hAnsi="宋体" w:eastAsia="宋体" w:cs="宋体"/>
                <w:sz w:val="20"/>
                <w:szCs w:val="20"/>
              </w:rPr>
            </w:pPr>
            <w:r>
              <w:rPr>
                <w:rFonts w:ascii="宋体" w:hAnsi="宋体" w:eastAsia="宋体" w:cs="宋体"/>
                <w:b/>
                <w:bCs/>
                <w:spacing w:val="7"/>
                <w:sz w:val="20"/>
                <w:szCs w:val="20"/>
              </w:rPr>
              <w:t>三、防控措施</w:t>
            </w:r>
          </w:p>
          <w:p w14:paraId="13A76E42">
            <w:pPr>
              <w:pStyle w:val="8"/>
              <w:spacing w:before="98" w:line="229" w:lineRule="auto"/>
              <w:ind w:left="546"/>
              <w:rPr>
                <w:rFonts w:ascii="宋体" w:hAnsi="宋体" w:eastAsia="宋体" w:cs="宋体"/>
              </w:rPr>
            </w:pPr>
            <w:r>
              <w:rPr>
                <w:spacing w:val="3"/>
              </w:rPr>
              <w:t>1.</w:t>
            </w:r>
            <w:r>
              <w:rPr>
                <w:rFonts w:ascii="宋体" w:hAnsi="宋体" w:eastAsia="宋体" w:cs="宋体"/>
                <w:spacing w:val="3"/>
              </w:rPr>
              <w:t>设计方面：</w:t>
            </w:r>
          </w:p>
          <w:p w14:paraId="720C3E39">
            <w:pPr>
              <w:pStyle w:val="8"/>
              <w:spacing w:before="128" w:line="288" w:lineRule="auto"/>
              <w:ind w:left="110" w:right="104" w:firstLine="429"/>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）不同结构材料的交接处应采用每边不少于</w:t>
            </w:r>
            <w:r>
              <w:rPr>
                <w:rFonts w:ascii="宋体" w:hAnsi="宋体" w:eastAsia="宋体" w:cs="宋体"/>
                <w:spacing w:val="-3"/>
              </w:rPr>
              <w:t xml:space="preserve"> </w:t>
            </w:r>
            <w:r>
              <w:rPr>
                <w:spacing w:val="8"/>
              </w:rPr>
              <w:t>150</w:t>
            </w:r>
            <w:r>
              <w:t>mm</w:t>
            </w:r>
            <w:r>
              <w:rPr>
                <w:spacing w:val="29"/>
                <w:w w:val="101"/>
              </w:rPr>
              <w:t xml:space="preserve"> </w:t>
            </w:r>
            <w:r>
              <w:rPr>
                <w:rFonts w:ascii="宋体" w:hAnsi="宋体" w:eastAsia="宋体" w:cs="宋体"/>
                <w:spacing w:val="8"/>
              </w:rPr>
              <w:t>的耐碱玻璃纤维网布或热镀锌电</w:t>
            </w:r>
            <w:r>
              <w:rPr>
                <w:rFonts w:ascii="宋体" w:hAnsi="宋体" w:eastAsia="宋体" w:cs="宋体"/>
                <w:spacing w:val="6"/>
              </w:rPr>
              <w:t>焊网做抗裂增强处理。（参考《建筑外墙防水工程技术规程》</w:t>
            </w:r>
            <w:r>
              <w:t>JGJ</w:t>
            </w:r>
            <w:r>
              <w:rPr>
                <w:spacing w:val="6"/>
              </w:rPr>
              <w:t>/T 235-2011</w:t>
            </w:r>
            <w:r>
              <w:rPr>
                <w:spacing w:val="-11"/>
              </w:rPr>
              <w:t xml:space="preserve"> </w:t>
            </w:r>
            <w:r>
              <w:rPr>
                <w:rFonts w:ascii="宋体" w:hAnsi="宋体" w:eastAsia="宋体" w:cs="宋体"/>
                <w:spacing w:val="6"/>
              </w:rPr>
              <w:t>，第</w:t>
            </w:r>
            <w:r>
              <w:rPr>
                <w:rFonts w:ascii="宋体" w:hAnsi="宋体" w:eastAsia="宋体" w:cs="宋体"/>
                <w:spacing w:val="-35"/>
              </w:rPr>
              <w:t xml:space="preserve"> </w:t>
            </w:r>
            <w:r>
              <w:rPr>
                <w:spacing w:val="6"/>
              </w:rPr>
              <w:t>5.</w:t>
            </w:r>
            <w:r>
              <w:rPr>
                <w:spacing w:val="-25"/>
              </w:rPr>
              <w:t xml:space="preserve"> </w:t>
            </w:r>
            <w:r>
              <w:rPr>
                <w:spacing w:val="6"/>
              </w:rPr>
              <w:t xml:space="preserve">1.4 </w:t>
            </w:r>
            <w:r>
              <w:rPr>
                <w:rFonts w:ascii="宋体" w:hAnsi="宋体" w:eastAsia="宋体" w:cs="宋体"/>
                <w:spacing w:val="6"/>
              </w:rPr>
              <w:t>条）</w:t>
            </w:r>
          </w:p>
          <w:p w14:paraId="763C7AB2">
            <w:pPr>
              <w:pStyle w:val="8"/>
              <w:spacing w:before="129" w:line="288" w:lineRule="auto"/>
              <w:ind w:left="111" w:right="104" w:firstLine="428"/>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）设计文件中应明确外墙找平层与防水</w:t>
            </w:r>
            <w:r>
              <w:rPr>
                <w:rFonts w:ascii="宋体" w:hAnsi="宋体" w:eastAsia="宋体" w:cs="宋体"/>
                <w:spacing w:val="7"/>
              </w:rPr>
              <w:t>层构造做法，防水层应独立设置。（参考《建</w:t>
            </w:r>
            <w:r>
              <w:rPr>
                <w:rFonts w:ascii="宋体" w:hAnsi="宋体" w:eastAsia="宋体" w:cs="宋体"/>
                <w:spacing w:val="5"/>
              </w:rPr>
              <w:t>筑外墙防水工程技术规程》</w:t>
            </w:r>
            <w:r>
              <w:t>JGJ</w:t>
            </w:r>
            <w:r>
              <w:rPr>
                <w:spacing w:val="5"/>
              </w:rPr>
              <w:t>/T 235-2011</w:t>
            </w:r>
            <w:r>
              <w:rPr>
                <w:spacing w:val="-11"/>
              </w:rPr>
              <w:t xml:space="preserve"> </w:t>
            </w:r>
            <w:r>
              <w:rPr>
                <w:rFonts w:ascii="宋体" w:hAnsi="宋体" w:eastAsia="宋体" w:cs="宋体"/>
                <w:spacing w:val="5"/>
              </w:rPr>
              <w:t>，第</w:t>
            </w:r>
            <w:r>
              <w:rPr>
                <w:rFonts w:ascii="宋体" w:hAnsi="宋体" w:eastAsia="宋体" w:cs="宋体"/>
                <w:spacing w:val="-35"/>
              </w:rPr>
              <w:t xml:space="preserve"> </w:t>
            </w:r>
            <w:r>
              <w:rPr>
                <w:spacing w:val="5"/>
              </w:rPr>
              <w:t xml:space="preserve">5.2 </w:t>
            </w:r>
            <w:r>
              <w:rPr>
                <w:rFonts w:ascii="宋体" w:hAnsi="宋体" w:eastAsia="宋体" w:cs="宋体"/>
                <w:spacing w:val="5"/>
              </w:rPr>
              <w:t>节）</w:t>
            </w:r>
          </w:p>
          <w:p w14:paraId="659F8836">
            <w:pPr>
              <w:pStyle w:val="8"/>
              <w:spacing w:before="129" w:line="308" w:lineRule="auto"/>
              <w:ind w:left="110" w:right="83" w:firstLine="429"/>
              <w:rPr>
                <w:rFonts w:ascii="宋体" w:hAnsi="宋体" w:eastAsia="宋体" w:cs="宋体"/>
              </w:rPr>
            </w:pPr>
            <w:r>
              <w:rPr>
                <w:rFonts w:ascii="宋体" w:hAnsi="宋体" w:eastAsia="宋体" w:cs="宋体"/>
                <w:spacing w:val="8"/>
              </w:rPr>
              <w:t>（</w:t>
            </w:r>
            <w:r>
              <w:rPr>
                <w:spacing w:val="8"/>
              </w:rPr>
              <w:t>3</w:t>
            </w:r>
            <w:r>
              <w:rPr>
                <w:rFonts w:ascii="宋体" w:hAnsi="宋体" w:eastAsia="宋体" w:cs="宋体"/>
                <w:spacing w:val="8"/>
              </w:rPr>
              <w:t>）砂浆防水层宜采取留设分格缝的防裂措施，水平分格缝宜与窗口上沿或下沿平齐；</w:t>
            </w:r>
            <w:r>
              <w:rPr>
                <w:rFonts w:ascii="宋体" w:hAnsi="宋体" w:eastAsia="宋体" w:cs="宋体"/>
                <w:spacing w:val="7"/>
              </w:rPr>
              <w:t>垂直分格缝间距不宜大于</w:t>
            </w:r>
            <w:r>
              <w:rPr>
                <w:rFonts w:ascii="宋体" w:hAnsi="宋体" w:eastAsia="宋体" w:cs="宋体"/>
                <w:spacing w:val="-39"/>
              </w:rPr>
              <w:t xml:space="preserve"> </w:t>
            </w:r>
            <w:r>
              <w:rPr>
                <w:spacing w:val="7"/>
              </w:rPr>
              <w:t>6m</w:t>
            </w:r>
            <w:r>
              <w:rPr>
                <w:spacing w:val="-24"/>
              </w:rPr>
              <w:t xml:space="preserve"> </w:t>
            </w:r>
            <w:r>
              <w:rPr>
                <w:rFonts w:ascii="宋体" w:hAnsi="宋体" w:eastAsia="宋体" w:cs="宋体"/>
                <w:spacing w:val="7"/>
              </w:rPr>
              <w:t>，且宜与门、窗框两边线对齐。（参考《建</w:t>
            </w:r>
            <w:r>
              <w:rPr>
                <w:rFonts w:ascii="宋体" w:hAnsi="宋体" w:eastAsia="宋体" w:cs="宋体"/>
                <w:spacing w:val="6"/>
              </w:rPr>
              <w:t>筑外墙防水工程技术</w:t>
            </w:r>
            <w:r>
              <w:rPr>
                <w:rFonts w:ascii="宋体" w:hAnsi="宋体" w:eastAsia="宋体" w:cs="宋体"/>
                <w:spacing w:val="4"/>
              </w:rPr>
              <w:t>规程》</w:t>
            </w:r>
            <w:r>
              <w:t>JGJ</w:t>
            </w:r>
            <w:r>
              <w:rPr>
                <w:spacing w:val="4"/>
              </w:rPr>
              <w:t>/T 235-2011</w:t>
            </w:r>
            <w:r>
              <w:rPr>
                <w:spacing w:val="-29"/>
              </w:rPr>
              <w:t xml:space="preserve"> </w:t>
            </w:r>
            <w:r>
              <w:rPr>
                <w:rFonts w:ascii="宋体" w:hAnsi="宋体" w:eastAsia="宋体" w:cs="宋体"/>
                <w:spacing w:val="4"/>
              </w:rPr>
              <w:t>，第</w:t>
            </w:r>
            <w:r>
              <w:rPr>
                <w:rFonts w:ascii="宋体" w:hAnsi="宋体" w:eastAsia="宋体" w:cs="宋体"/>
                <w:spacing w:val="-35"/>
              </w:rPr>
              <w:t xml:space="preserve"> </w:t>
            </w:r>
            <w:r>
              <w:rPr>
                <w:spacing w:val="4"/>
              </w:rPr>
              <w:t>5.2</w:t>
            </w:r>
            <w:r>
              <w:rPr>
                <w:spacing w:val="3"/>
              </w:rPr>
              <w:t xml:space="preserve">.5 </w:t>
            </w:r>
            <w:r>
              <w:rPr>
                <w:rFonts w:ascii="宋体" w:hAnsi="宋体" w:eastAsia="宋体" w:cs="宋体"/>
                <w:spacing w:val="3"/>
              </w:rPr>
              <w:t>条）</w:t>
            </w:r>
          </w:p>
          <w:p w14:paraId="5B2D56AB">
            <w:pPr>
              <w:pStyle w:val="8"/>
              <w:spacing w:before="130" w:line="227" w:lineRule="auto"/>
              <w:ind w:left="526"/>
              <w:rPr>
                <w:rFonts w:ascii="宋体" w:hAnsi="宋体" w:eastAsia="宋体" w:cs="宋体"/>
              </w:rPr>
            </w:pPr>
            <w:r>
              <w:rPr>
                <w:spacing w:val="5"/>
              </w:rPr>
              <w:t>2.</w:t>
            </w:r>
            <w:r>
              <w:rPr>
                <w:rFonts w:ascii="宋体" w:hAnsi="宋体" w:eastAsia="宋体" w:cs="宋体"/>
                <w:spacing w:val="5"/>
              </w:rPr>
              <w:t>材料方面：</w:t>
            </w:r>
          </w:p>
          <w:p w14:paraId="5D0EFEDE">
            <w:pPr>
              <w:pStyle w:val="8"/>
              <w:spacing w:before="130" w:line="348" w:lineRule="auto"/>
              <w:ind w:left="110" w:right="102" w:firstLine="432"/>
              <w:rPr>
                <w:rFonts w:ascii="宋体" w:hAnsi="宋体" w:eastAsia="宋体" w:cs="宋体"/>
              </w:rPr>
            </w:pPr>
            <w:r>
              <w:rPr>
                <w:rFonts w:ascii="宋体" w:hAnsi="宋体" w:eastAsia="宋体" w:cs="宋体"/>
                <w:spacing w:val="10"/>
              </w:rPr>
              <w:t>防水材料进场应对强度、抗渗压力、不透水性等指标进行复试，复试合格后方可使用，</w:t>
            </w:r>
            <w:r>
              <w:rPr>
                <w:rFonts w:ascii="宋体" w:hAnsi="宋体" w:eastAsia="宋体" w:cs="宋体"/>
                <w:spacing w:val="7"/>
              </w:rPr>
              <w:t>防水砂浆配合比应符合设计要求。（参考《建筑外墙防水工程技术规程》</w:t>
            </w:r>
            <w:r>
              <w:t>JGJ</w:t>
            </w:r>
            <w:r>
              <w:rPr>
                <w:spacing w:val="7"/>
              </w:rPr>
              <w:t>/T 23</w:t>
            </w:r>
            <w:r>
              <w:rPr>
                <w:spacing w:val="6"/>
              </w:rPr>
              <w:t>5-2011</w:t>
            </w:r>
            <w:r>
              <w:rPr>
                <w:spacing w:val="-28"/>
              </w:rPr>
              <w:t xml:space="preserve"> </w:t>
            </w:r>
            <w:r>
              <w:rPr>
                <w:rFonts w:ascii="宋体" w:hAnsi="宋体" w:eastAsia="宋体" w:cs="宋体"/>
                <w:spacing w:val="6"/>
              </w:rPr>
              <w:t>，第</w:t>
            </w:r>
            <w:r>
              <w:rPr>
                <w:spacing w:val="-2"/>
              </w:rPr>
              <w:t>6.</w:t>
            </w:r>
            <w:r>
              <w:rPr>
                <w:spacing w:val="-26"/>
              </w:rPr>
              <w:t xml:space="preserve"> </w:t>
            </w:r>
            <w:r>
              <w:rPr>
                <w:spacing w:val="-2"/>
              </w:rPr>
              <w:t>1.3</w:t>
            </w:r>
            <w:r>
              <w:rPr>
                <w:spacing w:val="11"/>
              </w:rPr>
              <w:t xml:space="preserve"> </w:t>
            </w:r>
            <w:r>
              <w:rPr>
                <w:rFonts w:ascii="宋体" w:hAnsi="宋体" w:eastAsia="宋体" w:cs="宋体"/>
                <w:spacing w:val="-2"/>
              </w:rPr>
              <w:t>条）</w:t>
            </w:r>
          </w:p>
          <w:p w14:paraId="78E41D0F">
            <w:pPr>
              <w:pStyle w:val="8"/>
              <w:spacing w:line="229" w:lineRule="auto"/>
              <w:ind w:left="530"/>
              <w:rPr>
                <w:rFonts w:ascii="宋体" w:hAnsi="宋体" w:eastAsia="宋体" w:cs="宋体"/>
              </w:rPr>
            </w:pPr>
            <w:r>
              <w:rPr>
                <w:spacing w:val="5"/>
              </w:rPr>
              <w:t>3.</w:t>
            </w:r>
            <w:r>
              <w:rPr>
                <w:rFonts w:ascii="宋体" w:hAnsi="宋体" w:eastAsia="宋体" w:cs="宋体"/>
                <w:spacing w:val="5"/>
              </w:rPr>
              <w:t>施工方面：</w:t>
            </w:r>
          </w:p>
          <w:p w14:paraId="024FCDE3">
            <w:pPr>
              <w:pStyle w:val="8"/>
              <w:spacing w:before="127" w:line="308" w:lineRule="auto"/>
              <w:ind w:left="109" w:right="50" w:firstLine="43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）砂浆防水层施工时基层表面应处理为</w:t>
            </w:r>
            <w:r>
              <w:rPr>
                <w:rFonts w:ascii="宋体" w:hAnsi="宋体" w:eastAsia="宋体" w:cs="宋体"/>
                <w:spacing w:val="7"/>
              </w:rPr>
              <w:t>平整的毛面，基层为光滑表面时应进行界面处</w:t>
            </w:r>
            <w:r>
              <w:rPr>
                <w:rFonts w:ascii="宋体" w:hAnsi="宋体" w:eastAsia="宋体" w:cs="宋体"/>
              </w:rPr>
              <w:t>理，砂浆防水层施工前基层应充分湿润。（参考《建筑外墙防水工程技术</w:t>
            </w:r>
            <w:r>
              <w:rPr>
                <w:rFonts w:ascii="宋体" w:hAnsi="宋体" w:eastAsia="宋体" w:cs="宋体"/>
                <w:spacing w:val="-1"/>
              </w:rPr>
              <w:t>规程》</w:t>
            </w:r>
            <w:r>
              <w:rPr>
                <w:spacing w:val="-1"/>
              </w:rPr>
              <w:t>JGJ/T 235-2011</w:t>
            </w:r>
            <w:r>
              <w:rPr>
                <w:rFonts w:ascii="宋体" w:hAnsi="宋体" w:eastAsia="宋体" w:cs="宋体"/>
                <w:spacing w:val="-1"/>
              </w:rPr>
              <w:t>，</w:t>
            </w:r>
            <w:r>
              <w:rPr>
                <w:rFonts w:ascii="宋体" w:hAnsi="宋体" w:eastAsia="宋体" w:cs="宋体"/>
                <w:spacing w:val="1"/>
              </w:rPr>
              <w:t>第</w:t>
            </w:r>
            <w:r>
              <w:rPr>
                <w:rFonts w:ascii="宋体" w:hAnsi="宋体" w:eastAsia="宋体" w:cs="宋体"/>
                <w:spacing w:val="-36"/>
              </w:rPr>
              <w:t xml:space="preserve"> </w:t>
            </w:r>
            <w:r>
              <w:rPr>
                <w:spacing w:val="1"/>
              </w:rPr>
              <w:t>6.2.4</w:t>
            </w:r>
            <w:r>
              <w:rPr>
                <w:spacing w:val="14"/>
                <w:w w:val="101"/>
              </w:rPr>
              <w:t xml:space="preserve"> </w:t>
            </w:r>
            <w:r>
              <w:rPr>
                <w:rFonts w:ascii="宋体" w:hAnsi="宋体" w:eastAsia="宋体" w:cs="宋体"/>
                <w:spacing w:val="1"/>
              </w:rPr>
              <w:t>条）</w:t>
            </w:r>
          </w:p>
          <w:p w14:paraId="44B02527">
            <w:pPr>
              <w:pStyle w:val="8"/>
              <w:spacing w:before="129" w:line="324" w:lineRule="auto"/>
              <w:ind w:left="109" w:right="50" w:firstLine="430"/>
              <w:rPr>
                <w:rFonts w:ascii="宋体" w:hAnsi="宋体" w:eastAsia="宋体" w:cs="宋体"/>
              </w:rPr>
            </w:pPr>
            <w:r>
              <w:rPr>
                <w:rFonts w:ascii="宋体" w:hAnsi="宋体" w:eastAsia="宋体" w:cs="宋体"/>
                <w:spacing w:val="6"/>
              </w:rPr>
              <w:t>（</w:t>
            </w:r>
            <w:r>
              <w:rPr>
                <w:spacing w:val="6"/>
              </w:rPr>
              <w:t>2</w:t>
            </w:r>
            <w:r>
              <w:rPr>
                <w:rFonts w:ascii="宋体" w:hAnsi="宋体" w:eastAsia="宋体" w:cs="宋体"/>
                <w:spacing w:val="6"/>
              </w:rPr>
              <w:t>）防水砂浆粉刷厚度大于</w:t>
            </w:r>
            <w:r>
              <w:rPr>
                <w:rFonts w:ascii="宋体" w:hAnsi="宋体" w:eastAsia="宋体" w:cs="宋体"/>
                <w:spacing w:val="-17"/>
              </w:rPr>
              <w:t xml:space="preserve"> </w:t>
            </w:r>
            <w:r>
              <w:rPr>
                <w:spacing w:val="6"/>
              </w:rPr>
              <w:t>10</w:t>
            </w:r>
            <w:r>
              <w:t>mm</w:t>
            </w:r>
            <w:r>
              <w:rPr>
                <w:spacing w:val="22"/>
              </w:rPr>
              <w:t xml:space="preserve"> </w:t>
            </w:r>
            <w:r>
              <w:rPr>
                <w:rFonts w:ascii="宋体" w:hAnsi="宋体" w:eastAsia="宋体" w:cs="宋体"/>
                <w:spacing w:val="6"/>
              </w:rPr>
              <w:t>时（含基层修补厚度）应分层施工，第二层应待前一</w:t>
            </w:r>
            <w:r>
              <w:rPr>
                <w:rFonts w:ascii="宋体" w:hAnsi="宋体" w:eastAsia="宋体" w:cs="宋体"/>
                <w:spacing w:val="9"/>
              </w:rPr>
              <w:t>层指触不粘时进行，粉刷层总厚度在</w:t>
            </w:r>
            <w:r>
              <w:rPr>
                <w:rFonts w:ascii="宋体" w:hAnsi="宋体" w:eastAsia="宋体" w:cs="宋体"/>
                <w:spacing w:val="-23"/>
              </w:rPr>
              <w:t xml:space="preserve"> </w:t>
            </w:r>
            <w:r>
              <w:rPr>
                <w:spacing w:val="9"/>
              </w:rPr>
              <w:t>35</w:t>
            </w:r>
            <w:r>
              <w:rPr>
                <w:rFonts w:ascii="宋体" w:hAnsi="宋体" w:eastAsia="宋体" w:cs="宋体"/>
                <w:spacing w:val="9"/>
              </w:rPr>
              <w:t>～</w:t>
            </w:r>
            <w:r>
              <w:rPr>
                <w:spacing w:val="9"/>
              </w:rPr>
              <w:t>50</w:t>
            </w:r>
            <w:r>
              <w:t>mm</w:t>
            </w:r>
            <w:r>
              <w:rPr>
                <w:spacing w:val="24"/>
                <w:w w:val="101"/>
              </w:rPr>
              <w:t xml:space="preserve"> </w:t>
            </w:r>
            <w:r>
              <w:rPr>
                <w:rFonts w:ascii="宋体" w:hAnsi="宋体" w:eastAsia="宋体" w:cs="宋体"/>
                <w:spacing w:val="9"/>
              </w:rPr>
              <w:t>时，采用铺贴钢丝网片的措施，抹灰层总厚</w:t>
            </w:r>
            <w:r>
              <w:rPr>
                <w:rFonts w:ascii="宋体" w:hAnsi="宋体" w:eastAsia="宋体" w:cs="宋体"/>
                <w:spacing w:val="10"/>
              </w:rPr>
              <w:t>度超过</w:t>
            </w:r>
            <w:r>
              <w:rPr>
                <w:rFonts w:ascii="宋体" w:hAnsi="宋体" w:eastAsia="宋体" w:cs="宋体"/>
                <w:spacing w:val="-35"/>
              </w:rPr>
              <w:t xml:space="preserve"> </w:t>
            </w:r>
            <w:r>
              <w:rPr>
                <w:spacing w:val="10"/>
              </w:rPr>
              <w:t>50</w:t>
            </w:r>
            <w:r>
              <w:t>mm</w:t>
            </w:r>
            <w:r>
              <w:rPr>
                <w:spacing w:val="24"/>
                <w:w w:val="101"/>
              </w:rPr>
              <w:t xml:space="preserve"> </w:t>
            </w:r>
            <w:r>
              <w:rPr>
                <w:rFonts w:ascii="宋体" w:hAnsi="宋体" w:eastAsia="宋体" w:cs="宋体"/>
                <w:spacing w:val="10"/>
              </w:rPr>
              <w:t>时，应按设计单位提出的加强措施进</w:t>
            </w:r>
            <w:r>
              <w:rPr>
                <w:rFonts w:ascii="宋体" w:hAnsi="宋体" w:eastAsia="宋体" w:cs="宋体"/>
                <w:spacing w:val="9"/>
              </w:rPr>
              <w:t>行处理。（参考《建筑外墙防水工程技术</w:t>
            </w:r>
            <w:r>
              <w:rPr>
                <w:rFonts w:ascii="宋体" w:hAnsi="宋体" w:eastAsia="宋体" w:cs="宋体"/>
                <w:spacing w:val="4"/>
              </w:rPr>
              <w:t>规程》</w:t>
            </w:r>
            <w:r>
              <w:t>JGJ</w:t>
            </w:r>
            <w:r>
              <w:rPr>
                <w:spacing w:val="4"/>
              </w:rPr>
              <w:t>/T 235-2011</w:t>
            </w:r>
            <w:r>
              <w:rPr>
                <w:spacing w:val="-28"/>
              </w:rPr>
              <w:t xml:space="preserve"> </w:t>
            </w:r>
            <w:r>
              <w:rPr>
                <w:rFonts w:ascii="宋体" w:hAnsi="宋体" w:eastAsia="宋体" w:cs="宋体"/>
                <w:spacing w:val="4"/>
              </w:rPr>
              <w:t>，第</w:t>
            </w:r>
            <w:r>
              <w:rPr>
                <w:rFonts w:ascii="宋体" w:hAnsi="宋体" w:eastAsia="宋体" w:cs="宋体"/>
                <w:spacing w:val="-36"/>
              </w:rPr>
              <w:t xml:space="preserve"> </w:t>
            </w:r>
            <w:r>
              <w:rPr>
                <w:spacing w:val="4"/>
              </w:rPr>
              <w:t xml:space="preserve">6.2.4 </w:t>
            </w:r>
            <w:r>
              <w:rPr>
                <w:rFonts w:ascii="宋体" w:hAnsi="宋体" w:eastAsia="宋体" w:cs="宋体"/>
                <w:spacing w:val="4"/>
              </w:rPr>
              <w:t>条；江苏省《住宅工程质量通病控制标准》</w:t>
            </w:r>
            <w:r>
              <w:t>DGJ</w:t>
            </w:r>
            <w:r>
              <w:rPr>
                <w:spacing w:val="3"/>
              </w:rPr>
              <w:t>32/J</w:t>
            </w:r>
            <w:r>
              <w:rPr>
                <w:spacing w:val="30"/>
              </w:rPr>
              <w:t xml:space="preserve"> </w:t>
            </w:r>
            <w:r>
              <w:rPr>
                <w:spacing w:val="3"/>
              </w:rPr>
              <w:t>16-2014</w:t>
            </w:r>
            <w:r>
              <w:rPr>
                <w:rFonts w:ascii="宋体" w:hAnsi="宋体" w:eastAsia="宋体" w:cs="宋体"/>
                <w:spacing w:val="3"/>
              </w:rPr>
              <w:t>，</w:t>
            </w:r>
            <w:r>
              <w:rPr>
                <w:rFonts w:ascii="宋体" w:hAnsi="宋体" w:eastAsia="宋体" w:cs="宋体"/>
                <w:spacing w:val="-2"/>
              </w:rPr>
              <w:t>第</w:t>
            </w:r>
            <w:r>
              <w:rPr>
                <w:rFonts w:ascii="宋体" w:hAnsi="宋体" w:eastAsia="宋体" w:cs="宋体"/>
                <w:spacing w:val="-36"/>
              </w:rPr>
              <w:t xml:space="preserve"> </w:t>
            </w:r>
            <w:r>
              <w:rPr>
                <w:spacing w:val="-2"/>
              </w:rPr>
              <w:t>9.</w:t>
            </w:r>
            <w:r>
              <w:rPr>
                <w:spacing w:val="-25"/>
              </w:rPr>
              <w:t xml:space="preserve"> </w:t>
            </w:r>
            <w:r>
              <w:rPr>
                <w:spacing w:val="-2"/>
              </w:rPr>
              <w:t>1.3</w:t>
            </w:r>
            <w:r>
              <w:rPr>
                <w:spacing w:val="14"/>
                <w:w w:val="101"/>
              </w:rPr>
              <w:t xml:space="preserve"> </w:t>
            </w:r>
            <w:r>
              <w:rPr>
                <w:rFonts w:ascii="宋体" w:hAnsi="宋体" w:eastAsia="宋体" w:cs="宋体"/>
                <w:spacing w:val="-2"/>
              </w:rPr>
              <w:t>条）</w:t>
            </w:r>
          </w:p>
          <w:p w14:paraId="41A70CB0">
            <w:pPr>
              <w:pStyle w:val="8"/>
              <w:spacing w:before="127" w:line="288" w:lineRule="auto"/>
              <w:ind w:left="120" w:right="34" w:firstLine="420"/>
              <w:rPr>
                <w:rFonts w:ascii="宋体" w:hAnsi="宋体" w:eastAsia="宋体" w:cs="宋体"/>
              </w:rPr>
            </w:pPr>
            <w:r>
              <w:rPr>
                <w:rFonts w:ascii="宋体" w:hAnsi="宋体" w:eastAsia="宋体" w:cs="宋体"/>
                <w:spacing w:val="4"/>
              </w:rPr>
              <w:t>（</w:t>
            </w:r>
            <w:r>
              <w:rPr>
                <w:spacing w:val="4"/>
              </w:rPr>
              <w:t>3</w:t>
            </w:r>
            <w:r>
              <w:rPr>
                <w:rFonts w:ascii="宋体" w:hAnsi="宋体" w:eastAsia="宋体" w:cs="宋体"/>
                <w:spacing w:val="4"/>
              </w:rPr>
              <w:t>）涂膜防水层施工前宜对基层涂刷界面剂，双组份涂料配制应按要求进行并搅拌均匀。</w:t>
            </w:r>
            <w:r>
              <w:rPr>
                <w:rFonts w:ascii="宋体" w:hAnsi="宋体" w:eastAsia="宋体" w:cs="宋体"/>
                <w:spacing w:val="2"/>
              </w:rPr>
              <w:t xml:space="preserve"> </w:t>
            </w:r>
            <w:r>
              <w:rPr>
                <w:rFonts w:ascii="宋体" w:hAnsi="宋体" w:eastAsia="宋体" w:cs="宋体"/>
                <w:spacing w:val="6"/>
              </w:rPr>
              <w:t>（参考《建筑外墙防水工程技术规程》</w:t>
            </w:r>
            <w:r>
              <w:t>JGJ</w:t>
            </w:r>
            <w:r>
              <w:rPr>
                <w:spacing w:val="6"/>
              </w:rPr>
              <w:t>/T 235-2011</w:t>
            </w:r>
            <w:r>
              <w:rPr>
                <w:spacing w:val="-28"/>
              </w:rPr>
              <w:t xml:space="preserve"> </w:t>
            </w:r>
            <w:r>
              <w:rPr>
                <w:rFonts w:ascii="宋体" w:hAnsi="宋体" w:eastAsia="宋体" w:cs="宋体"/>
                <w:spacing w:val="6"/>
              </w:rPr>
              <w:t>，第</w:t>
            </w:r>
            <w:r>
              <w:rPr>
                <w:rFonts w:ascii="宋体" w:hAnsi="宋体" w:eastAsia="宋体" w:cs="宋体"/>
                <w:spacing w:val="-36"/>
              </w:rPr>
              <w:t xml:space="preserve"> </w:t>
            </w:r>
            <w:r>
              <w:rPr>
                <w:spacing w:val="6"/>
              </w:rPr>
              <w:t>6.</w:t>
            </w:r>
            <w:r>
              <w:rPr>
                <w:spacing w:val="5"/>
              </w:rPr>
              <w:t xml:space="preserve">2.5 </w:t>
            </w:r>
            <w:r>
              <w:rPr>
                <w:rFonts w:ascii="宋体" w:hAnsi="宋体" w:eastAsia="宋体" w:cs="宋体"/>
                <w:spacing w:val="5"/>
              </w:rPr>
              <w:t>条）</w:t>
            </w:r>
          </w:p>
          <w:p w14:paraId="10BF4BB9">
            <w:pPr>
              <w:pStyle w:val="8"/>
              <w:spacing w:before="130" w:line="289" w:lineRule="auto"/>
              <w:ind w:left="111" w:right="104" w:firstLine="428"/>
              <w:rPr>
                <w:rFonts w:ascii="宋体" w:hAnsi="宋体" w:eastAsia="宋体" w:cs="宋体"/>
              </w:rPr>
            </w:pPr>
            <w:r>
              <w:rPr>
                <w:rFonts w:ascii="宋体" w:hAnsi="宋体" w:eastAsia="宋体" w:cs="宋体"/>
                <w:spacing w:val="8"/>
              </w:rPr>
              <w:t>（</w:t>
            </w:r>
            <w:r>
              <w:rPr>
                <w:spacing w:val="8"/>
              </w:rPr>
              <w:t>4</w:t>
            </w:r>
            <w:r>
              <w:rPr>
                <w:rFonts w:ascii="宋体" w:hAnsi="宋体" w:eastAsia="宋体" w:cs="宋体"/>
                <w:spacing w:val="8"/>
              </w:rPr>
              <w:t>）涂膜防水层施工宜多遍成活，后遍涂</w:t>
            </w:r>
            <w:r>
              <w:rPr>
                <w:rFonts w:ascii="宋体" w:hAnsi="宋体" w:eastAsia="宋体" w:cs="宋体"/>
                <w:spacing w:val="7"/>
              </w:rPr>
              <w:t>布应在前遍涂层干燥成膜后进行。（参考《建</w:t>
            </w:r>
            <w:r>
              <w:rPr>
                <w:rFonts w:ascii="宋体" w:hAnsi="宋体" w:eastAsia="宋体" w:cs="宋体"/>
                <w:spacing w:val="5"/>
              </w:rPr>
              <w:t>筑外墙防水工程技术规程》</w:t>
            </w:r>
            <w:r>
              <w:t>JGJ</w:t>
            </w:r>
            <w:r>
              <w:rPr>
                <w:spacing w:val="5"/>
              </w:rPr>
              <w:t>/T 235-2011</w:t>
            </w:r>
            <w:r>
              <w:rPr>
                <w:spacing w:val="-14"/>
              </w:rPr>
              <w:t xml:space="preserve"> </w:t>
            </w:r>
            <w:r>
              <w:rPr>
                <w:rFonts w:ascii="宋体" w:hAnsi="宋体" w:eastAsia="宋体" w:cs="宋体"/>
                <w:spacing w:val="5"/>
              </w:rPr>
              <w:t>，第</w:t>
            </w:r>
            <w:r>
              <w:rPr>
                <w:rFonts w:ascii="宋体" w:hAnsi="宋体" w:eastAsia="宋体" w:cs="宋体"/>
                <w:spacing w:val="-36"/>
              </w:rPr>
              <w:t xml:space="preserve"> </w:t>
            </w:r>
            <w:r>
              <w:rPr>
                <w:spacing w:val="5"/>
              </w:rPr>
              <w:t xml:space="preserve">6.2.5 </w:t>
            </w:r>
            <w:r>
              <w:rPr>
                <w:rFonts w:ascii="宋体" w:hAnsi="宋体" w:eastAsia="宋体" w:cs="宋体"/>
                <w:spacing w:val="5"/>
              </w:rPr>
              <w:t>条）</w:t>
            </w:r>
          </w:p>
          <w:p w14:paraId="55B37DFC">
            <w:pPr>
              <w:pStyle w:val="8"/>
              <w:spacing w:before="128" w:line="227" w:lineRule="auto"/>
              <w:ind w:left="525"/>
              <w:rPr>
                <w:rFonts w:ascii="宋体" w:hAnsi="宋体" w:eastAsia="宋体" w:cs="宋体"/>
              </w:rPr>
            </w:pPr>
            <w:r>
              <w:rPr>
                <w:spacing w:val="6"/>
              </w:rPr>
              <w:t>4.</w:t>
            </w:r>
            <w:r>
              <w:rPr>
                <w:rFonts w:ascii="宋体" w:hAnsi="宋体" w:eastAsia="宋体" w:cs="宋体"/>
                <w:spacing w:val="6"/>
              </w:rPr>
              <w:t>推荐做法：</w:t>
            </w:r>
          </w:p>
          <w:p w14:paraId="272096BD">
            <w:pPr>
              <w:pStyle w:val="8"/>
              <w:spacing w:before="131" w:line="330" w:lineRule="auto"/>
              <w:ind w:left="109" w:right="102" w:firstLine="438"/>
              <w:rPr>
                <w:rFonts w:ascii="宋体" w:hAnsi="宋体" w:eastAsia="宋体" w:cs="宋体"/>
              </w:rPr>
            </w:pPr>
            <w:r>
              <w:rPr>
                <w:rFonts w:ascii="宋体" w:hAnsi="宋体" w:eastAsia="宋体" w:cs="宋体"/>
                <w:spacing w:val="7"/>
              </w:rPr>
              <w:t>凸出墙面的腰线、檐板、窗楣板等结构上部应</w:t>
            </w:r>
            <w:r>
              <w:rPr>
                <w:rFonts w:ascii="宋体" w:hAnsi="宋体" w:eastAsia="宋体" w:cs="宋体"/>
                <w:spacing w:val="6"/>
              </w:rPr>
              <w:t>做防水处理，并设置不小于</w:t>
            </w:r>
            <w:r>
              <w:rPr>
                <w:rFonts w:ascii="宋体" w:hAnsi="宋体" w:eastAsia="宋体" w:cs="宋体"/>
                <w:spacing w:val="-35"/>
              </w:rPr>
              <w:t xml:space="preserve"> </w:t>
            </w:r>
            <w:r>
              <w:rPr>
                <w:spacing w:val="6"/>
              </w:rPr>
              <w:t>5%</w:t>
            </w:r>
            <w:r>
              <w:rPr>
                <w:rFonts w:ascii="宋体" w:hAnsi="宋体" w:eastAsia="宋体" w:cs="宋体"/>
                <w:spacing w:val="6"/>
              </w:rPr>
              <w:t>的外向排水坡，下部应做滴水，板面与墙面交接处应做直径</w:t>
            </w:r>
            <w:r>
              <w:rPr>
                <w:rFonts w:ascii="宋体" w:hAnsi="宋体" w:eastAsia="宋体" w:cs="宋体"/>
                <w:spacing w:val="-37"/>
              </w:rPr>
              <w:t xml:space="preserve"> </w:t>
            </w:r>
            <w:r>
              <w:rPr>
                <w:spacing w:val="6"/>
              </w:rPr>
              <w:t>50</w:t>
            </w:r>
            <w:r>
              <w:t>mm</w:t>
            </w:r>
            <w:r>
              <w:rPr>
                <w:spacing w:val="31"/>
                <w:w w:val="101"/>
              </w:rPr>
              <w:t xml:space="preserve"> </w:t>
            </w:r>
            <w:r>
              <w:rPr>
                <w:rFonts w:ascii="宋体" w:hAnsi="宋体" w:eastAsia="宋体" w:cs="宋体"/>
                <w:spacing w:val="6"/>
              </w:rPr>
              <w:t>圆角，如图</w:t>
            </w:r>
            <w:r>
              <w:rPr>
                <w:rFonts w:ascii="宋体" w:hAnsi="宋体" w:eastAsia="宋体" w:cs="宋体"/>
                <w:spacing w:val="-23"/>
              </w:rPr>
              <w:t xml:space="preserve"> </w:t>
            </w:r>
            <w:r>
              <w:rPr>
                <w:spacing w:val="6"/>
              </w:rPr>
              <w:t>1.</w:t>
            </w:r>
            <w:r>
              <w:rPr>
                <w:spacing w:val="-25"/>
              </w:rPr>
              <w:t xml:space="preserve"> </w:t>
            </w:r>
            <w:r>
              <w:rPr>
                <w:spacing w:val="6"/>
              </w:rPr>
              <w:t>1.</w:t>
            </w:r>
            <w:r>
              <w:rPr>
                <w:spacing w:val="5"/>
              </w:rPr>
              <w:t xml:space="preserve">1-3  </w:t>
            </w:r>
            <w:r>
              <w:rPr>
                <w:rFonts w:ascii="宋体" w:hAnsi="宋体" w:eastAsia="宋体" w:cs="宋体"/>
                <w:spacing w:val="5"/>
              </w:rPr>
              <w:t>。</w:t>
            </w:r>
          </w:p>
        </w:tc>
      </w:tr>
    </w:tbl>
    <w:p w14:paraId="54F15DFC">
      <w:pPr>
        <w:pStyle w:val="2"/>
      </w:pPr>
    </w:p>
    <w:p w14:paraId="29A07710">
      <w:pPr>
        <w:sectPr>
          <w:footerReference r:id="rId8" w:type="default"/>
          <w:pgSz w:w="11906" w:h="16839"/>
          <w:pgMar w:top="1431" w:right="1619" w:bottom="1411" w:left="1618" w:header="0" w:footer="1224" w:gutter="0"/>
          <w:cols w:space="720" w:num="1"/>
        </w:sectPr>
      </w:pPr>
    </w:p>
    <w:p w14:paraId="5FC10231">
      <w:pPr>
        <w:spacing w:before="28"/>
      </w:pPr>
    </w:p>
    <w:tbl>
      <w:tblPr>
        <w:tblStyle w:val="7"/>
        <w:tblW w:w="8653"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653"/>
      </w:tblGrid>
      <w:tr w14:paraId="192E58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09" w:hRule="atLeast"/>
        </w:trPr>
        <w:tc>
          <w:tcPr>
            <w:tcW w:w="8653" w:type="dxa"/>
            <w:tcBorders>
              <w:bottom w:val="nil"/>
            </w:tcBorders>
            <w:vAlign w:val="top"/>
          </w:tcPr>
          <w:p w14:paraId="61F5485E">
            <w:pPr>
              <w:spacing w:before="150" w:line="3503" w:lineRule="exact"/>
              <w:ind w:firstLine="2323"/>
            </w:pPr>
            <w:r>
              <w:rPr>
                <w:position w:val="-70"/>
              </w:rPr>
              <w:drawing>
                <wp:inline distT="0" distB="0" distL="0" distR="0">
                  <wp:extent cx="2525395" cy="222377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115"/>
                          <a:stretch>
                            <a:fillRect/>
                          </a:stretch>
                        </pic:blipFill>
                        <pic:spPr>
                          <a:xfrm>
                            <a:off x="0" y="0"/>
                            <a:ext cx="2526029" cy="2224277"/>
                          </a:xfrm>
                          <a:prstGeom prst="rect">
                            <a:avLst/>
                          </a:prstGeom>
                        </pic:spPr>
                      </pic:pic>
                    </a:graphicData>
                  </a:graphic>
                </wp:inline>
              </w:drawing>
            </w:r>
          </w:p>
        </w:tc>
      </w:tr>
      <w:tr w14:paraId="510593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2" w:hRule="atLeast"/>
        </w:trPr>
        <w:tc>
          <w:tcPr>
            <w:tcW w:w="8653" w:type="dxa"/>
            <w:tcBorders>
              <w:top w:val="nil"/>
              <w:bottom w:val="single" w:color="000000" w:sz="2" w:space="0"/>
            </w:tcBorders>
            <w:vAlign w:val="top"/>
          </w:tcPr>
          <w:p w14:paraId="3AA9C308">
            <w:pPr>
              <w:pStyle w:val="8"/>
              <w:spacing w:before="67" w:line="227" w:lineRule="auto"/>
              <w:ind w:left="2501"/>
              <w:rPr>
                <w:rFonts w:ascii="宋体" w:hAnsi="宋体" w:eastAsia="宋体" w:cs="宋体"/>
              </w:rPr>
            </w:pPr>
            <w:r>
              <w:rPr>
                <w:rFonts w:ascii="宋体" w:hAnsi="宋体" w:eastAsia="宋体" w:cs="宋体"/>
                <w:spacing w:val="4"/>
              </w:rPr>
              <w:t>图</w:t>
            </w:r>
            <w:r>
              <w:rPr>
                <w:rFonts w:ascii="宋体" w:hAnsi="宋体" w:eastAsia="宋体" w:cs="宋体"/>
                <w:spacing w:val="-22"/>
              </w:rPr>
              <w:t xml:space="preserve"> </w:t>
            </w:r>
            <w:r>
              <w:rPr>
                <w:spacing w:val="4"/>
              </w:rPr>
              <w:t>1.</w:t>
            </w:r>
            <w:r>
              <w:rPr>
                <w:spacing w:val="-25"/>
              </w:rPr>
              <w:t xml:space="preserve"> </w:t>
            </w:r>
            <w:r>
              <w:rPr>
                <w:spacing w:val="4"/>
              </w:rPr>
              <w:t xml:space="preserve">1.1-3  </w:t>
            </w:r>
            <w:r>
              <w:rPr>
                <w:rFonts w:ascii="宋体" w:hAnsi="宋体" w:eastAsia="宋体" w:cs="宋体"/>
                <w:spacing w:val="4"/>
              </w:rPr>
              <w:t>悬挑结构板防渗漏节点示意图</w:t>
            </w:r>
          </w:p>
        </w:tc>
      </w:tr>
      <w:tr w14:paraId="4515F1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47" w:hRule="atLeast"/>
        </w:trPr>
        <w:tc>
          <w:tcPr>
            <w:tcW w:w="8653" w:type="dxa"/>
            <w:tcBorders>
              <w:top w:val="single" w:color="000000" w:sz="2" w:space="0"/>
            </w:tcBorders>
            <w:vAlign w:val="top"/>
          </w:tcPr>
          <w:p w14:paraId="586A8AB5">
            <w:pPr>
              <w:spacing w:before="113" w:line="228" w:lineRule="auto"/>
              <w:ind w:left="129"/>
              <w:rPr>
                <w:rFonts w:ascii="宋体" w:hAnsi="宋体" w:eastAsia="宋体" w:cs="宋体"/>
                <w:sz w:val="20"/>
                <w:szCs w:val="20"/>
              </w:rPr>
            </w:pPr>
            <w:r>
              <w:rPr>
                <w:rFonts w:ascii="宋体" w:hAnsi="宋体" w:eastAsia="宋体" w:cs="宋体"/>
                <w:b/>
                <w:bCs/>
                <w:spacing w:val="3"/>
                <w:sz w:val="20"/>
                <w:szCs w:val="20"/>
              </w:rPr>
              <w:t>四、检验检测</w:t>
            </w:r>
          </w:p>
          <w:p w14:paraId="0F7A672C">
            <w:pPr>
              <w:pStyle w:val="8"/>
              <w:spacing w:before="98" w:line="228" w:lineRule="auto"/>
              <w:ind w:left="546"/>
              <w:rPr>
                <w:rFonts w:ascii="宋体" w:hAnsi="宋体" w:eastAsia="宋体" w:cs="宋体"/>
              </w:rPr>
            </w:pPr>
            <w:r>
              <w:rPr>
                <w:spacing w:val="3"/>
              </w:rPr>
              <w:t>1.</w:t>
            </w:r>
            <w:r>
              <w:rPr>
                <w:rFonts w:ascii="宋体" w:hAnsi="宋体" w:eastAsia="宋体" w:cs="宋体"/>
                <w:spacing w:val="3"/>
              </w:rPr>
              <w:t>检验方法：</w:t>
            </w:r>
          </w:p>
          <w:p w14:paraId="23852EA8">
            <w:pPr>
              <w:pStyle w:val="8"/>
              <w:spacing w:before="120" w:line="228" w:lineRule="auto"/>
              <w:ind w:left="54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）砂浆防水层终凝前用钢针插入法检查</w:t>
            </w:r>
            <w:r>
              <w:rPr>
                <w:rFonts w:ascii="宋体" w:hAnsi="宋体" w:eastAsia="宋体" w:cs="宋体"/>
                <w:spacing w:val="8"/>
              </w:rPr>
              <w:t>砂浆防水层厚度。</w:t>
            </w:r>
          </w:p>
          <w:p w14:paraId="115A888C">
            <w:pPr>
              <w:pStyle w:val="8"/>
              <w:spacing w:before="120" w:line="228" w:lineRule="auto"/>
              <w:ind w:left="54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）观察检查砂浆防水层表面有无裂纹、起砂、</w:t>
            </w:r>
            <w:r>
              <w:rPr>
                <w:rFonts w:ascii="宋体" w:hAnsi="宋体" w:eastAsia="宋体" w:cs="宋体"/>
                <w:spacing w:val="8"/>
              </w:rPr>
              <w:t>麻面等缺陷。</w:t>
            </w:r>
          </w:p>
          <w:p w14:paraId="5761FBA7">
            <w:pPr>
              <w:pStyle w:val="8"/>
              <w:spacing w:before="120" w:line="227" w:lineRule="auto"/>
              <w:ind w:left="540"/>
              <w:rPr>
                <w:rFonts w:ascii="宋体" w:hAnsi="宋体" w:eastAsia="宋体" w:cs="宋体"/>
              </w:rPr>
            </w:pPr>
            <w:r>
              <w:rPr>
                <w:rFonts w:ascii="宋体" w:hAnsi="宋体" w:eastAsia="宋体" w:cs="宋体"/>
                <w:spacing w:val="11"/>
              </w:rPr>
              <w:t>（</w:t>
            </w:r>
            <w:r>
              <w:rPr>
                <w:spacing w:val="11"/>
              </w:rPr>
              <w:t>3</w:t>
            </w:r>
            <w:r>
              <w:rPr>
                <w:rFonts w:ascii="宋体" w:hAnsi="宋体" w:eastAsia="宋体" w:cs="宋体"/>
                <w:spacing w:val="11"/>
              </w:rPr>
              <w:t>）涂膜防水层的厚度采取针刺法或割取</w:t>
            </w:r>
            <w:r>
              <w:rPr>
                <w:rFonts w:ascii="宋体" w:hAnsi="宋体" w:eastAsia="宋体" w:cs="宋体"/>
                <w:spacing w:val="-43"/>
              </w:rPr>
              <w:t xml:space="preserve"> </w:t>
            </w:r>
            <w:r>
              <w:rPr>
                <w:spacing w:val="11"/>
              </w:rPr>
              <w:t>20</w:t>
            </w:r>
            <w:r>
              <w:t>mm</w:t>
            </w:r>
            <w:r>
              <w:rPr>
                <w:rFonts w:ascii="宋体" w:hAnsi="宋体" w:eastAsia="宋体" w:cs="宋体"/>
                <w:spacing w:val="11"/>
              </w:rPr>
              <w:t>×</w:t>
            </w:r>
            <w:r>
              <w:rPr>
                <w:spacing w:val="11"/>
              </w:rPr>
              <w:t>2</w:t>
            </w:r>
            <w:r>
              <w:rPr>
                <w:spacing w:val="10"/>
              </w:rPr>
              <w:t>0</w:t>
            </w:r>
            <w:r>
              <w:t>mm</w:t>
            </w:r>
            <w:r>
              <w:rPr>
                <w:rFonts w:ascii="宋体" w:hAnsi="宋体" w:eastAsia="宋体" w:cs="宋体"/>
                <w:spacing w:val="10"/>
              </w:rPr>
              <w:t>试样用卡尺测量。</w:t>
            </w:r>
          </w:p>
          <w:p w14:paraId="08DEC9A7">
            <w:pPr>
              <w:pStyle w:val="8"/>
              <w:spacing w:before="121" w:line="226" w:lineRule="auto"/>
              <w:ind w:left="540"/>
              <w:rPr>
                <w:rFonts w:ascii="宋体" w:hAnsi="宋体" w:eastAsia="宋体" w:cs="宋体"/>
              </w:rPr>
            </w:pPr>
            <w:r>
              <w:rPr>
                <w:rFonts w:ascii="宋体" w:hAnsi="宋体" w:eastAsia="宋体" w:cs="宋体"/>
                <w:spacing w:val="7"/>
              </w:rPr>
              <w:t>（</w:t>
            </w:r>
            <w:r>
              <w:rPr>
                <w:spacing w:val="7"/>
              </w:rPr>
              <w:t>4</w:t>
            </w:r>
            <w:r>
              <w:rPr>
                <w:rFonts w:ascii="宋体" w:hAnsi="宋体" w:eastAsia="宋体" w:cs="宋体"/>
                <w:spacing w:val="7"/>
              </w:rPr>
              <w:t>）雨后或持续淋水</w:t>
            </w:r>
            <w:r>
              <w:rPr>
                <w:rFonts w:ascii="宋体" w:hAnsi="宋体" w:eastAsia="宋体" w:cs="宋体"/>
                <w:spacing w:val="-36"/>
              </w:rPr>
              <w:t xml:space="preserve"> </w:t>
            </w:r>
            <w:r>
              <w:rPr>
                <w:spacing w:val="7"/>
              </w:rPr>
              <w:t>30</w:t>
            </w:r>
            <w:r>
              <w:t>min</w:t>
            </w:r>
            <w:r>
              <w:rPr>
                <w:spacing w:val="16"/>
              </w:rPr>
              <w:t xml:space="preserve"> </w:t>
            </w:r>
            <w:r>
              <w:rPr>
                <w:rFonts w:ascii="宋体" w:hAnsi="宋体" w:eastAsia="宋体" w:cs="宋体"/>
                <w:spacing w:val="7"/>
              </w:rPr>
              <w:t>后观察检查。</w:t>
            </w:r>
          </w:p>
          <w:p w14:paraId="294DD01F">
            <w:pPr>
              <w:pStyle w:val="8"/>
              <w:spacing w:before="125" w:line="228" w:lineRule="auto"/>
              <w:ind w:left="526"/>
              <w:rPr>
                <w:rFonts w:ascii="宋体" w:hAnsi="宋体" w:eastAsia="宋体" w:cs="宋体"/>
              </w:rPr>
            </w:pPr>
            <w:r>
              <w:rPr>
                <w:spacing w:val="5"/>
              </w:rPr>
              <w:t>2.</w:t>
            </w:r>
            <w:r>
              <w:rPr>
                <w:rFonts w:ascii="宋体" w:hAnsi="宋体" w:eastAsia="宋体" w:cs="宋体"/>
                <w:spacing w:val="5"/>
              </w:rPr>
              <w:t>检验数量：</w:t>
            </w:r>
          </w:p>
          <w:p w14:paraId="4985E78D">
            <w:pPr>
              <w:pStyle w:val="8"/>
              <w:spacing w:before="119" w:line="340" w:lineRule="auto"/>
              <w:ind w:left="109" w:right="102" w:firstLine="420"/>
              <w:rPr>
                <w:rFonts w:ascii="宋体" w:hAnsi="宋体" w:eastAsia="宋体" w:cs="宋体"/>
              </w:rPr>
            </w:pPr>
            <w:r>
              <w:rPr>
                <w:rFonts w:ascii="宋体" w:hAnsi="宋体" w:eastAsia="宋体" w:cs="宋体"/>
                <w:spacing w:val="5"/>
              </w:rPr>
              <w:t>每</w:t>
            </w:r>
            <w:r>
              <w:rPr>
                <w:rFonts w:ascii="宋体" w:hAnsi="宋体" w:eastAsia="宋体" w:cs="宋体"/>
                <w:spacing w:val="-37"/>
              </w:rPr>
              <w:t xml:space="preserve"> </w:t>
            </w:r>
            <w:r>
              <w:rPr>
                <w:spacing w:val="5"/>
              </w:rPr>
              <w:t>500</w:t>
            </w:r>
            <w:r>
              <w:rPr>
                <w:spacing w:val="21"/>
                <w:w w:val="101"/>
              </w:rPr>
              <w:t xml:space="preserve"> </w:t>
            </w:r>
            <w:r>
              <w:rPr>
                <w:rFonts w:ascii="宋体" w:hAnsi="宋体" w:eastAsia="宋体" w:cs="宋体"/>
                <w:spacing w:val="5"/>
              </w:rPr>
              <w:t>㎡</w:t>
            </w:r>
            <w:r>
              <w:rPr>
                <w:spacing w:val="5"/>
              </w:rPr>
              <w:t>-1000</w:t>
            </w:r>
            <w:r>
              <w:rPr>
                <w:spacing w:val="18"/>
                <w:w w:val="101"/>
              </w:rPr>
              <w:t xml:space="preserve"> </w:t>
            </w:r>
            <w:r>
              <w:rPr>
                <w:rFonts w:ascii="宋体" w:hAnsi="宋体" w:eastAsia="宋体" w:cs="宋体"/>
                <w:spacing w:val="5"/>
              </w:rPr>
              <w:t>㎡外墙划分为一个检验批，不足</w:t>
            </w:r>
            <w:r>
              <w:rPr>
                <w:rFonts w:ascii="宋体" w:hAnsi="宋体" w:eastAsia="宋体" w:cs="宋体"/>
                <w:spacing w:val="-35"/>
              </w:rPr>
              <w:t xml:space="preserve"> </w:t>
            </w:r>
            <w:r>
              <w:rPr>
                <w:spacing w:val="5"/>
              </w:rPr>
              <w:t>500</w:t>
            </w:r>
            <w:r>
              <w:rPr>
                <w:spacing w:val="19"/>
              </w:rPr>
              <w:t xml:space="preserve"> </w:t>
            </w:r>
            <w:r>
              <w:rPr>
                <w:rFonts w:ascii="宋体" w:hAnsi="宋体" w:eastAsia="宋体" w:cs="宋体"/>
                <w:spacing w:val="5"/>
              </w:rPr>
              <w:t>㎡时</w:t>
            </w:r>
            <w:r>
              <w:rPr>
                <w:rFonts w:ascii="宋体" w:hAnsi="宋体" w:eastAsia="宋体" w:cs="宋体"/>
                <w:spacing w:val="4"/>
              </w:rPr>
              <w:t>也应划分为一个检验批；每个检验批每</w:t>
            </w:r>
            <w:r>
              <w:rPr>
                <w:rFonts w:ascii="宋体" w:hAnsi="宋体" w:eastAsia="宋体" w:cs="宋体"/>
                <w:spacing w:val="-23"/>
              </w:rPr>
              <w:t xml:space="preserve"> </w:t>
            </w:r>
            <w:r>
              <w:rPr>
                <w:spacing w:val="4"/>
              </w:rPr>
              <w:t>100</w:t>
            </w:r>
            <w:r>
              <w:rPr>
                <w:spacing w:val="21"/>
                <w:w w:val="101"/>
              </w:rPr>
              <w:t xml:space="preserve"> </w:t>
            </w:r>
            <w:r>
              <w:rPr>
                <w:rFonts w:ascii="宋体" w:hAnsi="宋体" w:eastAsia="宋体" w:cs="宋体"/>
                <w:spacing w:val="4"/>
              </w:rPr>
              <w:t>㎡应至少抽查一处，每处不得小于</w:t>
            </w:r>
            <w:r>
              <w:rPr>
                <w:rFonts w:ascii="宋体" w:hAnsi="宋体" w:eastAsia="宋体" w:cs="宋体"/>
                <w:spacing w:val="-21"/>
              </w:rPr>
              <w:t xml:space="preserve"> </w:t>
            </w:r>
            <w:r>
              <w:rPr>
                <w:spacing w:val="4"/>
              </w:rPr>
              <w:t>10</w:t>
            </w:r>
            <w:r>
              <w:rPr>
                <w:spacing w:val="19"/>
              </w:rPr>
              <w:t xml:space="preserve"> </w:t>
            </w:r>
            <w:r>
              <w:rPr>
                <w:rFonts w:ascii="宋体" w:hAnsi="宋体" w:eastAsia="宋体" w:cs="宋体"/>
                <w:spacing w:val="4"/>
              </w:rPr>
              <w:t>㎡</w:t>
            </w:r>
            <w:r>
              <w:rPr>
                <w:rFonts w:ascii="宋体" w:hAnsi="宋体" w:eastAsia="宋体" w:cs="宋体"/>
                <w:spacing w:val="-56"/>
              </w:rPr>
              <w:t xml:space="preserve"> </w:t>
            </w:r>
            <w:r>
              <w:rPr>
                <w:rFonts w:ascii="宋体" w:hAnsi="宋体" w:eastAsia="宋体" w:cs="宋体"/>
                <w:spacing w:val="4"/>
              </w:rPr>
              <w:t>，且不得少于</w:t>
            </w:r>
            <w:r>
              <w:rPr>
                <w:rFonts w:ascii="宋体" w:hAnsi="宋体" w:eastAsia="宋体" w:cs="宋体"/>
                <w:spacing w:val="-36"/>
              </w:rPr>
              <w:t xml:space="preserve"> </w:t>
            </w:r>
            <w:r>
              <w:rPr>
                <w:spacing w:val="4"/>
              </w:rPr>
              <w:t xml:space="preserve">3 </w:t>
            </w:r>
            <w:r>
              <w:rPr>
                <w:rFonts w:ascii="宋体" w:hAnsi="宋体" w:eastAsia="宋体" w:cs="宋体"/>
                <w:spacing w:val="4"/>
              </w:rPr>
              <w:t>处。（参考《建</w:t>
            </w:r>
            <w:r>
              <w:rPr>
                <w:rFonts w:ascii="宋体" w:hAnsi="宋体" w:eastAsia="宋体" w:cs="宋体"/>
                <w:spacing w:val="3"/>
              </w:rPr>
              <w:t>筑外墙防</w:t>
            </w:r>
            <w:r>
              <w:rPr>
                <w:rFonts w:ascii="宋体" w:hAnsi="宋体" w:eastAsia="宋体" w:cs="宋体"/>
                <w:spacing w:val="4"/>
              </w:rPr>
              <w:t>水工程技术规程》</w:t>
            </w:r>
            <w:r>
              <w:t>JGJ</w:t>
            </w:r>
            <w:r>
              <w:rPr>
                <w:spacing w:val="4"/>
              </w:rPr>
              <w:t>/T 235-2011</w:t>
            </w:r>
            <w:r>
              <w:rPr>
                <w:spacing w:val="-26"/>
              </w:rPr>
              <w:t xml:space="preserve"> </w:t>
            </w:r>
            <w:r>
              <w:rPr>
                <w:rFonts w:ascii="宋体" w:hAnsi="宋体" w:eastAsia="宋体" w:cs="宋体"/>
                <w:spacing w:val="4"/>
              </w:rPr>
              <w:t>，第</w:t>
            </w:r>
            <w:r>
              <w:rPr>
                <w:rFonts w:ascii="宋体" w:hAnsi="宋体" w:eastAsia="宋体" w:cs="宋体"/>
                <w:spacing w:val="-37"/>
              </w:rPr>
              <w:t xml:space="preserve"> </w:t>
            </w:r>
            <w:r>
              <w:rPr>
                <w:spacing w:val="4"/>
              </w:rPr>
              <w:t>7.</w:t>
            </w:r>
            <w:r>
              <w:rPr>
                <w:spacing w:val="-25"/>
              </w:rPr>
              <w:t xml:space="preserve"> </w:t>
            </w:r>
            <w:r>
              <w:rPr>
                <w:spacing w:val="4"/>
              </w:rPr>
              <w:t xml:space="preserve">1.4 </w:t>
            </w:r>
            <w:r>
              <w:rPr>
                <w:rFonts w:ascii="宋体" w:hAnsi="宋体" w:eastAsia="宋体" w:cs="宋体"/>
                <w:spacing w:val="4"/>
              </w:rPr>
              <w:t>条）</w:t>
            </w:r>
          </w:p>
          <w:p w14:paraId="4AED327B">
            <w:pPr>
              <w:pStyle w:val="8"/>
              <w:spacing w:before="1" w:line="227" w:lineRule="auto"/>
              <w:ind w:left="530"/>
              <w:rPr>
                <w:rFonts w:ascii="宋体" w:hAnsi="宋体" w:eastAsia="宋体" w:cs="宋体"/>
              </w:rPr>
            </w:pPr>
            <w:r>
              <w:rPr>
                <w:spacing w:val="5"/>
              </w:rPr>
              <w:t>3.</w:t>
            </w:r>
            <w:r>
              <w:rPr>
                <w:rFonts w:ascii="宋体" w:hAnsi="宋体" w:eastAsia="宋体" w:cs="宋体"/>
                <w:spacing w:val="5"/>
              </w:rPr>
              <w:t>检测要求：</w:t>
            </w:r>
          </w:p>
          <w:p w14:paraId="3BEE2B98">
            <w:pPr>
              <w:pStyle w:val="8"/>
              <w:spacing w:before="117" w:line="303" w:lineRule="auto"/>
              <w:ind w:left="113" w:right="102" w:firstLine="426"/>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）检测方法：红外热像法。对被测区域进行</w:t>
            </w:r>
            <w:r>
              <w:rPr>
                <w:rFonts w:ascii="宋体" w:hAnsi="宋体" w:eastAsia="宋体" w:cs="宋体"/>
                <w:spacing w:val="7"/>
              </w:rPr>
              <w:t>普测，对红外热像图中的温度异常部位进</w:t>
            </w:r>
            <w:r>
              <w:rPr>
                <w:rFonts w:ascii="宋体" w:hAnsi="宋体" w:eastAsia="宋体" w:cs="宋体"/>
                <w:spacing w:val="10"/>
              </w:rPr>
              <w:t>行详测；采用淋水方法检查渗漏情况时，应拍摄淋水前后红外热像图，对比查找渗漏源，同</w:t>
            </w:r>
            <w:r>
              <w:rPr>
                <w:rFonts w:ascii="宋体" w:hAnsi="宋体" w:eastAsia="宋体" w:cs="宋体"/>
                <w:spacing w:val="7"/>
              </w:rPr>
              <w:t>时检查背水面有无渗漏。</w:t>
            </w:r>
          </w:p>
          <w:p w14:paraId="0257C951">
            <w:pPr>
              <w:pStyle w:val="8"/>
              <w:spacing w:before="120" w:line="283" w:lineRule="auto"/>
              <w:ind w:left="130" w:right="102" w:firstLine="409"/>
              <w:rPr>
                <w:rFonts w:ascii="宋体" w:hAnsi="宋体" w:eastAsia="宋体" w:cs="宋体"/>
              </w:rPr>
            </w:pPr>
            <w:r>
              <w:rPr>
                <w:rFonts w:ascii="宋体" w:hAnsi="宋体" w:eastAsia="宋体" w:cs="宋体"/>
                <w:spacing w:val="7"/>
              </w:rPr>
              <w:t>（</w:t>
            </w:r>
            <w:r>
              <w:rPr>
                <w:spacing w:val="7"/>
              </w:rPr>
              <w:t>2</w:t>
            </w:r>
            <w:r>
              <w:rPr>
                <w:rFonts w:ascii="宋体" w:hAnsi="宋体" w:eastAsia="宋体" w:cs="宋体"/>
                <w:spacing w:val="7"/>
              </w:rPr>
              <w:t>）检测数量：温度异常部位的红外热像图不应少于</w:t>
            </w:r>
            <w:r>
              <w:rPr>
                <w:rFonts w:ascii="宋体" w:hAnsi="宋体" w:eastAsia="宋体" w:cs="宋体"/>
                <w:spacing w:val="-43"/>
              </w:rPr>
              <w:t xml:space="preserve"> </w:t>
            </w:r>
            <w:r>
              <w:rPr>
                <w:spacing w:val="7"/>
              </w:rPr>
              <w:t>2</w:t>
            </w:r>
            <w:r>
              <w:rPr>
                <w:spacing w:val="17"/>
                <w:w w:val="101"/>
              </w:rPr>
              <w:t xml:space="preserve"> </w:t>
            </w:r>
            <w:r>
              <w:rPr>
                <w:rFonts w:ascii="宋体" w:hAnsi="宋体" w:eastAsia="宋体" w:cs="宋体"/>
                <w:spacing w:val="7"/>
              </w:rPr>
              <w:t>张，并配有可见光照片，</w:t>
            </w:r>
            <w:r>
              <w:rPr>
                <w:rFonts w:ascii="宋体" w:hAnsi="宋体" w:eastAsia="宋体" w:cs="宋体"/>
                <w:spacing w:val="6"/>
              </w:rPr>
              <w:t>宜从不</w:t>
            </w:r>
            <w:r>
              <w:rPr>
                <w:rFonts w:ascii="宋体" w:hAnsi="宋体" w:eastAsia="宋体" w:cs="宋体"/>
                <w:spacing w:val="7"/>
              </w:rPr>
              <w:t>同角度或方向拍摄。（参考《建筑工程渗漏检测技术规</w:t>
            </w:r>
            <w:r>
              <w:rPr>
                <w:rFonts w:ascii="宋体" w:hAnsi="宋体" w:eastAsia="宋体" w:cs="宋体"/>
                <w:spacing w:val="6"/>
              </w:rPr>
              <w:t>程》</w:t>
            </w:r>
            <w:r>
              <w:t>DB</w:t>
            </w:r>
            <w:r>
              <w:rPr>
                <w:spacing w:val="6"/>
              </w:rPr>
              <w:t>32/T 4283-2022</w:t>
            </w:r>
            <w:r>
              <w:rPr>
                <w:spacing w:val="-26"/>
              </w:rPr>
              <w:t xml:space="preserve"> </w:t>
            </w:r>
            <w:r>
              <w:rPr>
                <w:rFonts w:ascii="宋体" w:hAnsi="宋体" w:eastAsia="宋体" w:cs="宋体"/>
                <w:spacing w:val="6"/>
              </w:rPr>
              <w:t>，第</w:t>
            </w:r>
            <w:r>
              <w:rPr>
                <w:rFonts w:ascii="宋体" w:hAnsi="宋体" w:eastAsia="宋体" w:cs="宋体"/>
                <w:spacing w:val="-36"/>
              </w:rPr>
              <w:t xml:space="preserve"> </w:t>
            </w:r>
            <w:r>
              <w:rPr>
                <w:spacing w:val="6"/>
              </w:rPr>
              <w:t xml:space="preserve">6.2 </w:t>
            </w:r>
            <w:r>
              <w:rPr>
                <w:rFonts w:ascii="宋体" w:hAnsi="宋体" w:eastAsia="宋体" w:cs="宋体"/>
                <w:spacing w:val="6"/>
              </w:rPr>
              <w:t>节）</w:t>
            </w:r>
          </w:p>
        </w:tc>
      </w:tr>
    </w:tbl>
    <w:p w14:paraId="70028832">
      <w:pPr>
        <w:spacing w:before="159"/>
      </w:pPr>
    </w:p>
    <w:tbl>
      <w:tblPr>
        <w:tblStyle w:val="7"/>
        <w:tblW w:w="8693"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693"/>
      </w:tblGrid>
      <w:tr w14:paraId="211C75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739" w:hRule="atLeast"/>
        </w:trPr>
        <w:tc>
          <w:tcPr>
            <w:tcW w:w="8693" w:type="dxa"/>
            <w:tcBorders>
              <w:bottom w:val="single" w:color="000000" w:sz="2" w:space="0"/>
            </w:tcBorders>
            <w:shd w:val="clear" w:color="auto" w:fill="C5E0B3"/>
            <w:vAlign w:val="top"/>
          </w:tcPr>
          <w:p w14:paraId="0E44052E">
            <w:pPr>
              <w:pStyle w:val="8"/>
              <w:spacing w:before="259" w:line="220" w:lineRule="auto"/>
              <w:ind w:left="130"/>
              <w:outlineLvl w:val="1"/>
              <w:rPr>
                <w:rFonts w:ascii="宋体" w:hAnsi="宋体" w:eastAsia="宋体" w:cs="宋体"/>
                <w:sz w:val="24"/>
                <w:szCs w:val="24"/>
              </w:rPr>
            </w:pPr>
            <w:r>
              <w:rPr>
                <w:spacing w:val="-7"/>
                <w:sz w:val="24"/>
                <w:szCs w:val="24"/>
              </w:rPr>
              <w:t>1.1</w:t>
            </w:r>
            <w:r>
              <w:rPr>
                <w:spacing w:val="19"/>
                <w:w w:val="101"/>
                <w:sz w:val="24"/>
                <w:szCs w:val="24"/>
              </w:rPr>
              <w:t xml:space="preserve"> </w:t>
            </w:r>
            <w:r>
              <w:rPr>
                <w:rFonts w:ascii="宋体" w:hAnsi="宋体" w:eastAsia="宋体" w:cs="宋体"/>
                <w:spacing w:val="-7"/>
                <w:sz w:val="24"/>
                <w:szCs w:val="24"/>
              </w:rPr>
              <w:t>外墙渗漏</w:t>
            </w:r>
          </w:p>
        </w:tc>
      </w:tr>
      <w:tr w14:paraId="75462B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6" w:hRule="atLeast"/>
        </w:trPr>
        <w:tc>
          <w:tcPr>
            <w:tcW w:w="8693" w:type="dxa"/>
            <w:tcBorders>
              <w:top w:val="single" w:color="000000" w:sz="2" w:space="0"/>
              <w:bottom w:val="single" w:color="000000" w:sz="2" w:space="0"/>
            </w:tcBorders>
            <w:vAlign w:val="top"/>
          </w:tcPr>
          <w:p w14:paraId="659C4BAE">
            <w:pPr>
              <w:spacing w:line="278" w:lineRule="auto"/>
              <w:rPr>
                <w:rFonts w:ascii="Arial"/>
                <w:sz w:val="21"/>
              </w:rPr>
            </w:pPr>
          </w:p>
          <w:p w14:paraId="32D26866">
            <w:pPr>
              <w:pStyle w:val="8"/>
              <w:spacing w:before="78" w:line="219" w:lineRule="auto"/>
              <w:ind w:left="139"/>
              <w:outlineLvl w:val="2"/>
              <w:rPr>
                <w:rFonts w:ascii="宋体" w:hAnsi="宋体" w:eastAsia="宋体" w:cs="宋体"/>
                <w:sz w:val="24"/>
                <w:szCs w:val="24"/>
              </w:rPr>
            </w:pPr>
            <w:bookmarkStart w:id="10" w:name="bookmark147"/>
            <w:bookmarkEnd w:id="10"/>
            <w:r>
              <w:rPr>
                <w:rFonts w:ascii="宋体" w:hAnsi="宋体" w:eastAsia="宋体" w:cs="宋体"/>
                <w:spacing w:val="-6"/>
                <w:sz w:val="24"/>
                <w:szCs w:val="24"/>
              </w:rPr>
              <w:t>问题</w:t>
            </w:r>
            <w:r>
              <w:rPr>
                <w:rFonts w:ascii="宋体" w:hAnsi="宋体" w:eastAsia="宋体" w:cs="宋体"/>
                <w:spacing w:val="-26"/>
                <w:sz w:val="24"/>
                <w:szCs w:val="24"/>
              </w:rPr>
              <w:t xml:space="preserve"> </w:t>
            </w:r>
            <w:r>
              <w:rPr>
                <w:spacing w:val="-6"/>
                <w:sz w:val="24"/>
                <w:szCs w:val="24"/>
              </w:rPr>
              <w:t>1.1.2</w:t>
            </w:r>
            <w:r>
              <w:rPr>
                <w:spacing w:val="-30"/>
                <w:sz w:val="24"/>
                <w:szCs w:val="24"/>
              </w:rPr>
              <w:t xml:space="preserve"> </w:t>
            </w:r>
            <w:r>
              <w:rPr>
                <w:rFonts w:ascii="宋体" w:hAnsi="宋体" w:eastAsia="宋体" w:cs="宋体"/>
                <w:spacing w:val="-6"/>
                <w:sz w:val="24"/>
                <w:szCs w:val="24"/>
              </w:rPr>
              <w:t>：外墙管口封堵不严密</w:t>
            </w:r>
          </w:p>
        </w:tc>
      </w:tr>
      <w:tr w14:paraId="08D126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67" w:hRule="atLeast"/>
        </w:trPr>
        <w:tc>
          <w:tcPr>
            <w:tcW w:w="8693" w:type="dxa"/>
            <w:tcBorders>
              <w:top w:val="single" w:color="000000" w:sz="2" w:space="0"/>
            </w:tcBorders>
            <w:vAlign w:val="top"/>
          </w:tcPr>
          <w:p w14:paraId="03C5D2F7">
            <w:pPr>
              <w:spacing w:before="114" w:line="230" w:lineRule="auto"/>
              <w:ind w:left="114"/>
              <w:rPr>
                <w:rFonts w:ascii="宋体" w:hAnsi="宋体" w:eastAsia="宋体" w:cs="宋体"/>
                <w:sz w:val="20"/>
                <w:szCs w:val="20"/>
              </w:rPr>
            </w:pPr>
            <w:bookmarkStart w:id="11" w:name="bookmark9"/>
            <w:bookmarkEnd w:id="11"/>
            <w:bookmarkStart w:id="12" w:name="bookmark8"/>
            <w:bookmarkEnd w:id="12"/>
            <w:r>
              <w:rPr>
                <w:rFonts w:ascii="宋体" w:hAnsi="宋体" w:eastAsia="宋体" w:cs="宋体"/>
                <w:b/>
                <w:bCs/>
                <w:spacing w:val="6"/>
                <w:sz w:val="20"/>
                <w:szCs w:val="20"/>
              </w:rPr>
              <w:t>一、问题描述</w:t>
            </w:r>
          </w:p>
          <w:p w14:paraId="79ABDC1B">
            <w:pPr>
              <w:pStyle w:val="8"/>
              <w:spacing w:before="96" w:line="228" w:lineRule="auto"/>
              <w:ind w:left="547"/>
              <w:rPr>
                <w:rFonts w:ascii="宋体" w:hAnsi="宋体" w:eastAsia="宋体" w:cs="宋体"/>
              </w:rPr>
            </w:pPr>
            <w:r>
              <w:rPr>
                <w:spacing w:val="3"/>
              </w:rPr>
              <w:t>1.</w:t>
            </w:r>
            <w:r>
              <w:rPr>
                <w:rFonts w:ascii="宋体" w:hAnsi="宋体" w:eastAsia="宋体" w:cs="宋体"/>
                <w:spacing w:val="3"/>
              </w:rPr>
              <w:t>外墙洞口周边渗漏（见图</w:t>
            </w:r>
            <w:r>
              <w:rPr>
                <w:rFonts w:ascii="宋体" w:hAnsi="宋体" w:eastAsia="宋体" w:cs="宋体"/>
                <w:spacing w:val="-19"/>
              </w:rPr>
              <w:t xml:space="preserve"> </w:t>
            </w:r>
            <w:r>
              <w:rPr>
                <w:spacing w:val="3"/>
              </w:rPr>
              <w:t>1.</w:t>
            </w:r>
            <w:r>
              <w:rPr>
                <w:spacing w:val="-25"/>
              </w:rPr>
              <w:t xml:space="preserve"> </w:t>
            </w:r>
            <w:r>
              <w:rPr>
                <w:spacing w:val="3"/>
              </w:rPr>
              <w:t>1.2-1</w:t>
            </w:r>
            <w:r>
              <w:rPr>
                <w:rFonts w:ascii="宋体" w:hAnsi="宋体" w:eastAsia="宋体" w:cs="宋体"/>
                <w:spacing w:val="3"/>
              </w:rPr>
              <w:t>）。</w:t>
            </w:r>
          </w:p>
          <w:p w14:paraId="4A8608E4">
            <w:pPr>
              <w:pStyle w:val="8"/>
              <w:spacing w:before="120" w:line="228" w:lineRule="auto"/>
              <w:ind w:left="526"/>
              <w:rPr>
                <w:rFonts w:ascii="宋体" w:hAnsi="宋体" w:eastAsia="宋体" w:cs="宋体"/>
              </w:rPr>
            </w:pPr>
            <w:r>
              <w:rPr>
                <w:spacing w:val="4"/>
              </w:rPr>
              <w:t>2.</w:t>
            </w:r>
            <w:r>
              <w:rPr>
                <w:rFonts w:ascii="宋体" w:hAnsi="宋体" w:eastAsia="宋体" w:cs="宋体"/>
                <w:spacing w:val="4"/>
              </w:rPr>
              <w:t>穿墙螺杆洞处渗漏（见图</w:t>
            </w:r>
            <w:r>
              <w:rPr>
                <w:rFonts w:ascii="宋体" w:hAnsi="宋体" w:eastAsia="宋体" w:cs="宋体"/>
                <w:spacing w:val="-21"/>
              </w:rPr>
              <w:t xml:space="preserve"> </w:t>
            </w:r>
            <w:r>
              <w:rPr>
                <w:spacing w:val="4"/>
              </w:rPr>
              <w:t>1.</w:t>
            </w:r>
            <w:r>
              <w:rPr>
                <w:spacing w:val="-25"/>
              </w:rPr>
              <w:t xml:space="preserve"> </w:t>
            </w:r>
            <w:r>
              <w:rPr>
                <w:spacing w:val="4"/>
              </w:rPr>
              <w:t>1.2-2</w:t>
            </w:r>
            <w:r>
              <w:rPr>
                <w:rFonts w:ascii="宋体" w:hAnsi="宋体" w:eastAsia="宋体" w:cs="宋体"/>
                <w:spacing w:val="4"/>
              </w:rPr>
              <w:t>）。</w:t>
            </w:r>
          </w:p>
        </w:tc>
      </w:tr>
    </w:tbl>
    <w:p w14:paraId="7B70BE31">
      <w:pPr>
        <w:pStyle w:val="2"/>
      </w:pPr>
    </w:p>
    <w:p w14:paraId="207FB179">
      <w:pPr>
        <w:sectPr>
          <w:footerReference r:id="rId9" w:type="default"/>
          <w:pgSz w:w="11906" w:h="16839"/>
          <w:pgMar w:top="1431" w:right="1599" w:bottom="1411" w:left="1598" w:header="0" w:footer="1224" w:gutter="0"/>
          <w:cols w:space="720" w:num="1"/>
        </w:sectPr>
      </w:pPr>
    </w:p>
    <w:p w14:paraId="44DA1307">
      <w:pPr>
        <w:spacing w:before="28"/>
      </w:pPr>
    </w:p>
    <w:tbl>
      <w:tblPr>
        <w:tblStyle w:val="7"/>
        <w:tblW w:w="8693"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341"/>
        <w:gridCol w:w="4352"/>
      </w:tblGrid>
      <w:tr w14:paraId="7FB8D4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298" w:hRule="atLeast"/>
        </w:trPr>
        <w:tc>
          <w:tcPr>
            <w:tcW w:w="4341" w:type="dxa"/>
            <w:tcBorders>
              <w:bottom w:val="nil"/>
              <w:right w:val="nil"/>
            </w:tcBorders>
            <w:vAlign w:val="top"/>
          </w:tcPr>
          <w:p w14:paraId="122B62E1">
            <w:pPr>
              <w:spacing w:before="165" w:line="3060" w:lineRule="exact"/>
              <w:ind w:firstLine="424"/>
            </w:pPr>
            <w:r>
              <w:rPr>
                <w:position w:val="-61"/>
              </w:rPr>
              <w:drawing>
                <wp:inline distT="0" distB="0" distL="0" distR="0">
                  <wp:extent cx="2412365" cy="194310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116"/>
                          <a:stretch>
                            <a:fillRect/>
                          </a:stretch>
                        </pic:blipFill>
                        <pic:spPr>
                          <a:xfrm>
                            <a:off x="0" y="0"/>
                            <a:ext cx="2412491" cy="1943100"/>
                          </a:xfrm>
                          <a:prstGeom prst="rect">
                            <a:avLst/>
                          </a:prstGeom>
                        </pic:spPr>
                      </pic:pic>
                    </a:graphicData>
                  </a:graphic>
                </wp:inline>
              </w:drawing>
            </w:r>
          </w:p>
        </w:tc>
        <w:tc>
          <w:tcPr>
            <w:tcW w:w="4352" w:type="dxa"/>
            <w:tcBorders>
              <w:left w:val="nil"/>
              <w:bottom w:val="nil"/>
            </w:tcBorders>
            <w:vAlign w:val="top"/>
          </w:tcPr>
          <w:p w14:paraId="2AAE316C">
            <w:pPr>
              <w:spacing w:before="165" w:line="3060" w:lineRule="exact"/>
              <w:ind w:firstLine="110"/>
            </w:pPr>
            <w:r>
              <w:rPr>
                <w:position w:val="-61"/>
              </w:rPr>
              <w:drawing>
                <wp:inline distT="0" distB="0" distL="0" distR="0">
                  <wp:extent cx="2412365" cy="194310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117"/>
                          <a:stretch>
                            <a:fillRect/>
                          </a:stretch>
                        </pic:blipFill>
                        <pic:spPr>
                          <a:xfrm>
                            <a:off x="0" y="0"/>
                            <a:ext cx="2412491" cy="1943100"/>
                          </a:xfrm>
                          <a:prstGeom prst="rect">
                            <a:avLst/>
                          </a:prstGeom>
                        </pic:spPr>
                      </pic:pic>
                    </a:graphicData>
                  </a:graphic>
                </wp:inline>
              </w:drawing>
            </w:r>
          </w:p>
        </w:tc>
      </w:tr>
      <w:tr w14:paraId="6FB55D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5" w:hRule="atLeast"/>
        </w:trPr>
        <w:tc>
          <w:tcPr>
            <w:tcW w:w="8693" w:type="dxa"/>
            <w:gridSpan w:val="2"/>
            <w:tcBorders>
              <w:top w:val="nil"/>
              <w:bottom w:val="single" w:color="000000" w:sz="2" w:space="0"/>
            </w:tcBorders>
            <w:vAlign w:val="top"/>
          </w:tcPr>
          <w:p w14:paraId="6823C21B">
            <w:pPr>
              <w:pStyle w:val="8"/>
              <w:spacing w:before="79" w:line="228" w:lineRule="auto"/>
              <w:ind w:left="1076"/>
              <w:rPr>
                <w:rFonts w:ascii="宋体" w:hAnsi="宋体" w:eastAsia="宋体" w:cs="宋体"/>
              </w:rPr>
            </w:pPr>
            <w:r>
              <w:rPr>
                <w:rFonts w:ascii="宋体" w:hAnsi="宋体" w:eastAsia="宋体" w:cs="宋体"/>
                <w:spacing w:val="1"/>
              </w:rPr>
              <w:t>图</w:t>
            </w:r>
            <w:r>
              <w:rPr>
                <w:rFonts w:ascii="宋体" w:hAnsi="宋体" w:eastAsia="宋体" w:cs="宋体"/>
                <w:spacing w:val="-18"/>
              </w:rPr>
              <w:t xml:space="preserve"> </w:t>
            </w:r>
            <w:r>
              <w:rPr>
                <w:spacing w:val="1"/>
              </w:rPr>
              <w:t>1.</w:t>
            </w:r>
            <w:r>
              <w:rPr>
                <w:spacing w:val="-25"/>
              </w:rPr>
              <w:t xml:space="preserve"> </w:t>
            </w:r>
            <w:r>
              <w:rPr>
                <w:spacing w:val="1"/>
              </w:rPr>
              <w:t>1.2-1</w:t>
            </w:r>
            <w:r>
              <w:rPr>
                <w:spacing w:val="14"/>
                <w:w w:val="101"/>
              </w:rPr>
              <w:t xml:space="preserve"> </w:t>
            </w:r>
            <w:r>
              <w:rPr>
                <w:rFonts w:ascii="宋体" w:hAnsi="宋体" w:eastAsia="宋体" w:cs="宋体"/>
                <w:spacing w:val="1"/>
              </w:rPr>
              <w:t>外墙洞口周边渗漏</w:t>
            </w:r>
            <w:r>
              <w:rPr>
                <w:rFonts w:ascii="宋体" w:hAnsi="宋体" w:eastAsia="宋体" w:cs="宋体"/>
                <w:spacing w:val="7"/>
              </w:rPr>
              <w:t xml:space="preserve">             </w:t>
            </w:r>
            <w:r>
              <w:rPr>
                <w:rFonts w:ascii="宋体" w:hAnsi="宋体" w:eastAsia="宋体" w:cs="宋体"/>
                <w:spacing w:val="1"/>
              </w:rPr>
              <w:t>图</w:t>
            </w:r>
            <w:r>
              <w:rPr>
                <w:rFonts w:ascii="宋体" w:hAnsi="宋体" w:eastAsia="宋体" w:cs="宋体"/>
                <w:spacing w:val="-15"/>
              </w:rPr>
              <w:t xml:space="preserve"> </w:t>
            </w:r>
            <w:r>
              <w:rPr>
                <w:spacing w:val="1"/>
              </w:rPr>
              <w:t>1.</w:t>
            </w:r>
            <w:r>
              <w:rPr>
                <w:spacing w:val="-25"/>
              </w:rPr>
              <w:t xml:space="preserve"> </w:t>
            </w:r>
            <w:r>
              <w:rPr>
                <w:spacing w:val="1"/>
              </w:rPr>
              <w:t>1.2-2</w:t>
            </w:r>
            <w:r>
              <w:rPr>
                <w:spacing w:val="22"/>
                <w:w w:val="101"/>
              </w:rPr>
              <w:t xml:space="preserve"> </w:t>
            </w:r>
            <w:r>
              <w:rPr>
                <w:rFonts w:ascii="宋体" w:hAnsi="宋体" w:eastAsia="宋体" w:cs="宋体"/>
                <w:spacing w:val="1"/>
              </w:rPr>
              <w:t>穿墙螺杆洞处渗漏</w:t>
            </w:r>
          </w:p>
        </w:tc>
      </w:tr>
      <w:tr w14:paraId="096B3A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64" w:hRule="atLeast"/>
        </w:trPr>
        <w:tc>
          <w:tcPr>
            <w:tcW w:w="8693" w:type="dxa"/>
            <w:gridSpan w:val="2"/>
            <w:tcBorders>
              <w:top w:val="single" w:color="000000" w:sz="2" w:space="0"/>
              <w:bottom w:val="single" w:color="000000" w:sz="2" w:space="0"/>
            </w:tcBorders>
            <w:vAlign w:val="top"/>
          </w:tcPr>
          <w:p w14:paraId="70710209">
            <w:pPr>
              <w:spacing w:before="110" w:line="228" w:lineRule="auto"/>
              <w:ind w:left="114"/>
              <w:rPr>
                <w:rFonts w:ascii="宋体" w:hAnsi="宋体" w:eastAsia="宋体" w:cs="宋体"/>
                <w:sz w:val="20"/>
                <w:szCs w:val="20"/>
              </w:rPr>
            </w:pPr>
            <w:bookmarkStart w:id="13" w:name="bookmark148"/>
            <w:bookmarkEnd w:id="13"/>
            <w:r>
              <w:rPr>
                <w:rFonts w:ascii="宋体" w:hAnsi="宋体" w:eastAsia="宋体" w:cs="宋体"/>
                <w:b/>
                <w:bCs/>
                <w:spacing w:val="6"/>
                <w:sz w:val="20"/>
                <w:szCs w:val="20"/>
              </w:rPr>
              <w:t>二、原因分析</w:t>
            </w:r>
          </w:p>
          <w:p w14:paraId="48F2D9A9">
            <w:pPr>
              <w:pStyle w:val="8"/>
              <w:spacing w:before="98" w:line="227" w:lineRule="auto"/>
              <w:ind w:left="547"/>
              <w:rPr>
                <w:rFonts w:ascii="宋体" w:hAnsi="宋体" w:eastAsia="宋体" w:cs="宋体"/>
              </w:rPr>
            </w:pPr>
            <w:r>
              <w:rPr>
                <w:spacing w:val="2"/>
              </w:rPr>
              <w:t>1.</w:t>
            </w:r>
            <w:r>
              <w:rPr>
                <w:rFonts w:ascii="宋体" w:hAnsi="宋体" w:eastAsia="宋体" w:cs="宋体"/>
                <w:spacing w:val="2"/>
              </w:rPr>
              <w:t>材料因素：</w:t>
            </w:r>
          </w:p>
          <w:p w14:paraId="3386524D">
            <w:pPr>
              <w:spacing w:before="121" w:line="227" w:lineRule="auto"/>
              <w:ind w:left="535"/>
              <w:rPr>
                <w:rFonts w:ascii="宋体" w:hAnsi="宋体" w:eastAsia="宋体" w:cs="宋体"/>
                <w:sz w:val="20"/>
                <w:szCs w:val="20"/>
              </w:rPr>
            </w:pPr>
            <w:r>
              <w:rPr>
                <w:rFonts w:ascii="宋体" w:hAnsi="宋体" w:eastAsia="宋体" w:cs="宋体"/>
                <w:spacing w:val="8"/>
                <w:sz w:val="20"/>
                <w:szCs w:val="20"/>
              </w:rPr>
              <w:t>管道封堵材料和防水材料性能不满足要求。</w:t>
            </w:r>
          </w:p>
          <w:p w14:paraId="482D456D">
            <w:pPr>
              <w:pStyle w:val="8"/>
              <w:spacing w:before="123" w:line="228" w:lineRule="auto"/>
              <w:ind w:left="526"/>
              <w:rPr>
                <w:rFonts w:ascii="宋体" w:hAnsi="宋体" w:eastAsia="宋体" w:cs="宋体"/>
              </w:rPr>
            </w:pPr>
            <w:r>
              <w:rPr>
                <w:spacing w:val="5"/>
              </w:rPr>
              <w:t>2.</w:t>
            </w:r>
            <w:r>
              <w:rPr>
                <w:rFonts w:ascii="宋体" w:hAnsi="宋体" w:eastAsia="宋体" w:cs="宋体"/>
                <w:spacing w:val="5"/>
              </w:rPr>
              <w:t>施工因素：</w:t>
            </w:r>
          </w:p>
          <w:p w14:paraId="4F4B253A">
            <w:pPr>
              <w:pStyle w:val="8"/>
              <w:spacing w:before="120" w:line="227" w:lineRule="auto"/>
              <w:ind w:left="54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）套管采用后开孔方式进行敷设安装、套管倒坡或套管未设</w:t>
            </w:r>
            <w:r>
              <w:rPr>
                <w:rFonts w:ascii="宋体" w:hAnsi="宋体" w:eastAsia="宋体" w:cs="宋体"/>
                <w:spacing w:val="8"/>
              </w:rPr>
              <w:t>置止水环。</w:t>
            </w:r>
          </w:p>
          <w:p w14:paraId="26A306E0">
            <w:pPr>
              <w:pStyle w:val="8"/>
              <w:spacing w:before="120" w:line="228"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）套管与管道之间缝隙未封堵到位。</w:t>
            </w:r>
          </w:p>
          <w:p w14:paraId="274ED652">
            <w:pPr>
              <w:pStyle w:val="8"/>
              <w:spacing w:before="121" w:line="285" w:lineRule="auto"/>
              <w:ind w:left="111" w:right="105" w:firstLine="429"/>
              <w:rPr>
                <w:rFonts w:ascii="宋体" w:hAnsi="宋体" w:eastAsia="宋体" w:cs="宋体"/>
              </w:rPr>
            </w:pPr>
            <w:r>
              <w:rPr>
                <w:rFonts w:ascii="宋体" w:hAnsi="宋体" w:eastAsia="宋体" w:cs="宋体"/>
                <w:spacing w:val="8"/>
              </w:rPr>
              <w:t>（</w:t>
            </w:r>
            <w:r>
              <w:rPr>
                <w:spacing w:val="8"/>
              </w:rPr>
              <w:t>3</w:t>
            </w:r>
            <w:r>
              <w:rPr>
                <w:rFonts w:ascii="宋体" w:hAnsi="宋体" w:eastAsia="宋体" w:cs="宋体"/>
                <w:spacing w:val="8"/>
              </w:rPr>
              <w:t>）施工方案中未明确外墙螺杆洞封堵的防水节点详图，螺杆洞封堵不严密、留置坡度</w:t>
            </w:r>
            <w:r>
              <w:rPr>
                <w:rFonts w:ascii="宋体" w:hAnsi="宋体" w:eastAsia="宋体" w:cs="宋体"/>
                <w:spacing w:val="2"/>
              </w:rPr>
              <w:t>反向。</w:t>
            </w:r>
          </w:p>
          <w:p w14:paraId="04DB8220">
            <w:pPr>
              <w:pStyle w:val="8"/>
              <w:spacing w:before="116" w:line="227" w:lineRule="auto"/>
              <w:ind w:left="540"/>
              <w:rPr>
                <w:rFonts w:ascii="宋体" w:hAnsi="宋体" w:eastAsia="宋体" w:cs="宋体"/>
              </w:rPr>
            </w:pPr>
            <w:r>
              <w:rPr>
                <w:rFonts w:ascii="宋体" w:hAnsi="宋体" w:eastAsia="宋体" w:cs="宋体"/>
                <w:spacing w:val="8"/>
              </w:rPr>
              <w:t>（</w:t>
            </w:r>
            <w:r>
              <w:rPr>
                <w:spacing w:val="8"/>
              </w:rPr>
              <w:t>4</w:t>
            </w:r>
            <w:r>
              <w:rPr>
                <w:rFonts w:ascii="宋体" w:hAnsi="宋体" w:eastAsia="宋体" w:cs="宋体"/>
                <w:spacing w:val="8"/>
              </w:rPr>
              <w:t>）外墙洞口封堵前未剔凿清理，封堵材料选用错误。</w:t>
            </w:r>
          </w:p>
        </w:tc>
      </w:tr>
      <w:tr w14:paraId="35D16A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14" w:hRule="atLeast"/>
        </w:trPr>
        <w:tc>
          <w:tcPr>
            <w:tcW w:w="8693" w:type="dxa"/>
            <w:gridSpan w:val="2"/>
            <w:tcBorders>
              <w:top w:val="single" w:color="000000" w:sz="2" w:space="0"/>
            </w:tcBorders>
            <w:vAlign w:val="top"/>
          </w:tcPr>
          <w:p w14:paraId="14BD6C9E">
            <w:pPr>
              <w:spacing w:before="113" w:line="228" w:lineRule="auto"/>
              <w:ind w:left="110"/>
              <w:rPr>
                <w:rFonts w:ascii="宋体" w:hAnsi="宋体" w:eastAsia="宋体" w:cs="宋体"/>
                <w:sz w:val="20"/>
                <w:szCs w:val="20"/>
              </w:rPr>
            </w:pPr>
            <w:r>
              <w:rPr>
                <w:rFonts w:ascii="宋体" w:hAnsi="宋体" w:eastAsia="宋体" w:cs="宋体"/>
                <w:b/>
                <w:bCs/>
                <w:spacing w:val="6"/>
                <w:sz w:val="20"/>
                <w:szCs w:val="20"/>
              </w:rPr>
              <w:t>三、防控措施</w:t>
            </w:r>
          </w:p>
          <w:p w14:paraId="730FA167">
            <w:pPr>
              <w:pStyle w:val="8"/>
              <w:spacing w:before="98" w:line="227" w:lineRule="auto"/>
              <w:ind w:left="547"/>
              <w:rPr>
                <w:rFonts w:ascii="宋体" w:hAnsi="宋体" w:eastAsia="宋体" w:cs="宋体"/>
              </w:rPr>
            </w:pPr>
            <w:r>
              <w:rPr>
                <w:spacing w:val="2"/>
              </w:rPr>
              <w:t>1.</w:t>
            </w:r>
            <w:r>
              <w:rPr>
                <w:rFonts w:ascii="宋体" w:hAnsi="宋体" w:eastAsia="宋体" w:cs="宋体"/>
                <w:spacing w:val="2"/>
              </w:rPr>
              <w:t>材料方面：</w:t>
            </w:r>
          </w:p>
          <w:p w14:paraId="20CA84ED">
            <w:pPr>
              <w:pStyle w:val="8"/>
              <w:spacing w:before="121" w:line="340" w:lineRule="auto"/>
              <w:ind w:left="110" w:right="103" w:firstLine="425"/>
              <w:rPr>
                <w:rFonts w:ascii="宋体" w:hAnsi="宋体" w:eastAsia="宋体" w:cs="宋体"/>
              </w:rPr>
            </w:pPr>
            <w:r>
              <w:rPr>
                <w:rFonts w:ascii="宋体" w:hAnsi="宋体" w:eastAsia="宋体" w:cs="宋体"/>
                <w:spacing w:val="12"/>
              </w:rPr>
              <w:t>管道采用砂浆封堵时宜采用微膨胀砂浆，洞</w:t>
            </w:r>
            <w:r>
              <w:rPr>
                <w:rFonts w:ascii="宋体" w:hAnsi="宋体" w:eastAsia="宋体" w:cs="宋体"/>
                <w:spacing w:val="11"/>
              </w:rPr>
              <w:t>口封堵宜采用微膨胀细石混凝土，防水材料</w:t>
            </w:r>
            <w:r>
              <w:rPr>
                <w:rFonts w:ascii="宋体" w:hAnsi="宋体" w:eastAsia="宋体" w:cs="宋体"/>
                <w:spacing w:val="7"/>
              </w:rPr>
              <w:t>应复试合格后使用。（参考《住宅室内防水工程技术规范》</w:t>
            </w:r>
            <w:r>
              <w:t>JGJ</w:t>
            </w:r>
            <w:r>
              <w:rPr>
                <w:spacing w:val="7"/>
              </w:rPr>
              <w:t xml:space="preserve"> 298-2013</w:t>
            </w:r>
            <w:r>
              <w:rPr>
                <w:spacing w:val="-21"/>
              </w:rPr>
              <w:t xml:space="preserve"> </w:t>
            </w:r>
            <w:r>
              <w:rPr>
                <w:rFonts w:ascii="宋体" w:hAnsi="宋体" w:eastAsia="宋体" w:cs="宋体"/>
                <w:spacing w:val="7"/>
              </w:rPr>
              <w:t>，第</w:t>
            </w:r>
            <w:r>
              <w:rPr>
                <w:rFonts w:ascii="宋体" w:hAnsi="宋体" w:eastAsia="宋体" w:cs="宋体"/>
                <w:spacing w:val="-35"/>
              </w:rPr>
              <w:t xml:space="preserve"> </w:t>
            </w:r>
            <w:r>
              <w:rPr>
                <w:spacing w:val="7"/>
              </w:rPr>
              <w:t xml:space="preserve">5.4.2 </w:t>
            </w:r>
            <w:r>
              <w:rPr>
                <w:rFonts w:ascii="宋体" w:hAnsi="宋体" w:eastAsia="宋体" w:cs="宋体"/>
                <w:spacing w:val="7"/>
              </w:rPr>
              <w:t>条）</w:t>
            </w:r>
          </w:p>
          <w:p w14:paraId="4A3E8CD9">
            <w:pPr>
              <w:pStyle w:val="8"/>
              <w:spacing w:line="229" w:lineRule="auto"/>
              <w:ind w:left="526"/>
              <w:rPr>
                <w:rFonts w:ascii="宋体" w:hAnsi="宋体" w:eastAsia="宋体" w:cs="宋体"/>
              </w:rPr>
            </w:pPr>
            <w:r>
              <w:rPr>
                <w:spacing w:val="5"/>
              </w:rPr>
              <w:t>2.</w:t>
            </w:r>
            <w:r>
              <w:rPr>
                <w:rFonts w:ascii="宋体" w:hAnsi="宋体" w:eastAsia="宋体" w:cs="宋体"/>
                <w:spacing w:val="5"/>
              </w:rPr>
              <w:t>施工方面：</w:t>
            </w:r>
          </w:p>
          <w:p w14:paraId="085C5377">
            <w:pPr>
              <w:pStyle w:val="8"/>
              <w:spacing w:before="119" w:line="311" w:lineRule="auto"/>
              <w:ind w:left="109" w:right="32" w:firstLine="43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）穿墙套管宜选用防水套管，在预埋套管</w:t>
            </w:r>
            <w:r>
              <w:rPr>
                <w:rFonts w:ascii="宋体" w:hAnsi="宋体" w:eastAsia="宋体" w:cs="宋体"/>
                <w:spacing w:val="8"/>
              </w:rPr>
              <w:t>时先将套管进行定位，然后用水平尺校准坡</w:t>
            </w:r>
            <w:r>
              <w:rPr>
                <w:rFonts w:ascii="宋体" w:hAnsi="宋体" w:eastAsia="宋体" w:cs="宋体"/>
                <w:spacing w:val="7"/>
              </w:rPr>
              <w:t>度，外端低于内端，确保坡度不应小于</w:t>
            </w:r>
            <w:r>
              <w:rPr>
                <w:rFonts w:ascii="宋体" w:hAnsi="宋体" w:eastAsia="宋体" w:cs="宋体"/>
                <w:spacing w:val="-20"/>
              </w:rPr>
              <w:t xml:space="preserve"> </w:t>
            </w:r>
            <w:r>
              <w:rPr>
                <w:spacing w:val="7"/>
              </w:rPr>
              <w:t>5%</w:t>
            </w:r>
            <w:r>
              <w:rPr>
                <w:spacing w:val="-23"/>
              </w:rPr>
              <w:t xml:space="preserve"> </w:t>
            </w:r>
            <w:r>
              <w:rPr>
                <w:rFonts w:ascii="宋体" w:hAnsi="宋体" w:eastAsia="宋体" w:cs="宋体"/>
                <w:spacing w:val="7"/>
              </w:rPr>
              <w:t>。此外套管须设置止水环，套管与止水环应满焊密</w:t>
            </w:r>
            <w:r>
              <w:rPr>
                <w:rFonts w:ascii="宋体" w:hAnsi="宋体" w:eastAsia="宋体" w:cs="宋体"/>
                <w:spacing w:val="5"/>
              </w:rPr>
              <w:t>实，止水环厚度不小于</w:t>
            </w:r>
            <w:r>
              <w:rPr>
                <w:rFonts w:ascii="宋体" w:hAnsi="宋体" w:eastAsia="宋体" w:cs="宋体"/>
                <w:spacing w:val="-34"/>
              </w:rPr>
              <w:t xml:space="preserve"> </w:t>
            </w:r>
            <w:r>
              <w:rPr>
                <w:spacing w:val="5"/>
              </w:rPr>
              <w:t>3</w:t>
            </w:r>
            <w:r>
              <w:t>mm</w:t>
            </w:r>
            <w:r>
              <w:rPr>
                <w:rFonts w:ascii="宋体" w:hAnsi="宋体" w:eastAsia="宋体" w:cs="宋体"/>
                <w:spacing w:val="5"/>
              </w:rPr>
              <w:t>，止水环外径应比</w:t>
            </w:r>
            <w:r>
              <w:rPr>
                <w:rFonts w:ascii="宋体" w:hAnsi="宋体" w:eastAsia="宋体" w:cs="宋体"/>
                <w:spacing w:val="4"/>
              </w:rPr>
              <w:t>套管外径大</w:t>
            </w:r>
            <w:r>
              <w:rPr>
                <w:rFonts w:ascii="宋体" w:hAnsi="宋体" w:eastAsia="宋体" w:cs="宋体"/>
                <w:spacing w:val="-37"/>
              </w:rPr>
              <w:t xml:space="preserve"> </w:t>
            </w:r>
            <w:r>
              <w:rPr>
                <w:spacing w:val="4"/>
              </w:rPr>
              <w:t>50</w:t>
            </w:r>
            <w:r>
              <w:rPr>
                <w:rFonts w:ascii="宋体" w:hAnsi="宋体" w:eastAsia="宋体" w:cs="宋体"/>
                <w:spacing w:val="4"/>
              </w:rPr>
              <w:t>～</w:t>
            </w:r>
            <w:r>
              <w:rPr>
                <w:spacing w:val="4"/>
              </w:rPr>
              <w:t>100</w:t>
            </w:r>
            <w:r>
              <w:t>mm</w:t>
            </w:r>
            <w:r>
              <w:rPr>
                <w:rFonts w:ascii="宋体" w:hAnsi="宋体" w:eastAsia="宋体" w:cs="宋体"/>
                <w:spacing w:val="4"/>
              </w:rPr>
              <w:t>，套管周边应加强振捣。</w:t>
            </w:r>
            <w:r>
              <w:rPr>
                <w:rFonts w:ascii="宋体" w:hAnsi="宋体" w:eastAsia="宋体" w:cs="宋体"/>
              </w:rPr>
              <w:t xml:space="preserve"> </w:t>
            </w:r>
            <w:r>
              <w:rPr>
                <w:rFonts w:ascii="宋体" w:hAnsi="宋体" w:eastAsia="宋体" w:cs="宋体"/>
                <w:spacing w:val="6"/>
              </w:rPr>
              <w:t>（参考《建筑外墙防水工程技术规程》</w:t>
            </w:r>
            <w:r>
              <w:t>JGJ</w:t>
            </w:r>
            <w:r>
              <w:rPr>
                <w:spacing w:val="6"/>
              </w:rPr>
              <w:t>/T 235-2011</w:t>
            </w:r>
            <w:r>
              <w:rPr>
                <w:spacing w:val="-26"/>
              </w:rPr>
              <w:t xml:space="preserve"> </w:t>
            </w:r>
            <w:r>
              <w:rPr>
                <w:rFonts w:ascii="宋体" w:hAnsi="宋体" w:eastAsia="宋体" w:cs="宋体"/>
                <w:spacing w:val="6"/>
              </w:rPr>
              <w:t>，第</w:t>
            </w:r>
            <w:r>
              <w:rPr>
                <w:rFonts w:ascii="宋体" w:hAnsi="宋体" w:eastAsia="宋体" w:cs="宋体"/>
                <w:spacing w:val="-35"/>
              </w:rPr>
              <w:t xml:space="preserve"> </w:t>
            </w:r>
            <w:r>
              <w:rPr>
                <w:spacing w:val="6"/>
              </w:rPr>
              <w:t xml:space="preserve">5.3.5 </w:t>
            </w:r>
            <w:r>
              <w:rPr>
                <w:rFonts w:ascii="宋体" w:hAnsi="宋体" w:eastAsia="宋体" w:cs="宋体"/>
                <w:spacing w:val="6"/>
              </w:rPr>
              <w:t>条）</w:t>
            </w:r>
          </w:p>
          <w:p w14:paraId="17C18228">
            <w:pPr>
              <w:pStyle w:val="8"/>
              <w:spacing w:before="122" w:line="283" w:lineRule="auto"/>
              <w:ind w:left="111" w:right="18" w:firstLine="429"/>
              <w:rPr>
                <w:rFonts w:ascii="宋体" w:hAnsi="宋体" w:eastAsia="宋体" w:cs="宋体"/>
              </w:rPr>
            </w:pPr>
            <w:r>
              <w:rPr>
                <w:rFonts w:ascii="宋体" w:hAnsi="宋体" w:eastAsia="宋体" w:cs="宋体"/>
                <w:spacing w:val="7"/>
              </w:rPr>
              <w:t>（</w:t>
            </w:r>
            <w:r>
              <w:rPr>
                <w:spacing w:val="7"/>
              </w:rPr>
              <w:t>2</w:t>
            </w:r>
            <w:r>
              <w:rPr>
                <w:rFonts w:ascii="宋体" w:hAnsi="宋体" w:eastAsia="宋体" w:cs="宋体"/>
                <w:spacing w:val="7"/>
              </w:rPr>
              <w:t>）套管与管道间缝隙用聚合物防水砂浆填充密实，外侧预留</w:t>
            </w:r>
            <w:r>
              <w:rPr>
                <w:rFonts w:ascii="宋体" w:hAnsi="宋体" w:eastAsia="宋体" w:cs="宋体"/>
                <w:spacing w:val="-21"/>
              </w:rPr>
              <w:t xml:space="preserve"> </w:t>
            </w:r>
            <w:r>
              <w:rPr>
                <w:spacing w:val="7"/>
              </w:rPr>
              <w:t>10</w:t>
            </w:r>
            <w:r>
              <w:t>mm</w:t>
            </w:r>
            <w:r>
              <w:rPr>
                <w:spacing w:val="26"/>
                <w:w w:val="101"/>
              </w:rPr>
              <w:t xml:space="preserve"> </w:t>
            </w:r>
            <w:r>
              <w:rPr>
                <w:rFonts w:ascii="宋体" w:hAnsi="宋体" w:eastAsia="宋体" w:cs="宋体"/>
                <w:spacing w:val="7"/>
              </w:rPr>
              <w:t>凹槽，凹槽内嵌填</w:t>
            </w:r>
            <w:r>
              <w:rPr>
                <w:rFonts w:ascii="宋体" w:hAnsi="宋体" w:eastAsia="宋体" w:cs="宋体"/>
                <w:spacing w:val="6"/>
              </w:rPr>
              <w:t>密封材料，形成环形防水圈。（参考《地下工程防水技术规范》</w:t>
            </w:r>
            <w:r>
              <w:t>GB</w:t>
            </w:r>
            <w:r>
              <w:rPr>
                <w:spacing w:val="6"/>
              </w:rPr>
              <w:t xml:space="preserve"> 50108-2008</w:t>
            </w:r>
            <w:r>
              <w:rPr>
                <w:spacing w:val="-7"/>
              </w:rPr>
              <w:t xml:space="preserve"> </w:t>
            </w:r>
            <w:r>
              <w:rPr>
                <w:rFonts w:ascii="宋体" w:hAnsi="宋体" w:eastAsia="宋体" w:cs="宋体"/>
                <w:spacing w:val="6"/>
              </w:rPr>
              <w:t>，第</w:t>
            </w:r>
            <w:r>
              <w:rPr>
                <w:rFonts w:ascii="宋体" w:hAnsi="宋体" w:eastAsia="宋体" w:cs="宋体"/>
                <w:spacing w:val="-35"/>
              </w:rPr>
              <w:t xml:space="preserve"> </w:t>
            </w:r>
            <w:r>
              <w:rPr>
                <w:spacing w:val="6"/>
              </w:rPr>
              <w:t xml:space="preserve">5.4.3 </w:t>
            </w:r>
            <w:r>
              <w:rPr>
                <w:rFonts w:ascii="宋体" w:hAnsi="宋体" w:eastAsia="宋体" w:cs="宋体"/>
                <w:spacing w:val="6"/>
              </w:rPr>
              <w:t>条）</w:t>
            </w:r>
          </w:p>
          <w:p w14:paraId="4D683DB2">
            <w:pPr>
              <w:pStyle w:val="8"/>
              <w:spacing w:before="120" w:line="312" w:lineRule="auto"/>
              <w:ind w:left="110" w:right="103" w:firstLine="430"/>
              <w:rPr>
                <w:rFonts w:ascii="宋体" w:hAnsi="宋体" w:eastAsia="宋体" w:cs="宋体"/>
              </w:rPr>
            </w:pPr>
            <w:r>
              <w:rPr>
                <w:rFonts w:ascii="宋体" w:hAnsi="宋体" w:eastAsia="宋体" w:cs="宋体"/>
                <w:spacing w:val="8"/>
              </w:rPr>
              <w:t>（</w:t>
            </w:r>
            <w:r>
              <w:rPr>
                <w:spacing w:val="8"/>
              </w:rPr>
              <w:t>3</w:t>
            </w:r>
            <w:r>
              <w:rPr>
                <w:rFonts w:ascii="宋体" w:hAnsi="宋体" w:eastAsia="宋体" w:cs="宋体"/>
                <w:spacing w:val="8"/>
              </w:rPr>
              <w:t>）施工方案中应明确外墙螺杆洞封堵的节点做法，优先选用三段式止水螺杆，采用普通螺杆预埋时应形成“里高外低</w:t>
            </w:r>
            <w:r>
              <w:rPr>
                <w:rFonts w:ascii="宋体" w:hAnsi="宋体" w:eastAsia="宋体" w:cs="宋体"/>
                <w:spacing w:val="-53"/>
              </w:rPr>
              <w:t xml:space="preserve"> </w:t>
            </w:r>
            <w:r>
              <w:rPr>
                <w:rFonts w:ascii="宋体" w:hAnsi="宋体" w:eastAsia="宋体" w:cs="宋体"/>
                <w:spacing w:val="8"/>
              </w:rPr>
              <w:t>”坡度，螺杆拆卸后清理</w:t>
            </w:r>
            <w:r>
              <w:rPr>
                <w:rFonts w:ascii="宋体" w:hAnsi="宋体" w:eastAsia="宋体" w:cs="宋体"/>
                <w:spacing w:val="-44"/>
              </w:rPr>
              <w:t xml:space="preserve"> </w:t>
            </w:r>
            <w:r>
              <w:t>PVC</w:t>
            </w:r>
            <w:r>
              <w:rPr>
                <w:spacing w:val="16"/>
                <w:w w:val="101"/>
              </w:rPr>
              <w:t xml:space="preserve"> </w:t>
            </w:r>
            <w:r>
              <w:rPr>
                <w:rFonts w:ascii="宋体" w:hAnsi="宋体" w:eastAsia="宋体" w:cs="宋体"/>
                <w:spacing w:val="8"/>
              </w:rPr>
              <w:t>套管用专用钻头将两侧孔眼扩</w:t>
            </w:r>
            <w:r>
              <w:rPr>
                <w:rFonts w:ascii="宋体" w:hAnsi="宋体" w:eastAsia="宋体" w:cs="宋体"/>
                <w:spacing w:val="12"/>
              </w:rPr>
              <w:t>成喇叭口形，封堵完成后在外侧螺孔处涂刷防水涂</w:t>
            </w:r>
            <w:r>
              <w:rPr>
                <w:rFonts w:ascii="宋体" w:hAnsi="宋体" w:eastAsia="宋体" w:cs="宋体"/>
                <w:spacing w:val="11"/>
              </w:rPr>
              <w:t>料。（参考江苏省《住宅工程质量通病控</w:t>
            </w:r>
            <w:r>
              <w:rPr>
                <w:rFonts w:ascii="宋体" w:hAnsi="宋体" w:eastAsia="宋体" w:cs="宋体"/>
                <w:spacing w:val="3"/>
              </w:rPr>
              <w:t>制标准》</w:t>
            </w:r>
            <w:r>
              <w:t>DGJ</w:t>
            </w:r>
            <w:r>
              <w:rPr>
                <w:spacing w:val="3"/>
              </w:rPr>
              <w:t>32/J</w:t>
            </w:r>
            <w:r>
              <w:rPr>
                <w:spacing w:val="37"/>
                <w:w w:val="101"/>
              </w:rPr>
              <w:t xml:space="preserve"> </w:t>
            </w:r>
            <w:r>
              <w:rPr>
                <w:spacing w:val="3"/>
              </w:rPr>
              <w:t>16-2014</w:t>
            </w:r>
            <w:r>
              <w:rPr>
                <w:spacing w:val="-24"/>
              </w:rPr>
              <w:t xml:space="preserve"> </w:t>
            </w:r>
            <w:r>
              <w:rPr>
                <w:rFonts w:ascii="宋体" w:hAnsi="宋体" w:eastAsia="宋体" w:cs="宋体"/>
                <w:spacing w:val="3"/>
              </w:rPr>
              <w:t>，第</w:t>
            </w:r>
            <w:r>
              <w:rPr>
                <w:rFonts w:ascii="宋体" w:hAnsi="宋体" w:eastAsia="宋体" w:cs="宋体"/>
                <w:spacing w:val="-35"/>
              </w:rPr>
              <w:t xml:space="preserve"> </w:t>
            </w:r>
            <w:r>
              <w:rPr>
                <w:spacing w:val="3"/>
              </w:rPr>
              <w:t xml:space="preserve">5.2.2 </w:t>
            </w:r>
            <w:r>
              <w:rPr>
                <w:rFonts w:ascii="宋体" w:hAnsi="宋体" w:eastAsia="宋体" w:cs="宋体"/>
                <w:spacing w:val="3"/>
              </w:rPr>
              <w:t>条）</w:t>
            </w:r>
          </w:p>
          <w:p w14:paraId="4D9FAB76">
            <w:pPr>
              <w:pStyle w:val="8"/>
              <w:spacing w:before="121" w:line="283" w:lineRule="auto"/>
              <w:ind w:left="112" w:right="105" w:firstLine="428"/>
              <w:rPr>
                <w:rFonts w:ascii="宋体" w:hAnsi="宋体" w:eastAsia="宋体" w:cs="宋体"/>
              </w:rPr>
            </w:pPr>
            <w:r>
              <w:rPr>
                <w:rFonts w:ascii="宋体" w:hAnsi="宋体" w:eastAsia="宋体" w:cs="宋体"/>
                <w:spacing w:val="8"/>
              </w:rPr>
              <w:t>（</w:t>
            </w:r>
            <w:r>
              <w:rPr>
                <w:spacing w:val="8"/>
              </w:rPr>
              <w:t>4</w:t>
            </w:r>
            <w:r>
              <w:rPr>
                <w:rFonts w:ascii="宋体" w:hAnsi="宋体" w:eastAsia="宋体" w:cs="宋体"/>
                <w:spacing w:val="8"/>
              </w:rPr>
              <w:t>）外墙洞口封堵应分次进行，封堵前应清理杂物并凿毛处理，对大</w:t>
            </w:r>
            <w:r>
              <w:rPr>
                <w:rFonts w:ascii="宋体" w:hAnsi="宋体" w:eastAsia="宋体" w:cs="宋体"/>
                <w:spacing w:val="7"/>
              </w:rPr>
              <w:t>于</w:t>
            </w:r>
            <w:r>
              <w:rPr>
                <w:rFonts w:ascii="宋体" w:hAnsi="宋体" w:eastAsia="宋体" w:cs="宋体"/>
                <w:spacing w:val="-35"/>
              </w:rPr>
              <w:t xml:space="preserve"> </w:t>
            </w:r>
            <w:r>
              <w:rPr>
                <w:spacing w:val="7"/>
              </w:rPr>
              <w:t>50</w:t>
            </w:r>
            <w:r>
              <w:t>mm</w:t>
            </w:r>
            <w:r>
              <w:rPr>
                <w:spacing w:val="7"/>
              </w:rPr>
              <w:t xml:space="preserve"> </w:t>
            </w:r>
            <w:r>
              <w:rPr>
                <w:rFonts w:ascii="宋体" w:hAnsi="宋体" w:eastAsia="宋体" w:cs="宋体"/>
                <w:spacing w:val="7"/>
              </w:rPr>
              <w:t>孔洞宜采</w:t>
            </w:r>
            <w:r>
              <w:rPr>
                <w:rFonts w:ascii="宋体" w:hAnsi="宋体" w:eastAsia="宋体" w:cs="宋体"/>
                <w:spacing w:val="9"/>
              </w:rPr>
              <w:t>用微膨胀细石混凝土封堵并加强振捣，修补完成后在洞口外侧涂刷防水涂料。</w:t>
            </w:r>
          </w:p>
        </w:tc>
      </w:tr>
    </w:tbl>
    <w:p w14:paraId="4A6AE77C">
      <w:pPr>
        <w:pStyle w:val="2"/>
      </w:pPr>
    </w:p>
    <w:p w14:paraId="6C95B91E">
      <w:pPr>
        <w:sectPr>
          <w:footerReference r:id="rId10" w:type="default"/>
          <w:pgSz w:w="11906" w:h="16839"/>
          <w:pgMar w:top="1431" w:right="1599" w:bottom="1411" w:left="1598" w:header="0" w:footer="1224" w:gutter="0"/>
          <w:cols w:space="720" w:num="1"/>
        </w:sectPr>
      </w:pPr>
    </w:p>
    <w:p w14:paraId="58FBEED4">
      <w:pPr>
        <w:spacing w:before="28"/>
      </w:pPr>
    </w:p>
    <w:tbl>
      <w:tblPr>
        <w:tblStyle w:val="7"/>
        <w:tblW w:w="8693"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693"/>
      </w:tblGrid>
      <w:tr w14:paraId="2F2D12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166" w:hRule="atLeast"/>
        </w:trPr>
        <w:tc>
          <w:tcPr>
            <w:tcW w:w="8693" w:type="dxa"/>
            <w:tcBorders>
              <w:bottom w:val="single" w:color="000000" w:sz="2" w:space="0"/>
            </w:tcBorders>
            <w:vAlign w:val="top"/>
          </w:tcPr>
          <w:p w14:paraId="7EF53791">
            <w:pPr>
              <w:pStyle w:val="8"/>
              <w:spacing w:before="25" w:line="227" w:lineRule="auto"/>
              <w:ind w:left="531"/>
              <w:rPr>
                <w:rFonts w:ascii="宋体" w:hAnsi="宋体" w:eastAsia="宋体" w:cs="宋体"/>
              </w:rPr>
            </w:pPr>
            <w:r>
              <w:rPr>
                <w:spacing w:val="5"/>
              </w:rPr>
              <w:t>3.</w:t>
            </w:r>
            <w:r>
              <w:rPr>
                <w:rFonts w:ascii="宋体" w:hAnsi="宋体" w:eastAsia="宋体" w:cs="宋体"/>
                <w:spacing w:val="5"/>
              </w:rPr>
              <w:t>推荐做法：</w:t>
            </w:r>
          </w:p>
          <w:p w14:paraId="50934DAE">
            <w:pPr>
              <w:pStyle w:val="8"/>
              <w:spacing w:before="120" w:line="341" w:lineRule="auto"/>
              <w:ind w:left="111" w:right="103" w:firstLine="429"/>
              <w:jc w:val="both"/>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）混凝土结构外墙的脚手架、塔吊、施工</w:t>
            </w:r>
            <w:r>
              <w:rPr>
                <w:rFonts w:ascii="宋体" w:hAnsi="宋体" w:eastAsia="宋体" w:cs="宋体"/>
                <w:spacing w:val="8"/>
              </w:rPr>
              <w:t>电梯等穿墙螺杆或悬挑型钢拆除后孔洞，当</w:t>
            </w:r>
            <w:r>
              <w:rPr>
                <w:rFonts w:ascii="宋体" w:hAnsi="宋体" w:eastAsia="宋体" w:cs="宋体"/>
                <w:spacing w:val="7"/>
              </w:rPr>
              <w:t>孔洞直径</w:t>
            </w:r>
            <w:r>
              <w:rPr>
                <w:spacing w:val="7"/>
              </w:rPr>
              <w:t>&lt;100</w:t>
            </w:r>
            <w:r>
              <w:t>mm</w:t>
            </w:r>
            <w:r>
              <w:rPr>
                <w:spacing w:val="21"/>
                <w:w w:val="101"/>
              </w:rPr>
              <w:t xml:space="preserve"> </w:t>
            </w:r>
            <w:r>
              <w:rPr>
                <w:rFonts w:ascii="宋体" w:hAnsi="宋体" w:eastAsia="宋体" w:cs="宋体"/>
                <w:spacing w:val="7"/>
              </w:rPr>
              <w:t>时，可采用</w:t>
            </w:r>
            <w:r>
              <w:rPr>
                <w:rFonts w:ascii="宋体" w:hAnsi="宋体" w:eastAsia="宋体" w:cs="宋体"/>
                <w:spacing w:val="-23"/>
              </w:rPr>
              <w:t xml:space="preserve"> </w:t>
            </w:r>
            <w:r>
              <w:rPr>
                <w:spacing w:val="7"/>
              </w:rPr>
              <w:t xml:space="preserve">1:2 </w:t>
            </w:r>
            <w:r>
              <w:rPr>
                <w:rFonts w:ascii="宋体" w:hAnsi="宋体" w:eastAsia="宋体" w:cs="宋体"/>
                <w:spacing w:val="7"/>
              </w:rPr>
              <w:t>干硬性水泥砂浆（掺</w:t>
            </w:r>
            <w:r>
              <w:rPr>
                <w:rFonts w:ascii="宋体" w:hAnsi="宋体" w:eastAsia="宋体" w:cs="宋体"/>
                <w:spacing w:val="6"/>
              </w:rPr>
              <w:t>加防水剂及膨胀剂）分次堵塞；当孔洞</w:t>
            </w:r>
            <w:r>
              <w:rPr>
                <w:rFonts w:ascii="宋体" w:hAnsi="宋体" w:eastAsia="宋体" w:cs="宋体"/>
                <w:spacing w:val="7"/>
              </w:rPr>
              <w:t>直径</w:t>
            </w:r>
            <w:r>
              <w:rPr>
                <w:spacing w:val="7"/>
              </w:rPr>
              <w:t>&gt;100</w:t>
            </w:r>
            <w:r>
              <w:t>mm</w:t>
            </w:r>
            <w:r>
              <w:rPr>
                <w:spacing w:val="22"/>
              </w:rPr>
              <w:t xml:space="preserve"> </w:t>
            </w:r>
            <w:r>
              <w:rPr>
                <w:rFonts w:ascii="宋体" w:hAnsi="宋体" w:eastAsia="宋体" w:cs="宋体"/>
                <w:spacing w:val="7"/>
              </w:rPr>
              <w:t>时，采用细石混凝土封堵。要求塞缝密实，表面压实、抹平，如</w:t>
            </w:r>
            <w:r>
              <w:rPr>
                <w:rFonts w:ascii="宋体" w:hAnsi="宋体" w:eastAsia="宋体" w:cs="宋体"/>
                <w:spacing w:val="6"/>
              </w:rPr>
              <w:t>图</w:t>
            </w:r>
            <w:r>
              <w:rPr>
                <w:rFonts w:ascii="宋体" w:hAnsi="宋体" w:eastAsia="宋体" w:cs="宋体"/>
                <w:spacing w:val="-21"/>
              </w:rPr>
              <w:t xml:space="preserve"> </w:t>
            </w:r>
            <w:r>
              <w:rPr>
                <w:spacing w:val="6"/>
              </w:rPr>
              <w:t>1.</w:t>
            </w:r>
            <w:r>
              <w:rPr>
                <w:spacing w:val="-25"/>
              </w:rPr>
              <w:t xml:space="preserve"> </w:t>
            </w:r>
            <w:r>
              <w:rPr>
                <w:spacing w:val="6"/>
              </w:rPr>
              <w:t>1.2-3</w:t>
            </w:r>
            <w:r>
              <w:rPr>
                <w:rFonts w:ascii="宋体" w:hAnsi="宋体" w:eastAsia="宋体" w:cs="宋体"/>
                <w:spacing w:val="6"/>
              </w:rPr>
              <w:t>。</w:t>
            </w:r>
          </w:p>
          <w:p w14:paraId="3AB6789A">
            <w:pPr>
              <w:spacing w:before="121" w:line="3109" w:lineRule="exact"/>
              <w:ind w:firstLine="394"/>
            </w:pPr>
            <w:r>
              <w:rPr>
                <w:position w:val="-62"/>
              </w:rPr>
              <w:drawing>
                <wp:inline distT="0" distB="0" distL="0" distR="0">
                  <wp:extent cx="5001895" cy="197421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118"/>
                          <a:stretch>
                            <a:fillRect/>
                          </a:stretch>
                        </pic:blipFill>
                        <pic:spPr>
                          <a:xfrm>
                            <a:off x="0" y="0"/>
                            <a:ext cx="5002529" cy="1974341"/>
                          </a:xfrm>
                          <a:prstGeom prst="rect">
                            <a:avLst/>
                          </a:prstGeom>
                        </pic:spPr>
                      </pic:pic>
                    </a:graphicData>
                  </a:graphic>
                </wp:inline>
              </w:drawing>
            </w:r>
          </w:p>
          <w:p w14:paraId="180073E2">
            <w:pPr>
              <w:pStyle w:val="8"/>
              <w:spacing w:before="281" w:line="228" w:lineRule="auto"/>
              <w:ind w:left="760"/>
              <w:rPr>
                <w:rFonts w:ascii="宋体" w:hAnsi="宋体" w:eastAsia="宋体" w:cs="宋体"/>
              </w:rPr>
            </w:pPr>
            <w:r>
              <w:rPr>
                <w:rFonts w:ascii="宋体" w:hAnsi="宋体" w:eastAsia="宋体" w:cs="宋体"/>
                <w:spacing w:val="4"/>
              </w:rPr>
              <w:t>图</w:t>
            </w:r>
            <w:r>
              <w:rPr>
                <w:rFonts w:ascii="宋体" w:hAnsi="宋体" w:eastAsia="宋体" w:cs="宋体"/>
                <w:spacing w:val="-21"/>
              </w:rPr>
              <w:t xml:space="preserve"> </w:t>
            </w:r>
            <w:r>
              <w:rPr>
                <w:spacing w:val="4"/>
              </w:rPr>
              <w:t>1.</w:t>
            </w:r>
            <w:r>
              <w:rPr>
                <w:spacing w:val="-25"/>
              </w:rPr>
              <w:t xml:space="preserve"> </w:t>
            </w:r>
            <w:r>
              <w:rPr>
                <w:spacing w:val="4"/>
              </w:rPr>
              <w:t xml:space="preserve">1.2-3  </w:t>
            </w:r>
            <w:r>
              <w:rPr>
                <w:rFonts w:ascii="宋体" w:hAnsi="宋体" w:eastAsia="宋体" w:cs="宋体"/>
                <w:spacing w:val="4"/>
              </w:rPr>
              <w:t>穿墙孔洞内部封堵示意图</w:t>
            </w:r>
            <w:r>
              <w:rPr>
                <w:rFonts w:ascii="宋体" w:hAnsi="宋体" w:eastAsia="宋体" w:cs="宋体"/>
                <w:spacing w:val="10"/>
              </w:rPr>
              <w:t xml:space="preserve">      </w:t>
            </w:r>
            <w:r>
              <w:rPr>
                <w:rFonts w:ascii="宋体" w:hAnsi="宋体" w:eastAsia="宋体" w:cs="宋体"/>
                <w:spacing w:val="4"/>
              </w:rPr>
              <w:t>图</w:t>
            </w:r>
            <w:r>
              <w:rPr>
                <w:rFonts w:ascii="宋体" w:hAnsi="宋体" w:eastAsia="宋体" w:cs="宋体"/>
                <w:spacing w:val="-23"/>
              </w:rPr>
              <w:t xml:space="preserve"> </w:t>
            </w:r>
            <w:r>
              <w:rPr>
                <w:spacing w:val="4"/>
              </w:rPr>
              <w:t>1.</w:t>
            </w:r>
            <w:r>
              <w:rPr>
                <w:spacing w:val="-25"/>
              </w:rPr>
              <w:t xml:space="preserve"> </w:t>
            </w:r>
            <w:r>
              <w:rPr>
                <w:spacing w:val="3"/>
              </w:rPr>
              <w:t xml:space="preserve">1.2-4  </w:t>
            </w:r>
            <w:r>
              <w:rPr>
                <w:rFonts w:ascii="宋体" w:hAnsi="宋体" w:eastAsia="宋体" w:cs="宋体"/>
                <w:spacing w:val="3"/>
              </w:rPr>
              <w:t>外墙套管防渗漏节点示意图</w:t>
            </w:r>
          </w:p>
          <w:p w14:paraId="455C62CD">
            <w:pPr>
              <w:pStyle w:val="8"/>
              <w:spacing w:before="121" w:line="302" w:lineRule="auto"/>
              <w:ind w:left="109" w:right="103" w:firstLine="43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）穿外墙管道应设套管，随结构一次预埋。中部应加焊金属止水环，双面满焊、无锈</w:t>
            </w:r>
            <w:r>
              <w:rPr>
                <w:rFonts w:ascii="宋体" w:hAnsi="宋体" w:eastAsia="宋体" w:cs="宋体"/>
                <w:spacing w:val="4"/>
              </w:rPr>
              <w:t>蚀、焊孔等缺陷，如图</w:t>
            </w:r>
            <w:r>
              <w:rPr>
                <w:rFonts w:ascii="宋体" w:hAnsi="宋体" w:eastAsia="宋体" w:cs="宋体"/>
                <w:spacing w:val="-4"/>
              </w:rPr>
              <w:t xml:space="preserve"> </w:t>
            </w:r>
            <w:r>
              <w:rPr>
                <w:spacing w:val="4"/>
              </w:rPr>
              <w:t>1.</w:t>
            </w:r>
            <w:r>
              <w:rPr>
                <w:spacing w:val="-25"/>
              </w:rPr>
              <w:t xml:space="preserve"> </w:t>
            </w:r>
            <w:r>
              <w:rPr>
                <w:spacing w:val="4"/>
              </w:rPr>
              <w:t>1.2-4</w:t>
            </w:r>
            <w:r>
              <w:rPr>
                <w:spacing w:val="-20"/>
              </w:rPr>
              <w:t xml:space="preserve"> </w:t>
            </w:r>
            <w:r>
              <w:rPr>
                <w:rFonts w:ascii="宋体" w:hAnsi="宋体" w:eastAsia="宋体" w:cs="宋体"/>
                <w:spacing w:val="4"/>
              </w:rPr>
              <w:t>。套管应“</w:t>
            </w:r>
            <w:r>
              <w:rPr>
                <w:rFonts w:ascii="宋体" w:hAnsi="宋体" w:eastAsia="宋体" w:cs="宋体"/>
                <w:spacing w:val="-64"/>
              </w:rPr>
              <w:t xml:space="preserve"> </w:t>
            </w:r>
            <w:r>
              <w:rPr>
                <w:rFonts w:ascii="宋体" w:hAnsi="宋体" w:eastAsia="宋体" w:cs="宋体"/>
                <w:spacing w:val="4"/>
              </w:rPr>
              <w:t>内高外低</w:t>
            </w:r>
            <w:r>
              <w:rPr>
                <w:rFonts w:ascii="宋体" w:hAnsi="宋体" w:eastAsia="宋体" w:cs="宋体"/>
                <w:spacing w:val="-70"/>
              </w:rPr>
              <w:t xml:space="preserve"> </w:t>
            </w:r>
            <w:r>
              <w:rPr>
                <w:rFonts w:ascii="宋体" w:hAnsi="宋体" w:eastAsia="宋体" w:cs="宋体"/>
                <w:spacing w:val="4"/>
              </w:rPr>
              <w:t>”，坡度应控制在</w:t>
            </w:r>
            <w:r>
              <w:rPr>
                <w:rFonts w:ascii="宋体" w:hAnsi="宋体" w:eastAsia="宋体" w:cs="宋体"/>
                <w:spacing w:val="-37"/>
              </w:rPr>
              <w:t xml:space="preserve"> </w:t>
            </w:r>
            <w:r>
              <w:rPr>
                <w:spacing w:val="4"/>
              </w:rPr>
              <w:t>5%</w:t>
            </w:r>
            <w:r>
              <w:rPr>
                <w:rFonts w:ascii="宋体" w:hAnsi="宋体" w:eastAsia="宋体" w:cs="宋体"/>
                <w:spacing w:val="4"/>
              </w:rPr>
              <w:t>～</w:t>
            </w:r>
            <w:r>
              <w:rPr>
                <w:spacing w:val="4"/>
              </w:rPr>
              <w:t>15%</w:t>
            </w:r>
            <w:r>
              <w:rPr>
                <w:rFonts w:ascii="宋体" w:hAnsi="宋体" w:eastAsia="宋体" w:cs="宋体"/>
                <w:spacing w:val="4"/>
              </w:rPr>
              <w:t>之间，套管周</w:t>
            </w:r>
            <w:r>
              <w:rPr>
                <w:rFonts w:ascii="宋体" w:hAnsi="宋体" w:eastAsia="宋体" w:cs="宋体"/>
                <w:spacing w:val="9"/>
              </w:rPr>
              <w:t>边应做防水密封处理。密封材料嵌填应密实、连续、饱满，粘结牢固。</w:t>
            </w:r>
          </w:p>
          <w:p w14:paraId="3128F3BC">
            <w:pPr>
              <w:pStyle w:val="8"/>
              <w:spacing w:before="121" w:line="228" w:lineRule="auto"/>
              <w:ind w:left="540"/>
              <w:rPr>
                <w:rFonts w:ascii="宋体" w:hAnsi="宋体" w:eastAsia="宋体" w:cs="宋体"/>
              </w:rPr>
            </w:pPr>
            <w:r>
              <w:rPr>
                <w:rFonts w:ascii="宋体" w:hAnsi="宋体" w:eastAsia="宋体" w:cs="宋体"/>
                <w:spacing w:val="6"/>
              </w:rPr>
              <w:t>（</w:t>
            </w:r>
            <w:r>
              <w:rPr>
                <w:spacing w:val="6"/>
              </w:rPr>
              <w:t>3</w:t>
            </w:r>
            <w:r>
              <w:rPr>
                <w:rFonts w:ascii="宋体" w:hAnsi="宋体" w:eastAsia="宋体" w:cs="宋体"/>
                <w:spacing w:val="6"/>
              </w:rPr>
              <w:t>）砌体外墙穿管时，建议设置混凝土套管预制块，如图</w:t>
            </w:r>
            <w:r>
              <w:rPr>
                <w:rFonts w:ascii="宋体" w:hAnsi="宋体" w:eastAsia="宋体" w:cs="宋体"/>
                <w:spacing w:val="-14"/>
              </w:rPr>
              <w:t xml:space="preserve"> </w:t>
            </w:r>
            <w:r>
              <w:rPr>
                <w:spacing w:val="6"/>
              </w:rPr>
              <w:t>1.</w:t>
            </w:r>
            <w:r>
              <w:rPr>
                <w:spacing w:val="-25"/>
              </w:rPr>
              <w:t xml:space="preserve"> </w:t>
            </w:r>
            <w:r>
              <w:rPr>
                <w:spacing w:val="6"/>
              </w:rPr>
              <w:t>1.2-5</w:t>
            </w:r>
            <w:r>
              <w:rPr>
                <w:rFonts w:ascii="宋体" w:hAnsi="宋体" w:eastAsia="宋体" w:cs="宋体"/>
                <w:spacing w:val="6"/>
              </w:rPr>
              <w:t>。</w:t>
            </w:r>
          </w:p>
          <w:p w14:paraId="2C49EE5C">
            <w:pPr>
              <w:spacing w:line="244" w:lineRule="auto"/>
              <w:rPr>
                <w:rFonts w:ascii="Arial"/>
                <w:sz w:val="21"/>
              </w:rPr>
            </w:pPr>
          </w:p>
          <w:p w14:paraId="6366B574">
            <w:pPr>
              <w:spacing w:before="1" w:line="3109" w:lineRule="exact"/>
              <w:ind w:firstLine="394"/>
            </w:pPr>
            <w:r>
              <w:rPr>
                <w:position w:val="-62"/>
              </w:rPr>
              <w:drawing>
                <wp:inline distT="0" distB="0" distL="0" distR="0">
                  <wp:extent cx="5001895" cy="1974215"/>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119"/>
                          <a:stretch>
                            <a:fillRect/>
                          </a:stretch>
                        </pic:blipFill>
                        <pic:spPr>
                          <a:xfrm>
                            <a:off x="0" y="0"/>
                            <a:ext cx="5002529" cy="1974341"/>
                          </a:xfrm>
                          <a:prstGeom prst="rect">
                            <a:avLst/>
                          </a:prstGeom>
                        </pic:spPr>
                      </pic:pic>
                    </a:graphicData>
                  </a:graphic>
                </wp:inline>
              </w:drawing>
            </w:r>
          </w:p>
          <w:p w14:paraId="42817F2C">
            <w:pPr>
              <w:pStyle w:val="8"/>
              <w:spacing w:before="283" w:line="228" w:lineRule="auto"/>
              <w:ind w:left="865"/>
              <w:rPr>
                <w:rFonts w:ascii="宋体" w:hAnsi="宋体" w:eastAsia="宋体" w:cs="宋体"/>
              </w:rPr>
            </w:pPr>
            <w:r>
              <w:rPr>
                <w:rFonts w:ascii="宋体" w:hAnsi="宋体" w:eastAsia="宋体" w:cs="宋体"/>
                <w:spacing w:val="4"/>
              </w:rPr>
              <w:t>图</w:t>
            </w:r>
            <w:r>
              <w:rPr>
                <w:rFonts w:ascii="宋体" w:hAnsi="宋体" w:eastAsia="宋体" w:cs="宋体"/>
                <w:spacing w:val="-23"/>
              </w:rPr>
              <w:t xml:space="preserve"> </w:t>
            </w:r>
            <w:r>
              <w:rPr>
                <w:spacing w:val="4"/>
              </w:rPr>
              <w:t>1.</w:t>
            </w:r>
            <w:r>
              <w:rPr>
                <w:spacing w:val="-25"/>
              </w:rPr>
              <w:t xml:space="preserve"> </w:t>
            </w:r>
            <w:r>
              <w:rPr>
                <w:spacing w:val="4"/>
              </w:rPr>
              <w:t xml:space="preserve">1.2-5  </w:t>
            </w:r>
            <w:r>
              <w:rPr>
                <w:rFonts w:ascii="宋体" w:hAnsi="宋体" w:eastAsia="宋体" w:cs="宋体"/>
                <w:spacing w:val="4"/>
              </w:rPr>
              <w:t>外墙设备孔构造示意图</w:t>
            </w:r>
            <w:r>
              <w:rPr>
                <w:rFonts w:ascii="宋体" w:hAnsi="宋体" w:eastAsia="宋体" w:cs="宋体"/>
                <w:spacing w:val="11"/>
              </w:rPr>
              <w:t xml:space="preserve">     </w:t>
            </w:r>
            <w:r>
              <w:rPr>
                <w:rFonts w:ascii="宋体" w:hAnsi="宋体" w:eastAsia="宋体" w:cs="宋体"/>
                <w:spacing w:val="4"/>
              </w:rPr>
              <w:t>图</w:t>
            </w:r>
            <w:r>
              <w:rPr>
                <w:rFonts w:ascii="宋体" w:hAnsi="宋体" w:eastAsia="宋体" w:cs="宋体"/>
                <w:spacing w:val="-21"/>
              </w:rPr>
              <w:t xml:space="preserve"> </w:t>
            </w:r>
            <w:r>
              <w:rPr>
                <w:spacing w:val="4"/>
              </w:rPr>
              <w:t>1.</w:t>
            </w:r>
            <w:r>
              <w:rPr>
                <w:spacing w:val="-25"/>
              </w:rPr>
              <w:t xml:space="preserve"> </w:t>
            </w:r>
            <w:r>
              <w:rPr>
                <w:spacing w:val="4"/>
              </w:rPr>
              <w:t xml:space="preserve">1.2-6  </w:t>
            </w:r>
            <w:r>
              <w:rPr>
                <w:rFonts w:ascii="宋体" w:hAnsi="宋体" w:eastAsia="宋体" w:cs="宋体"/>
                <w:spacing w:val="4"/>
              </w:rPr>
              <w:t>穿墙</w:t>
            </w:r>
            <w:r>
              <w:rPr>
                <w:rFonts w:ascii="宋体" w:hAnsi="宋体" w:eastAsia="宋体" w:cs="宋体"/>
                <w:spacing w:val="3"/>
              </w:rPr>
              <w:t>螺杆洞外部防水做法示意图</w:t>
            </w:r>
          </w:p>
          <w:p w14:paraId="37E4492E">
            <w:pPr>
              <w:pStyle w:val="8"/>
              <w:spacing w:before="119" w:line="328" w:lineRule="auto"/>
              <w:ind w:left="112" w:right="48" w:firstLine="428"/>
              <w:jc w:val="both"/>
              <w:rPr>
                <w:rFonts w:ascii="宋体" w:hAnsi="宋体" w:eastAsia="宋体" w:cs="宋体"/>
              </w:rPr>
            </w:pPr>
            <w:r>
              <w:rPr>
                <w:rFonts w:ascii="宋体" w:hAnsi="宋体" w:eastAsia="宋体" w:cs="宋体"/>
                <w:spacing w:val="3"/>
              </w:rPr>
              <w:t>（</w:t>
            </w:r>
            <w:r>
              <w:rPr>
                <w:spacing w:val="3"/>
              </w:rPr>
              <w:t>4</w:t>
            </w:r>
            <w:r>
              <w:rPr>
                <w:rFonts w:ascii="宋体" w:hAnsi="宋体" w:eastAsia="宋体" w:cs="宋体"/>
                <w:spacing w:val="3"/>
              </w:rPr>
              <w:t>）穿墙螺杆洞外侧可参考图</w:t>
            </w:r>
            <w:r>
              <w:rPr>
                <w:rFonts w:ascii="宋体" w:hAnsi="宋体" w:eastAsia="宋体" w:cs="宋体"/>
                <w:spacing w:val="-23"/>
              </w:rPr>
              <w:t xml:space="preserve"> </w:t>
            </w:r>
            <w:r>
              <w:rPr>
                <w:spacing w:val="3"/>
              </w:rPr>
              <w:t>1.</w:t>
            </w:r>
            <w:r>
              <w:rPr>
                <w:spacing w:val="-25"/>
              </w:rPr>
              <w:t xml:space="preserve"> </w:t>
            </w:r>
            <w:r>
              <w:rPr>
                <w:spacing w:val="3"/>
              </w:rPr>
              <w:t>1.2-6</w:t>
            </w:r>
            <w:r>
              <w:rPr>
                <w:rFonts w:ascii="宋体" w:hAnsi="宋体" w:eastAsia="宋体" w:cs="宋体"/>
                <w:spacing w:val="3"/>
              </w:rPr>
              <w:t>，采用三色聚氨酯涂</w:t>
            </w:r>
            <w:r>
              <w:rPr>
                <w:rFonts w:ascii="宋体" w:hAnsi="宋体" w:eastAsia="宋体" w:cs="宋体"/>
                <w:spacing w:val="2"/>
              </w:rPr>
              <w:t>料涂抹，第一层为白色聚氨酯，</w:t>
            </w:r>
            <w:r>
              <w:rPr>
                <w:rFonts w:ascii="宋体" w:hAnsi="宋体" w:eastAsia="宋体" w:cs="宋体"/>
                <w:spacing w:val="3"/>
              </w:rPr>
              <w:t>直径</w:t>
            </w:r>
            <w:r>
              <w:rPr>
                <w:rFonts w:ascii="宋体" w:hAnsi="宋体" w:eastAsia="宋体" w:cs="宋体"/>
                <w:spacing w:val="-20"/>
              </w:rPr>
              <w:t xml:space="preserve"> </w:t>
            </w:r>
            <w:r>
              <w:rPr>
                <w:spacing w:val="3"/>
              </w:rPr>
              <w:t>150</w:t>
            </w:r>
            <w:r>
              <w:t>mm</w:t>
            </w:r>
            <w:r>
              <w:rPr>
                <w:spacing w:val="-24"/>
              </w:rPr>
              <w:t xml:space="preserve"> </w:t>
            </w:r>
            <w:r>
              <w:rPr>
                <w:rFonts w:ascii="宋体" w:hAnsi="宋体" w:eastAsia="宋体" w:cs="宋体"/>
                <w:spacing w:val="3"/>
              </w:rPr>
              <w:t>、厚</w:t>
            </w:r>
            <w:r>
              <w:rPr>
                <w:rFonts w:ascii="宋体" w:hAnsi="宋体" w:eastAsia="宋体" w:cs="宋体"/>
                <w:spacing w:val="-23"/>
              </w:rPr>
              <w:t xml:space="preserve"> </w:t>
            </w:r>
            <w:r>
              <w:rPr>
                <w:spacing w:val="3"/>
              </w:rPr>
              <w:t>1</w:t>
            </w:r>
            <w:r>
              <w:t>mm</w:t>
            </w:r>
            <w:r>
              <w:rPr>
                <w:rFonts w:ascii="宋体" w:hAnsi="宋体" w:eastAsia="宋体" w:cs="宋体"/>
                <w:spacing w:val="3"/>
              </w:rPr>
              <w:t>；第二层为红色聚氨酯，直径</w:t>
            </w:r>
            <w:r>
              <w:rPr>
                <w:rFonts w:ascii="宋体" w:hAnsi="宋体" w:eastAsia="宋体" w:cs="宋体"/>
                <w:spacing w:val="-23"/>
              </w:rPr>
              <w:t xml:space="preserve"> </w:t>
            </w:r>
            <w:r>
              <w:rPr>
                <w:spacing w:val="3"/>
              </w:rPr>
              <w:t>130</w:t>
            </w:r>
            <w:r>
              <w:t>mm</w:t>
            </w:r>
            <w:r>
              <w:rPr>
                <w:spacing w:val="-24"/>
              </w:rPr>
              <w:t xml:space="preserve"> </w:t>
            </w:r>
            <w:r>
              <w:rPr>
                <w:rFonts w:ascii="宋体" w:hAnsi="宋体" w:eastAsia="宋体" w:cs="宋体"/>
                <w:spacing w:val="3"/>
              </w:rPr>
              <w:t>、厚</w:t>
            </w:r>
            <w:r>
              <w:rPr>
                <w:rFonts w:ascii="宋体" w:hAnsi="宋体" w:eastAsia="宋体" w:cs="宋体"/>
                <w:spacing w:val="-23"/>
              </w:rPr>
              <w:t xml:space="preserve"> </w:t>
            </w:r>
            <w:r>
              <w:rPr>
                <w:spacing w:val="3"/>
              </w:rPr>
              <w:t>1</w:t>
            </w:r>
            <w:r>
              <w:t>mm</w:t>
            </w:r>
            <w:r>
              <w:rPr>
                <w:rFonts w:ascii="宋体" w:hAnsi="宋体" w:eastAsia="宋体" w:cs="宋体"/>
                <w:spacing w:val="3"/>
              </w:rPr>
              <w:t>；第三层为</w:t>
            </w:r>
            <w:r>
              <w:rPr>
                <w:rFonts w:ascii="宋体" w:hAnsi="宋体" w:eastAsia="宋体" w:cs="宋体"/>
                <w:spacing w:val="2"/>
              </w:rPr>
              <w:t>黑色聚氨酯，</w:t>
            </w:r>
            <w:r>
              <w:rPr>
                <w:rFonts w:ascii="宋体" w:hAnsi="宋体" w:eastAsia="宋体" w:cs="宋体"/>
                <w:spacing w:val="5"/>
              </w:rPr>
              <w:t>直径</w:t>
            </w:r>
            <w:r>
              <w:rPr>
                <w:rFonts w:ascii="宋体" w:hAnsi="宋体" w:eastAsia="宋体" w:cs="宋体"/>
                <w:spacing w:val="-21"/>
              </w:rPr>
              <w:t xml:space="preserve"> </w:t>
            </w:r>
            <w:r>
              <w:rPr>
                <w:spacing w:val="5"/>
              </w:rPr>
              <w:t>110</w:t>
            </w:r>
            <w:r>
              <w:t>mm</w:t>
            </w:r>
            <w:r>
              <w:rPr>
                <w:spacing w:val="-24"/>
              </w:rPr>
              <w:t xml:space="preserve"> </w:t>
            </w:r>
            <w:r>
              <w:rPr>
                <w:rFonts w:ascii="宋体" w:hAnsi="宋体" w:eastAsia="宋体" w:cs="宋体"/>
                <w:spacing w:val="5"/>
              </w:rPr>
              <w:t>、厚</w:t>
            </w:r>
            <w:r>
              <w:rPr>
                <w:rFonts w:ascii="宋体" w:hAnsi="宋体" w:eastAsia="宋体" w:cs="宋体"/>
                <w:spacing w:val="-23"/>
              </w:rPr>
              <w:t xml:space="preserve"> </w:t>
            </w:r>
            <w:r>
              <w:rPr>
                <w:spacing w:val="5"/>
              </w:rPr>
              <w:t>1</w:t>
            </w:r>
            <w:r>
              <w:t>mm</w:t>
            </w:r>
            <w:r>
              <w:rPr>
                <w:spacing w:val="-18"/>
              </w:rPr>
              <w:t xml:space="preserve"> </w:t>
            </w:r>
            <w:r>
              <w:rPr>
                <w:rFonts w:ascii="宋体" w:hAnsi="宋体" w:eastAsia="宋体" w:cs="宋体"/>
                <w:spacing w:val="5"/>
              </w:rPr>
              <w:t>。分层涂刷形成“色环</w:t>
            </w:r>
            <w:r>
              <w:rPr>
                <w:rFonts w:ascii="宋体" w:hAnsi="宋体" w:eastAsia="宋体" w:cs="宋体"/>
                <w:spacing w:val="-70"/>
              </w:rPr>
              <w:t xml:space="preserve"> </w:t>
            </w:r>
            <w:r>
              <w:rPr>
                <w:rFonts w:ascii="宋体" w:hAnsi="宋体" w:eastAsia="宋体" w:cs="宋体"/>
                <w:spacing w:val="5"/>
              </w:rPr>
              <w:t>”，不仅便于检查漏刷情况，还能确保防</w:t>
            </w:r>
            <w:r>
              <w:rPr>
                <w:rFonts w:ascii="宋体" w:hAnsi="宋体" w:eastAsia="宋体" w:cs="宋体"/>
                <w:spacing w:val="4"/>
              </w:rPr>
              <w:t>水涂料</w:t>
            </w:r>
            <w:r>
              <w:rPr>
                <w:rFonts w:ascii="宋体" w:hAnsi="宋体" w:eastAsia="宋体" w:cs="宋体"/>
                <w:spacing w:val="6"/>
              </w:rPr>
              <w:t>总厚度达到</w:t>
            </w:r>
            <w:r>
              <w:rPr>
                <w:rFonts w:ascii="宋体" w:hAnsi="宋体" w:eastAsia="宋体" w:cs="宋体"/>
                <w:spacing w:val="-32"/>
              </w:rPr>
              <w:t xml:space="preserve"> </w:t>
            </w:r>
            <w:r>
              <w:rPr>
                <w:spacing w:val="6"/>
              </w:rPr>
              <w:t>3</w:t>
            </w:r>
            <w:r>
              <w:t>mm</w:t>
            </w:r>
            <w:r>
              <w:rPr>
                <w:spacing w:val="-22"/>
              </w:rPr>
              <w:t xml:space="preserve"> </w:t>
            </w:r>
            <w:r>
              <w:rPr>
                <w:rFonts w:ascii="宋体" w:hAnsi="宋体" w:eastAsia="宋体" w:cs="宋体"/>
                <w:spacing w:val="6"/>
              </w:rPr>
              <w:t>，有效阻断渗漏。</w:t>
            </w:r>
          </w:p>
        </w:tc>
      </w:tr>
      <w:tr w14:paraId="5BE295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93" w:hRule="atLeast"/>
        </w:trPr>
        <w:tc>
          <w:tcPr>
            <w:tcW w:w="8693" w:type="dxa"/>
            <w:tcBorders>
              <w:top w:val="single" w:color="000000" w:sz="2" w:space="0"/>
            </w:tcBorders>
            <w:vAlign w:val="top"/>
          </w:tcPr>
          <w:p w14:paraId="541A39A7">
            <w:pPr>
              <w:spacing w:before="120" w:line="228" w:lineRule="auto"/>
              <w:ind w:left="130"/>
              <w:rPr>
                <w:rFonts w:ascii="宋体" w:hAnsi="宋体" w:eastAsia="宋体" w:cs="宋体"/>
                <w:sz w:val="20"/>
                <w:szCs w:val="20"/>
              </w:rPr>
            </w:pPr>
            <w:r>
              <w:rPr>
                <w:rFonts w:ascii="宋体" w:hAnsi="宋体" w:eastAsia="宋体" w:cs="宋体"/>
                <w:b/>
                <w:bCs/>
                <w:spacing w:val="3"/>
                <w:sz w:val="20"/>
                <w:szCs w:val="20"/>
              </w:rPr>
              <w:t>四、检验检测</w:t>
            </w:r>
          </w:p>
          <w:p w14:paraId="15E63763">
            <w:pPr>
              <w:pStyle w:val="8"/>
              <w:spacing w:before="98" w:line="228" w:lineRule="auto"/>
              <w:ind w:left="547"/>
              <w:rPr>
                <w:rFonts w:ascii="宋体" w:hAnsi="宋体" w:eastAsia="宋体" w:cs="宋体"/>
              </w:rPr>
            </w:pPr>
            <w:r>
              <w:rPr>
                <w:spacing w:val="2"/>
              </w:rPr>
              <w:t>1.</w:t>
            </w:r>
            <w:r>
              <w:rPr>
                <w:rFonts w:ascii="宋体" w:hAnsi="宋体" w:eastAsia="宋体" w:cs="宋体"/>
                <w:spacing w:val="2"/>
              </w:rPr>
              <w:t>检验方法：</w:t>
            </w:r>
          </w:p>
          <w:p w14:paraId="1A841981">
            <w:pPr>
              <w:pStyle w:val="8"/>
              <w:spacing w:before="120" w:line="226" w:lineRule="auto"/>
              <w:ind w:right="5"/>
              <w:jc w:val="right"/>
              <w:rPr>
                <w:rFonts w:ascii="宋体" w:hAnsi="宋体" w:eastAsia="宋体" w:cs="宋体"/>
              </w:rPr>
            </w:pPr>
            <w:r>
              <w:rPr>
                <w:rFonts w:ascii="宋体" w:hAnsi="宋体" w:eastAsia="宋体" w:cs="宋体"/>
                <w:spacing w:val="5"/>
              </w:rPr>
              <w:t>雨后观察或持续淋水</w:t>
            </w:r>
            <w:r>
              <w:rPr>
                <w:rFonts w:ascii="宋体" w:hAnsi="宋体" w:eastAsia="宋体" w:cs="宋体"/>
                <w:spacing w:val="-39"/>
              </w:rPr>
              <w:t xml:space="preserve"> </w:t>
            </w:r>
            <w:r>
              <w:rPr>
                <w:spacing w:val="5"/>
              </w:rPr>
              <w:t>30</w:t>
            </w:r>
            <w:r>
              <w:t>min</w:t>
            </w:r>
            <w:r>
              <w:rPr>
                <w:spacing w:val="15"/>
              </w:rPr>
              <w:t xml:space="preserve"> </w:t>
            </w:r>
            <w:r>
              <w:rPr>
                <w:rFonts w:ascii="宋体" w:hAnsi="宋体" w:eastAsia="宋体" w:cs="宋体"/>
                <w:spacing w:val="5"/>
              </w:rPr>
              <w:t>检查。（参考《建筑外墙防水工程技术规</w:t>
            </w:r>
            <w:r>
              <w:rPr>
                <w:rFonts w:ascii="宋体" w:hAnsi="宋体" w:eastAsia="宋体" w:cs="宋体"/>
                <w:spacing w:val="4"/>
              </w:rPr>
              <w:t>程》</w:t>
            </w:r>
            <w:r>
              <w:t>JGJ</w:t>
            </w:r>
            <w:r>
              <w:rPr>
                <w:spacing w:val="4"/>
              </w:rPr>
              <w:t>/T 235-2011</w:t>
            </w:r>
            <w:r>
              <w:rPr>
                <w:rFonts w:ascii="宋体" w:hAnsi="宋体" w:eastAsia="宋体" w:cs="宋体"/>
                <w:spacing w:val="4"/>
              </w:rPr>
              <w:t>，</w:t>
            </w:r>
          </w:p>
        </w:tc>
      </w:tr>
    </w:tbl>
    <w:p w14:paraId="2B6D4431">
      <w:pPr>
        <w:pStyle w:val="2"/>
      </w:pPr>
    </w:p>
    <w:p w14:paraId="6EA6E4D2">
      <w:pPr>
        <w:sectPr>
          <w:footerReference r:id="rId11" w:type="default"/>
          <w:pgSz w:w="11906" w:h="16839"/>
          <w:pgMar w:top="1431" w:right="1599" w:bottom="1408" w:left="1598" w:header="0" w:footer="1224" w:gutter="0"/>
          <w:cols w:space="720" w:num="1"/>
        </w:sectPr>
      </w:pPr>
    </w:p>
    <w:p w14:paraId="25478F77">
      <w:pPr>
        <w:spacing w:before="28"/>
      </w:pPr>
    </w:p>
    <w:tbl>
      <w:tblPr>
        <w:tblStyle w:val="7"/>
        <w:tblW w:w="8693" w:type="dxa"/>
        <w:tblInd w:w="7"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8693"/>
      </w:tblGrid>
      <w:tr w14:paraId="43DB1191">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1102" w:hRule="atLeast"/>
        </w:trPr>
        <w:tc>
          <w:tcPr>
            <w:tcW w:w="8693" w:type="dxa"/>
            <w:vAlign w:val="top"/>
          </w:tcPr>
          <w:p w14:paraId="36D98E97">
            <w:pPr>
              <w:pStyle w:val="8"/>
              <w:spacing w:before="25" w:line="228" w:lineRule="auto"/>
              <w:ind w:left="110"/>
              <w:rPr>
                <w:rFonts w:ascii="宋体" w:hAnsi="宋体" w:eastAsia="宋体" w:cs="宋体"/>
              </w:rPr>
            </w:pPr>
            <w:bookmarkStart w:id="14" w:name="bookmark149"/>
            <w:bookmarkEnd w:id="14"/>
            <w:r>
              <w:rPr>
                <w:rFonts w:ascii="宋体" w:hAnsi="宋体" w:eastAsia="宋体" w:cs="宋体"/>
                <w:spacing w:val="-2"/>
              </w:rPr>
              <w:t>第</w:t>
            </w:r>
            <w:r>
              <w:rPr>
                <w:rFonts w:ascii="宋体" w:hAnsi="宋体" w:eastAsia="宋体" w:cs="宋体"/>
                <w:spacing w:val="-37"/>
              </w:rPr>
              <w:t xml:space="preserve"> </w:t>
            </w:r>
            <w:r>
              <w:rPr>
                <w:spacing w:val="-2"/>
              </w:rPr>
              <w:t>7.</w:t>
            </w:r>
            <w:r>
              <w:rPr>
                <w:spacing w:val="-25"/>
              </w:rPr>
              <w:t xml:space="preserve"> </w:t>
            </w:r>
            <w:r>
              <w:rPr>
                <w:spacing w:val="-2"/>
              </w:rPr>
              <w:t>1.3</w:t>
            </w:r>
            <w:r>
              <w:rPr>
                <w:spacing w:val="12"/>
              </w:rPr>
              <w:t xml:space="preserve"> </w:t>
            </w:r>
            <w:r>
              <w:rPr>
                <w:rFonts w:ascii="宋体" w:hAnsi="宋体" w:eastAsia="宋体" w:cs="宋体"/>
                <w:spacing w:val="-2"/>
              </w:rPr>
              <w:t>条）</w:t>
            </w:r>
          </w:p>
          <w:p w14:paraId="2B254D84">
            <w:pPr>
              <w:pStyle w:val="8"/>
              <w:spacing w:before="120" w:line="228" w:lineRule="auto"/>
              <w:ind w:left="526"/>
              <w:rPr>
                <w:rFonts w:ascii="宋体" w:hAnsi="宋体" w:eastAsia="宋体" w:cs="宋体"/>
              </w:rPr>
            </w:pPr>
            <w:r>
              <w:rPr>
                <w:spacing w:val="5"/>
              </w:rPr>
              <w:t>2.</w:t>
            </w:r>
            <w:r>
              <w:rPr>
                <w:rFonts w:ascii="宋体" w:hAnsi="宋体" w:eastAsia="宋体" w:cs="宋体"/>
                <w:spacing w:val="5"/>
              </w:rPr>
              <w:t>检验数量：</w:t>
            </w:r>
          </w:p>
          <w:p w14:paraId="1821E212">
            <w:pPr>
              <w:pStyle w:val="8"/>
              <w:spacing w:before="122" w:line="228" w:lineRule="auto"/>
              <w:ind w:left="513"/>
              <w:rPr>
                <w:rFonts w:ascii="宋体" w:hAnsi="宋体" w:eastAsia="宋体" w:cs="宋体"/>
              </w:rPr>
            </w:pPr>
            <w:r>
              <w:rPr>
                <w:rFonts w:ascii="宋体" w:hAnsi="宋体" w:eastAsia="宋体" w:cs="宋体"/>
                <w:spacing w:val="1"/>
              </w:rPr>
              <w:t>节点构造应全部进行检查。（《建筑外墙防水工程技术规程》</w:t>
            </w:r>
            <w:r>
              <w:t>JGJ</w:t>
            </w:r>
            <w:r>
              <w:rPr>
                <w:spacing w:val="1"/>
              </w:rPr>
              <w:t>/T 235-2011</w:t>
            </w:r>
            <w:r>
              <w:rPr>
                <w:rFonts w:ascii="宋体" w:hAnsi="宋体" w:eastAsia="宋体" w:cs="宋体"/>
                <w:spacing w:val="1"/>
              </w:rPr>
              <w:t>，第</w:t>
            </w:r>
            <w:r>
              <w:rPr>
                <w:rFonts w:ascii="宋体" w:hAnsi="宋体" w:eastAsia="宋体" w:cs="宋体"/>
                <w:spacing w:val="-42"/>
              </w:rPr>
              <w:t xml:space="preserve"> </w:t>
            </w:r>
            <w:r>
              <w:rPr>
                <w:spacing w:val="1"/>
              </w:rPr>
              <w:t xml:space="preserve">7.1.4 </w:t>
            </w:r>
            <w:r>
              <w:rPr>
                <w:rFonts w:ascii="宋体" w:hAnsi="宋体" w:eastAsia="宋体" w:cs="宋体"/>
                <w:spacing w:val="1"/>
              </w:rPr>
              <w:t>条）</w:t>
            </w:r>
          </w:p>
        </w:tc>
      </w:tr>
    </w:tbl>
    <w:p w14:paraId="3FB071CF">
      <w:pPr>
        <w:pStyle w:val="2"/>
        <w:spacing w:line="294" w:lineRule="auto"/>
      </w:pPr>
    </w:p>
    <w:p w14:paraId="7F6A679D">
      <w:pPr>
        <w:pStyle w:val="2"/>
        <w:spacing w:line="294" w:lineRule="auto"/>
      </w:pPr>
    </w:p>
    <w:p w14:paraId="17C66BDB">
      <w:pPr>
        <w:spacing w:before="78" w:line="220" w:lineRule="auto"/>
        <w:ind w:left="16"/>
        <w:outlineLvl w:val="1"/>
        <w:rPr>
          <w:rFonts w:ascii="宋体" w:hAnsi="宋体" w:eastAsia="宋体" w:cs="宋体"/>
          <w:sz w:val="24"/>
          <w:szCs w:val="24"/>
        </w:rPr>
      </w:pPr>
      <w:bookmarkStart w:id="15" w:name="bookmark11"/>
      <w:bookmarkEnd w:id="15"/>
      <w:bookmarkStart w:id="16" w:name="bookmark10"/>
      <w:bookmarkEnd w:id="16"/>
      <w:r>
        <w:rPr>
          <w:rFonts w:ascii="Times New Roman" w:hAnsi="Times New Roman" w:eastAsia="Times New Roman" w:cs="Times New Roman"/>
          <w:spacing w:val="-7"/>
          <w:sz w:val="24"/>
          <w:szCs w:val="24"/>
        </w:rPr>
        <w:t>1.2</w:t>
      </w:r>
      <w:r>
        <w:rPr>
          <w:rFonts w:ascii="Times New Roman" w:hAnsi="Times New Roman" w:eastAsia="Times New Roman" w:cs="Times New Roman"/>
          <w:spacing w:val="9"/>
          <w:sz w:val="24"/>
          <w:szCs w:val="24"/>
        </w:rPr>
        <w:t xml:space="preserve">  </w:t>
      </w:r>
      <w:r>
        <w:rPr>
          <w:rFonts w:ascii="宋体" w:hAnsi="宋体" w:eastAsia="宋体" w:cs="宋体"/>
          <w:spacing w:val="-7"/>
          <w:sz w:val="24"/>
          <w:szCs w:val="24"/>
        </w:rPr>
        <w:t>外窗渗漏</w:t>
      </w:r>
    </w:p>
    <w:p w14:paraId="7568A0F6">
      <w:pPr>
        <w:spacing w:line="157" w:lineRule="exact"/>
      </w:pPr>
    </w:p>
    <w:tbl>
      <w:tblPr>
        <w:tblStyle w:val="7"/>
        <w:tblW w:w="8526" w:type="dxa"/>
        <w:tblInd w:w="91"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75"/>
        <w:gridCol w:w="4251"/>
      </w:tblGrid>
      <w:tr w14:paraId="564647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1" w:hRule="atLeast"/>
        </w:trPr>
        <w:tc>
          <w:tcPr>
            <w:tcW w:w="8526" w:type="dxa"/>
            <w:gridSpan w:val="2"/>
            <w:tcBorders>
              <w:bottom w:val="single" w:color="000000" w:sz="2" w:space="0"/>
            </w:tcBorders>
            <w:shd w:val="clear" w:color="auto" w:fill="C5E0B3"/>
            <w:vAlign w:val="top"/>
          </w:tcPr>
          <w:p w14:paraId="5D6ABC97">
            <w:pPr>
              <w:pStyle w:val="8"/>
              <w:spacing w:before="257" w:line="220" w:lineRule="auto"/>
              <w:ind w:left="130"/>
              <w:rPr>
                <w:rFonts w:ascii="宋体" w:hAnsi="宋体" w:eastAsia="宋体" w:cs="宋体"/>
                <w:sz w:val="24"/>
                <w:szCs w:val="24"/>
              </w:rPr>
            </w:pPr>
            <w:r>
              <w:rPr>
                <w:spacing w:val="-7"/>
                <w:sz w:val="24"/>
                <w:szCs w:val="24"/>
              </w:rPr>
              <w:t>1.2</w:t>
            </w:r>
            <w:r>
              <w:rPr>
                <w:spacing w:val="19"/>
                <w:w w:val="101"/>
                <w:sz w:val="24"/>
                <w:szCs w:val="24"/>
              </w:rPr>
              <w:t xml:space="preserve"> </w:t>
            </w:r>
            <w:r>
              <w:rPr>
                <w:rFonts w:ascii="宋体" w:hAnsi="宋体" w:eastAsia="宋体" w:cs="宋体"/>
                <w:spacing w:val="-7"/>
                <w:sz w:val="24"/>
                <w:szCs w:val="24"/>
              </w:rPr>
              <w:t>外窗渗漏</w:t>
            </w:r>
          </w:p>
        </w:tc>
      </w:tr>
      <w:tr w14:paraId="35EC5C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7" w:hRule="atLeast"/>
        </w:trPr>
        <w:tc>
          <w:tcPr>
            <w:tcW w:w="8526" w:type="dxa"/>
            <w:gridSpan w:val="2"/>
            <w:tcBorders>
              <w:top w:val="single" w:color="000000" w:sz="2" w:space="0"/>
              <w:bottom w:val="single" w:color="000000" w:sz="2" w:space="0"/>
            </w:tcBorders>
            <w:vAlign w:val="top"/>
          </w:tcPr>
          <w:p w14:paraId="7FE4EFBC">
            <w:pPr>
              <w:pStyle w:val="8"/>
              <w:spacing w:before="310" w:line="219" w:lineRule="auto"/>
              <w:ind w:left="139"/>
              <w:outlineLvl w:val="2"/>
              <w:rPr>
                <w:rFonts w:ascii="宋体" w:hAnsi="宋体" w:eastAsia="宋体" w:cs="宋体"/>
                <w:sz w:val="24"/>
                <w:szCs w:val="24"/>
              </w:rPr>
            </w:pPr>
            <w:bookmarkStart w:id="17" w:name="bookmark150"/>
            <w:bookmarkEnd w:id="17"/>
            <w:r>
              <w:rPr>
                <w:rFonts w:ascii="宋体" w:hAnsi="宋体" w:eastAsia="宋体" w:cs="宋体"/>
                <w:spacing w:val="-5"/>
                <w:sz w:val="24"/>
                <w:szCs w:val="24"/>
              </w:rPr>
              <w:t>问题</w:t>
            </w:r>
            <w:r>
              <w:rPr>
                <w:rFonts w:ascii="宋体" w:hAnsi="宋体" w:eastAsia="宋体" w:cs="宋体"/>
                <w:spacing w:val="-28"/>
                <w:sz w:val="24"/>
                <w:szCs w:val="24"/>
              </w:rPr>
              <w:t xml:space="preserve"> </w:t>
            </w:r>
            <w:r>
              <w:rPr>
                <w:spacing w:val="-5"/>
                <w:sz w:val="24"/>
                <w:szCs w:val="24"/>
              </w:rPr>
              <w:t>1.2.1</w:t>
            </w:r>
            <w:r>
              <w:rPr>
                <w:spacing w:val="-30"/>
                <w:sz w:val="24"/>
                <w:szCs w:val="24"/>
              </w:rPr>
              <w:t xml:space="preserve"> </w:t>
            </w:r>
            <w:r>
              <w:rPr>
                <w:rFonts w:ascii="宋体" w:hAnsi="宋体" w:eastAsia="宋体" w:cs="宋体"/>
                <w:spacing w:val="-5"/>
                <w:sz w:val="24"/>
                <w:szCs w:val="24"/>
              </w:rPr>
              <w:t>：窗框与墙体间密封不实渗漏</w:t>
            </w:r>
          </w:p>
        </w:tc>
      </w:tr>
      <w:tr w14:paraId="59A0C4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6" w:hRule="atLeast"/>
        </w:trPr>
        <w:tc>
          <w:tcPr>
            <w:tcW w:w="8526" w:type="dxa"/>
            <w:gridSpan w:val="2"/>
            <w:tcBorders>
              <w:top w:val="single" w:color="000000" w:sz="2" w:space="0"/>
              <w:bottom w:val="nil"/>
            </w:tcBorders>
            <w:vAlign w:val="top"/>
          </w:tcPr>
          <w:p w14:paraId="6C0E5F4E">
            <w:pPr>
              <w:spacing w:before="108" w:line="230" w:lineRule="auto"/>
              <w:ind w:left="114"/>
              <w:rPr>
                <w:rFonts w:ascii="宋体" w:hAnsi="宋体" w:eastAsia="宋体" w:cs="宋体"/>
                <w:sz w:val="20"/>
                <w:szCs w:val="20"/>
              </w:rPr>
            </w:pPr>
            <w:bookmarkStart w:id="18" w:name="bookmark12"/>
            <w:bookmarkEnd w:id="18"/>
            <w:bookmarkStart w:id="19" w:name="bookmark13"/>
            <w:bookmarkEnd w:id="19"/>
            <w:r>
              <w:rPr>
                <w:rFonts w:ascii="宋体" w:hAnsi="宋体" w:eastAsia="宋体" w:cs="宋体"/>
                <w:b/>
                <w:bCs/>
                <w:spacing w:val="6"/>
                <w:sz w:val="20"/>
                <w:szCs w:val="20"/>
              </w:rPr>
              <w:t>一、问题描述</w:t>
            </w:r>
          </w:p>
          <w:p w14:paraId="248771A8">
            <w:pPr>
              <w:pStyle w:val="8"/>
              <w:spacing w:before="96" w:line="228" w:lineRule="auto"/>
              <w:ind w:left="547"/>
              <w:rPr>
                <w:rFonts w:ascii="宋体" w:hAnsi="宋体" w:eastAsia="宋体" w:cs="宋体"/>
              </w:rPr>
            </w:pPr>
            <w:r>
              <w:rPr>
                <w:spacing w:val="1"/>
              </w:rPr>
              <w:t>1.</w:t>
            </w:r>
            <w:r>
              <w:rPr>
                <w:rFonts w:ascii="宋体" w:hAnsi="宋体" w:eastAsia="宋体" w:cs="宋体"/>
                <w:spacing w:val="1"/>
              </w:rPr>
              <w:t>窗框渗漏（见图</w:t>
            </w:r>
            <w:r>
              <w:rPr>
                <w:rFonts w:ascii="宋体" w:hAnsi="宋体" w:eastAsia="宋体" w:cs="宋体"/>
                <w:spacing w:val="-11"/>
              </w:rPr>
              <w:t xml:space="preserve"> </w:t>
            </w:r>
            <w:r>
              <w:rPr>
                <w:spacing w:val="1"/>
              </w:rPr>
              <w:t>1.2.</w:t>
            </w:r>
            <w:r>
              <w:rPr>
                <w:spacing w:val="-25"/>
              </w:rPr>
              <w:t xml:space="preserve"> </w:t>
            </w:r>
            <w:r>
              <w:rPr>
                <w:spacing w:val="1"/>
              </w:rPr>
              <w:t>1-1</w:t>
            </w:r>
            <w:r>
              <w:rPr>
                <w:rFonts w:ascii="宋体" w:hAnsi="宋体" w:eastAsia="宋体" w:cs="宋体"/>
                <w:spacing w:val="1"/>
              </w:rPr>
              <w:t>）。</w:t>
            </w:r>
          </w:p>
          <w:p w14:paraId="6DC298E4">
            <w:pPr>
              <w:pStyle w:val="8"/>
              <w:spacing w:before="120" w:line="228" w:lineRule="auto"/>
              <w:ind w:left="526"/>
              <w:rPr>
                <w:rFonts w:ascii="宋体" w:hAnsi="宋体" w:eastAsia="宋体" w:cs="宋体"/>
              </w:rPr>
            </w:pPr>
            <w:r>
              <w:rPr>
                <w:spacing w:val="6"/>
              </w:rPr>
              <w:t>2.</w:t>
            </w:r>
            <w:r>
              <w:rPr>
                <w:rFonts w:ascii="宋体" w:hAnsi="宋体" w:eastAsia="宋体" w:cs="宋体"/>
                <w:spacing w:val="6"/>
              </w:rPr>
              <w:t>窗户内周边的墙面受潮、霉变甚至剥落（见</w:t>
            </w:r>
            <w:r>
              <w:rPr>
                <w:rFonts w:ascii="宋体" w:hAnsi="宋体" w:eastAsia="宋体" w:cs="宋体"/>
                <w:spacing w:val="5"/>
              </w:rPr>
              <w:t>图</w:t>
            </w:r>
            <w:r>
              <w:rPr>
                <w:rFonts w:ascii="宋体" w:hAnsi="宋体" w:eastAsia="宋体" w:cs="宋体"/>
                <w:spacing w:val="-21"/>
              </w:rPr>
              <w:t xml:space="preserve"> </w:t>
            </w:r>
            <w:r>
              <w:rPr>
                <w:spacing w:val="5"/>
              </w:rPr>
              <w:t>1.2.</w:t>
            </w:r>
            <w:r>
              <w:rPr>
                <w:spacing w:val="-25"/>
              </w:rPr>
              <w:t xml:space="preserve"> </w:t>
            </w:r>
            <w:r>
              <w:rPr>
                <w:spacing w:val="5"/>
              </w:rPr>
              <w:t>1-2</w:t>
            </w:r>
            <w:r>
              <w:rPr>
                <w:rFonts w:ascii="宋体" w:hAnsi="宋体" w:eastAsia="宋体" w:cs="宋体"/>
                <w:spacing w:val="5"/>
              </w:rPr>
              <w:t>）。</w:t>
            </w:r>
          </w:p>
        </w:tc>
      </w:tr>
      <w:tr w14:paraId="67D26B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81" w:hRule="atLeast"/>
        </w:trPr>
        <w:tc>
          <w:tcPr>
            <w:tcW w:w="4275" w:type="dxa"/>
            <w:tcBorders>
              <w:top w:val="nil"/>
              <w:bottom w:val="nil"/>
              <w:right w:val="nil"/>
            </w:tcBorders>
            <w:vAlign w:val="top"/>
          </w:tcPr>
          <w:p w14:paraId="22901FE2">
            <w:pPr>
              <w:spacing w:before="152" w:line="3060" w:lineRule="exact"/>
              <w:ind w:firstLine="342"/>
            </w:pPr>
            <w:r>
              <w:rPr>
                <w:position w:val="-61"/>
              </w:rPr>
              <w:drawing>
                <wp:inline distT="0" distB="0" distL="0" distR="0">
                  <wp:extent cx="2412365" cy="194310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120"/>
                          <a:stretch>
                            <a:fillRect/>
                          </a:stretch>
                        </pic:blipFill>
                        <pic:spPr>
                          <a:xfrm>
                            <a:off x="0" y="0"/>
                            <a:ext cx="2412491" cy="1943100"/>
                          </a:xfrm>
                          <a:prstGeom prst="rect">
                            <a:avLst/>
                          </a:prstGeom>
                        </pic:spPr>
                      </pic:pic>
                    </a:graphicData>
                  </a:graphic>
                </wp:inline>
              </w:drawing>
            </w:r>
          </w:p>
        </w:tc>
        <w:tc>
          <w:tcPr>
            <w:tcW w:w="4251" w:type="dxa"/>
            <w:tcBorders>
              <w:top w:val="nil"/>
              <w:left w:val="nil"/>
              <w:bottom w:val="nil"/>
            </w:tcBorders>
            <w:vAlign w:val="top"/>
          </w:tcPr>
          <w:p w14:paraId="41187D32">
            <w:pPr>
              <w:spacing w:before="152" w:line="3060" w:lineRule="exact"/>
              <w:ind w:firstLine="126"/>
            </w:pPr>
            <w:r>
              <w:rPr>
                <w:position w:val="-61"/>
              </w:rPr>
              <w:drawing>
                <wp:inline distT="0" distB="0" distL="0" distR="0">
                  <wp:extent cx="2412365" cy="194310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121"/>
                          <a:stretch>
                            <a:fillRect/>
                          </a:stretch>
                        </pic:blipFill>
                        <pic:spPr>
                          <a:xfrm>
                            <a:off x="0" y="0"/>
                            <a:ext cx="2412491" cy="1943100"/>
                          </a:xfrm>
                          <a:prstGeom prst="rect">
                            <a:avLst/>
                          </a:prstGeom>
                        </pic:spPr>
                      </pic:pic>
                    </a:graphicData>
                  </a:graphic>
                </wp:inline>
              </w:drawing>
            </w:r>
          </w:p>
        </w:tc>
      </w:tr>
      <w:tr w14:paraId="6907BB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5" w:hRule="atLeast"/>
        </w:trPr>
        <w:tc>
          <w:tcPr>
            <w:tcW w:w="8526" w:type="dxa"/>
            <w:gridSpan w:val="2"/>
            <w:tcBorders>
              <w:top w:val="nil"/>
              <w:bottom w:val="single" w:color="000000" w:sz="2" w:space="0"/>
            </w:tcBorders>
            <w:vAlign w:val="top"/>
          </w:tcPr>
          <w:p w14:paraId="7A411A06">
            <w:pPr>
              <w:pStyle w:val="8"/>
              <w:spacing w:before="83" w:line="228" w:lineRule="auto"/>
              <w:ind w:left="1496"/>
              <w:rPr>
                <w:rFonts w:ascii="宋体" w:hAnsi="宋体" w:eastAsia="宋体" w:cs="宋体"/>
              </w:rPr>
            </w:pPr>
            <w:r>
              <w:rPr>
                <w:rFonts w:ascii="宋体" w:hAnsi="宋体" w:eastAsia="宋体" w:cs="宋体"/>
                <w:spacing w:val="1"/>
              </w:rPr>
              <w:t>图</w:t>
            </w:r>
            <w:r>
              <w:rPr>
                <w:rFonts w:ascii="宋体" w:hAnsi="宋体" w:eastAsia="宋体" w:cs="宋体"/>
                <w:spacing w:val="-23"/>
              </w:rPr>
              <w:t xml:space="preserve"> </w:t>
            </w:r>
            <w:r>
              <w:rPr>
                <w:spacing w:val="1"/>
              </w:rPr>
              <w:t>1.2.</w:t>
            </w:r>
            <w:r>
              <w:rPr>
                <w:spacing w:val="-25"/>
              </w:rPr>
              <w:t xml:space="preserve"> </w:t>
            </w:r>
            <w:r>
              <w:rPr>
                <w:spacing w:val="1"/>
              </w:rPr>
              <w:t xml:space="preserve">1-1  </w:t>
            </w:r>
            <w:r>
              <w:rPr>
                <w:rFonts w:ascii="宋体" w:hAnsi="宋体" w:eastAsia="宋体" w:cs="宋体"/>
                <w:spacing w:val="1"/>
              </w:rPr>
              <w:t>窗框渗漏                图</w:t>
            </w:r>
            <w:r>
              <w:rPr>
                <w:rFonts w:ascii="宋体" w:hAnsi="宋体" w:eastAsia="宋体" w:cs="宋体"/>
                <w:spacing w:val="-23"/>
              </w:rPr>
              <w:t xml:space="preserve"> </w:t>
            </w:r>
            <w:r>
              <w:rPr>
                <w:spacing w:val="1"/>
              </w:rPr>
              <w:t>1.2.</w:t>
            </w:r>
            <w:r>
              <w:rPr>
                <w:spacing w:val="-25"/>
              </w:rPr>
              <w:t xml:space="preserve"> </w:t>
            </w:r>
            <w:r>
              <w:rPr>
                <w:spacing w:val="1"/>
              </w:rPr>
              <w:t>1-2</w:t>
            </w:r>
            <w:r>
              <w:rPr>
                <w:spacing w:val="23"/>
              </w:rPr>
              <w:t xml:space="preserve"> </w:t>
            </w:r>
            <w:r>
              <w:rPr>
                <w:rFonts w:ascii="宋体" w:hAnsi="宋体" w:eastAsia="宋体" w:cs="宋体"/>
                <w:spacing w:val="1"/>
              </w:rPr>
              <w:t>窗户内周边的</w:t>
            </w:r>
            <w:r>
              <w:rPr>
                <w:rFonts w:ascii="宋体" w:hAnsi="宋体" w:eastAsia="宋体" w:cs="宋体"/>
              </w:rPr>
              <w:t>墙面受潮</w:t>
            </w:r>
          </w:p>
        </w:tc>
      </w:tr>
      <w:tr w14:paraId="4E6EB1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63" w:hRule="atLeast"/>
        </w:trPr>
        <w:tc>
          <w:tcPr>
            <w:tcW w:w="8526" w:type="dxa"/>
            <w:gridSpan w:val="2"/>
            <w:tcBorders>
              <w:top w:val="single" w:color="000000" w:sz="2" w:space="0"/>
              <w:bottom w:val="single" w:color="000000" w:sz="2" w:space="0"/>
            </w:tcBorders>
            <w:vAlign w:val="top"/>
          </w:tcPr>
          <w:p w14:paraId="5B8C1F8F">
            <w:pPr>
              <w:spacing w:before="116" w:line="228" w:lineRule="auto"/>
              <w:ind w:left="114"/>
              <w:rPr>
                <w:rFonts w:ascii="宋体" w:hAnsi="宋体" w:eastAsia="宋体" w:cs="宋体"/>
                <w:sz w:val="20"/>
                <w:szCs w:val="20"/>
              </w:rPr>
            </w:pPr>
            <w:r>
              <w:rPr>
                <w:rFonts w:ascii="宋体" w:hAnsi="宋体" w:eastAsia="宋体" w:cs="宋体"/>
                <w:b/>
                <w:bCs/>
                <w:spacing w:val="6"/>
                <w:sz w:val="20"/>
                <w:szCs w:val="20"/>
              </w:rPr>
              <w:t>二、原因分析</w:t>
            </w:r>
          </w:p>
          <w:p w14:paraId="55D5D6C2">
            <w:pPr>
              <w:pStyle w:val="8"/>
              <w:spacing w:before="98" w:line="227" w:lineRule="auto"/>
              <w:ind w:left="547"/>
              <w:rPr>
                <w:rFonts w:ascii="宋体" w:hAnsi="宋体" w:eastAsia="宋体" w:cs="宋体"/>
              </w:rPr>
            </w:pPr>
            <w:r>
              <w:rPr>
                <w:spacing w:val="2"/>
              </w:rPr>
              <w:t>1.</w:t>
            </w:r>
            <w:r>
              <w:rPr>
                <w:rFonts w:ascii="宋体" w:hAnsi="宋体" w:eastAsia="宋体" w:cs="宋体"/>
                <w:spacing w:val="2"/>
              </w:rPr>
              <w:t>材料因素：</w:t>
            </w:r>
          </w:p>
          <w:p w14:paraId="1D07D40B">
            <w:pPr>
              <w:spacing w:before="120" w:line="228" w:lineRule="auto"/>
              <w:ind w:left="531"/>
              <w:rPr>
                <w:rFonts w:ascii="宋体" w:hAnsi="宋体" w:eastAsia="宋体" w:cs="宋体"/>
                <w:sz w:val="20"/>
                <w:szCs w:val="20"/>
              </w:rPr>
            </w:pPr>
            <w:r>
              <w:rPr>
                <w:rFonts w:ascii="宋体" w:hAnsi="宋体" w:eastAsia="宋体" w:cs="宋体"/>
                <w:spacing w:val="8"/>
                <w:sz w:val="20"/>
                <w:szCs w:val="20"/>
              </w:rPr>
              <w:t>密封胶耐候性差，易老化、开裂。</w:t>
            </w:r>
          </w:p>
          <w:p w14:paraId="23354546">
            <w:pPr>
              <w:pStyle w:val="8"/>
              <w:spacing w:before="120" w:line="228" w:lineRule="auto"/>
              <w:ind w:left="526"/>
              <w:rPr>
                <w:rFonts w:ascii="宋体" w:hAnsi="宋体" w:eastAsia="宋体" w:cs="宋体"/>
              </w:rPr>
            </w:pPr>
            <w:r>
              <w:rPr>
                <w:spacing w:val="5"/>
              </w:rPr>
              <w:t>2.</w:t>
            </w:r>
            <w:r>
              <w:rPr>
                <w:rFonts w:ascii="宋体" w:hAnsi="宋体" w:eastAsia="宋体" w:cs="宋体"/>
                <w:spacing w:val="5"/>
              </w:rPr>
              <w:t>施工因素：</w:t>
            </w:r>
          </w:p>
          <w:p w14:paraId="400E804D">
            <w:pPr>
              <w:pStyle w:val="8"/>
              <w:spacing w:before="120" w:line="283" w:lineRule="auto"/>
              <w:ind w:left="110" w:right="116" w:firstLine="43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）后装法外窗附框与墙体塞缝前基层未清理干净，防水砂浆填充不密实，填充后收缩开裂，与附框形成冷缝影响塞缝密封效果。</w:t>
            </w:r>
          </w:p>
          <w:p w14:paraId="0105A0BA">
            <w:pPr>
              <w:pStyle w:val="8"/>
              <w:spacing w:before="124" w:line="227" w:lineRule="auto"/>
              <w:ind w:left="54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）附框与主框之间发泡胶未连续施打，存在空洞吸</w:t>
            </w:r>
            <w:r>
              <w:rPr>
                <w:rFonts w:ascii="宋体" w:hAnsi="宋体" w:eastAsia="宋体" w:cs="宋体"/>
                <w:spacing w:val="8"/>
              </w:rPr>
              <w:t>水后膨胀失效。</w:t>
            </w:r>
          </w:p>
          <w:p w14:paraId="1233719D">
            <w:pPr>
              <w:pStyle w:val="8"/>
              <w:spacing w:before="121" w:line="227" w:lineRule="auto"/>
              <w:ind w:left="540"/>
              <w:rPr>
                <w:rFonts w:ascii="宋体" w:hAnsi="宋体" w:eastAsia="宋体" w:cs="宋体"/>
              </w:rPr>
            </w:pPr>
            <w:r>
              <w:rPr>
                <w:rFonts w:ascii="宋体" w:hAnsi="宋体" w:eastAsia="宋体" w:cs="宋体"/>
                <w:spacing w:val="8"/>
              </w:rPr>
              <w:t>（</w:t>
            </w:r>
            <w:r>
              <w:rPr>
                <w:spacing w:val="8"/>
              </w:rPr>
              <w:t>3</w:t>
            </w:r>
            <w:r>
              <w:rPr>
                <w:rFonts w:ascii="宋体" w:hAnsi="宋体" w:eastAsia="宋体" w:cs="宋体"/>
                <w:spacing w:val="8"/>
              </w:rPr>
              <w:t>）外窗固定件安装不牢固，导致附框与墙体间产生位移。</w:t>
            </w:r>
          </w:p>
          <w:p w14:paraId="3A77B9A3">
            <w:pPr>
              <w:pStyle w:val="8"/>
              <w:spacing w:before="121" w:line="228" w:lineRule="auto"/>
              <w:ind w:left="540"/>
              <w:rPr>
                <w:rFonts w:ascii="宋体" w:hAnsi="宋体" w:eastAsia="宋体" w:cs="宋体"/>
              </w:rPr>
            </w:pPr>
            <w:r>
              <w:rPr>
                <w:rFonts w:ascii="宋体" w:hAnsi="宋体" w:eastAsia="宋体" w:cs="宋体"/>
                <w:spacing w:val="7"/>
              </w:rPr>
              <w:t>（</w:t>
            </w:r>
            <w:r>
              <w:rPr>
                <w:spacing w:val="7"/>
              </w:rPr>
              <w:t>4</w:t>
            </w:r>
            <w:r>
              <w:rPr>
                <w:rFonts w:ascii="宋体" w:hAnsi="宋体" w:eastAsia="宋体" w:cs="宋体"/>
                <w:spacing w:val="7"/>
              </w:rPr>
              <w:t>）密封胶施打不连续、不饱满。</w:t>
            </w:r>
          </w:p>
        </w:tc>
      </w:tr>
      <w:tr w14:paraId="4D2DEC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2" w:hRule="atLeast"/>
        </w:trPr>
        <w:tc>
          <w:tcPr>
            <w:tcW w:w="8526" w:type="dxa"/>
            <w:gridSpan w:val="2"/>
            <w:tcBorders>
              <w:top w:val="single" w:color="000000" w:sz="2" w:space="0"/>
            </w:tcBorders>
            <w:vAlign w:val="top"/>
          </w:tcPr>
          <w:p w14:paraId="0BA0A6A5">
            <w:pPr>
              <w:spacing w:before="120" w:line="228" w:lineRule="auto"/>
              <w:ind w:left="110"/>
              <w:rPr>
                <w:rFonts w:ascii="宋体" w:hAnsi="宋体" w:eastAsia="宋体" w:cs="宋体"/>
                <w:sz w:val="20"/>
                <w:szCs w:val="20"/>
              </w:rPr>
            </w:pPr>
            <w:r>
              <w:rPr>
                <w:rFonts w:ascii="宋体" w:hAnsi="宋体" w:eastAsia="宋体" w:cs="宋体"/>
                <w:b/>
                <w:bCs/>
                <w:spacing w:val="6"/>
                <w:sz w:val="20"/>
                <w:szCs w:val="20"/>
              </w:rPr>
              <w:t>三、防控措施</w:t>
            </w:r>
          </w:p>
          <w:p w14:paraId="4EE2A2EC">
            <w:pPr>
              <w:pStyle w:val="8"/>
              <w:spacing w:before="98" w:line="227" w:lineRule="auto"/>
              <w:ind w:left="547"/>
              <w:rPr>
                <w:rFonts w:ascii="宋体" w:hAnsi="宋体" w:eastAsia="宋体" w:cs="宋体"/>
              </w:rPr>
            </w:pPr>
            <w:r>
              <w:rPr>
                <w:spacing w:val="2"/>
              </w:rPr>
              <w:t>1.</w:t>
            </w:r>
            <w:r>
              <w:rPr>
                <w:rFonts w:ascii="宋体" w:hAnsi="宋体" w:eastAsia="宋体" w:cs="宋体"/>
                <w:spacing w:val="2"/>
              </w:rPr>
              <w:t>材料方面：</w:t>
            </w:r>
          </w:p>
          <w:p w14:paraId="7F776765">
            <w:pPr>
              <w:spacing w:before="121" w:line="227" w:lineRule="auto"/>
              <w:ind w:left="529"/>
              <w:rPr>
                <w:rFonts w:ascii="宋体" w:hAnsi="宋体" w:eastAsia="宋体" w:cs="宋体"/>
                <w:sz w:val="20"/>
                <w:szCs w:val="20"/>
              </w:rPr>
            </w:pPr>
            <w:r>
              <w:rPr>
                <w:rFonts w:ascii="宋体" w:hAnsi="宋体" w:eastAsia="宋体" w:cs="宋体"/>
                <w:spacing w:val="2"/>
                <w:sz w:val="20"/>
                <w:szCs w:val="20"/>
              </w:rPr>
              <w:t>选用耐候性好的中性硅酮建筑密封胶，密封胶应与接触材料相容，避免使用酸性胶</w:t>
            </w:r>
            <w:r>
              <w:rPr>
                <w:rFonts w:ascii="宋体" w:hAnsi="宋体" w:eastAsia="宋体" w:cs="宋体"/>
                <w:spacing w:val="1"/>
                <w:sz w:val="20"/>
                <w:szCs w:val="20"/>
              </w:rPr>
              <w:t>。（参</w:t>
            </w:r>
          </w:p>
        </w:tc>
      </w:tr>
    </w:tbl>
    <w:p w14:paraId="2F46584F">
      <w:pPr>
        <w:pStyle w:val="2"/>
      </w:pPr>
    </w:p>
    <w:p w14:paraId="4C6C008C">
      <w:pPr>
        <w:sectPr>
          <w:footerReference r:id="rId12" w:type="default"/>
          <w:pgSz w:w="11906" w:h="16839"/>
          <w:pgMar w:top="1431" w:right="1599" w:bottom="1411" w:left="1598" w:header="0" w:footer="1224" w:gutter="0"/>
          <w:cols w:space="720" w:num="1"/>
        </w:sectPr>
      </w:pPr>
    </w:p>
    <w:p w14:paraId="1F763DB4">
      <w:pPr>
        <w:spacing w:before="28"/>
      </w:pPr>
    </w:p>
    <w:tbl>
      <w:tblPr>
        <w:tblStyle w:val="7"/>
        <w:tblW w:w="8526" w:type="dxa"/>
        <w:tblInd w:w="7"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4257"/>
        <w:gridCol w:w="4269"/>
      </w:tblGrid>
      <w:tr w14:paraId="5E6E889C">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8252" w:hRule="atLeast"/>
        </w:trPr>
        <w:tc>
          <w:tcPr>
            <w:tcW w:w="8526" w:type="dxa"/>
            <w:gridSpan w:val="2"/>
            <w:tcBorders>
              <w:top w:val="single" w:color="000000" w:sz="6" w:space="0"/>
              <w:left w:val="single" w:color="000000" w:sz="6" w:space="0"/>
              <w:right w:val="single" w:color="000000" w:sz="6" w:space="0"/>
            </w:tcBorders>
            <w:vAlign w:val="top"/>
          </w:tcPr>
          <w:p w14:paraId="5D774108">
            <w:pPr>
              <w:pStyle w:val="8"/>
              <w:spacing w:before="25" w:line="228" w:lineRule="auto"/>
              <w:ind w:left="110"/>
              <w:rPr>
                <w:rFonts w:ascii="宋体" w:hAnsi="宋体" w:eastAsia="宋体" w:cs="宋体"/>
              </w:rPr>
            </w:pPr>
            <w:r>
              <w:rPr>
                <w:rFonts w:ascii="宋体" w:hAnsi="宋体" w:eastAsia="宋体" w:cs="宋体"/>
                <w:spacing w:val="5"/>
              </w:rPr>
              <w:t>考《建筑外墙防水工程技术规程》</w:t>
            </w:r>
            <w:r>
              <w:t>JGJ</w:t>
            </w:r>
            <w:r>
              <w:rPr>
                <w:spacing w:val="5"/>
              </w:rPr>
              <w:t>/T 235-</w:t>
            </w:r>
            <w:r>
              <w:rPr>
                <w:spacing w:val="4"/>
              </w:rPr>
              <w:t>2011</w:t>
            </w:r>
            <w:r>
              <w:rPr>
                <w:spacing w:val="-29"/>
              </w:rPr>
              <w:t xml:space="preserve"> </w:t>
            </w:r>
            <w:r>
              <w:rPr>
                <w:rFonts w:ascii="宋体" w:hAnsi="宋体" w:eastAsia="宋体" w:cs="宋体"/>
                <w:spacing w:val="4"/>
              </w:rPr>
              <w:t>，第</w:t>
            </w:r>
            <w:r>
              <w:rPr>
                <w:rFonts w:ascii="宋体" w:hAnsi="宋体" w:eastAsia="宋体" w:cs="宋体"/>
                <w:spacing w:val="-41"/>
              </w:rPr>
              <w:t xml:space="preserve"> </w:t>
            </w:r>
            <w:r>
              <w:rPr>
                <w:spacing w:val="4"/>
              </w:rPr>
              <w:t>4.</w:t>
            </w:r>
            <w:r>
              <w:rPr>
                <w:spacing w:val="-25"/>
              </w:rPr>
              <w:t xml:space="preserve"> </w:t>
            </w:r>
            <w:r>
              <w:rPr>
                <w:spacing w:val="4"/>
              </w:rPr>
              <w:t>1.</w:t>
            </w:r>
            <w:r>
              <w:rPr>
                <w:spacing w:val="-25"/>
              </w:rPr>
              <w:t xml:space="preserve"> </w:t>
            </w:r>
            <w:r>
              <w:rPr>
                <w:spacing w:val="4"/>
              </w:rPr>
              <w:t xml:space="preserve">1 </w:t>
            </w:r>
            <w:r>
              <w:rPr>
                <w:rFonts w:ascii="宋体" w:hAnsi="宋体" w:eastAsia="宋体" w:cs="宋体"/>
                <w:spacing w:val="4"/>
              </w:rPr>
              <w:t>条）</w:t>
            </w:r>
          </w:p>
          <w:p w14:paraId="7E8D4123">
            <w:pPr>
              <w:pStyle w:val="8"/>
              <w:spacing w:before="120" w:line="229" w:lineRule="auto"/>
              <w:ind w:left="526"/>
              <w:rPr>
                <w:rFonts w:ascii="宋体" w:hAnsi="宋体" w:eastAsia="宋体" w:cs="宋体"/>
              </w:rPr>
            </w:pPr>
            <w:r>
              <w:rPr>
                <w:spacing w:val="5"/>
              </w:rPr>
              <w:t>2.</w:t>
            </w:r>
            <w:r>
              <w:rPr>
                <w:rFonts w:ascii="宋体" w:hAnsi="宋体" w:eastAsia="宋体" w:cs="宋体"/>
                <w:spacing w:val="5"/>
              </w:rPr>
              <w:t>施工方面：</w:t>
            </w:r>
          </w:p>
          <w:p w14:paraId="6EBA7A3E">
            <w:pPr>
              <w:pStyle w:val="8"/>
              <w:spacing w:before="147" w:line="319" w:lineRule="auto"/>
              <w:ind w:left="109" w:right="104" w:firstLine="43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）后装法外窗附框与墙体间的缝隙应采用防水砂浆填充，填充应连续、密实，防水</w:t>
            </w:r>
            <w:r>
              <w:rPr>
                <w:rFonts w:ascii="宋体" w:hAnsi="宋体" w:eastAsia="宋体" w:cs="宋体"/>
                <w:spacing w:val="7"/>
              </w:rPr>
              <w:t>砂浆填塞前基层应保持干燥、洁净、平整。（参考江苏省《居住建筑标准化外窗系统设计图</w:t>
            </w:r>
            <w:r>
              <w:rPr>
                <w:rFonts w:ascii="宋体" w:hAnsi="宋体" w:eastAsia="宋体" w:cs="宋体"/>
                <w:spacing w:val="5"/>
              </w:rPr>
              <w:t>集》苏</w:t>
            </w:r>
            <w:r>
              <w:rPr>
                <w:rFonts w:ascii="宋体" w:hAnsi="宋体" w:eastAsia="宋体" w:cs="宋体"/>
                <w:spacing w:val="-42"/>
              </w:rPr>
              <w:t xml:space="preserve"> </w:t>
            </w:r>
            <w:r>
              <w:rPr>
                <w:spacing w:val="5"/>
              </w:rPr>
              <w:t>J50</w:t>
            </w:r>
            <w:r>
              <w:rPr>
                <w:rFonts w:ascii="宋体" w:hAnsi="宋体" w:eastAsia="宋体" w:cs="宋体"/>
                <w:spacing w:val="5"/>
              </w:rPr>
              <w:t>—</w:t>
            </w:r>
            <w:r>
              <w:rPr>
                <w:spacing w:val="5"/>
              </w:rPr>
              <w:t>2024</w:t>
            </w:r>
            <w:r>
              <w:rPr>
                <w:rFonts w:ascii="宋体" w:hAnsi="宋体" w:eastAsia="宋体" w:cs="宋体"/>
                <w:spacing w:val="5"/>
              </w:rPr>
              <w:t>）</w:t>
            </w:r>
          </w:p>
          <w:p w14:paraId="6173D9CE">
            <w:pPr>
              <w:pStyle w:val="8"/>
              <w:spacing w:before="149" w:line="330" w:lineRule="auto"/>
              <w:ind w:left="112" w:right="104" w:firstLine="428"/>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）主框与附框之间留有</w:t>
            </w:r>
            <w:r>
              <w:rPr>
                <w:rFonts w:ascii="宋体" w:hAnsi="宋体" w:eastAsia="宋体" w:cs="宋体"/>
                <w:spacing w:val="-36"/>
              </w:rPr>
              <w:t xml:space="preserve"> </w:t>
            </w:r>
            <w:r>
              <w:rPr>
                <w:spacing w:val="9"/>
              </w:rPr>
              <w:t>6</w:t>
            </w:r>
            <w:r>
              <w:t>mm</w:t>
            </w:r>
            <w:r>
              <w:rPr>
                <w:spacing w:val="16"/>
              </w:rPr>
              <w:t xml:space="preserve"> </w:t>
            </w:r>
            <w:r>
              <w:rPr>
                <w:rFonts w:ascii="宋体" w:hAnsi="宋体" w:eastAsia="宋体" w:cs="宋体"/>
                <w:spacing w:val="9"/>
              </w:rPr>
              <w:t>左右的缝隙，采用发泡剂填充，填充前基层</w:t>
            </w:r>
            <w:r>
              <w:rPr>
                <w:rFonts w:ascii="宋体" w:hAnsi="宋体" w:eastAsia="宋体" w:cs="宋体"/>
                <w:spacing w:val="8"/>
              </w:rPr>
              <w:t>应保持洁</w:t>
            </w:r>
            <w:r>
              <w:rPr>
                <w:rFonts w:ascii="宋体" w:hAnsi="宋体" w:eastAsia="宋体" w:cs="宋体"/>
                <w:spacing w:val="7"/>
              </w:rPr>
              <w:t>净、干燥，发泡剂应连续填充，超出门窗框外的发泡剂应在其固化前压入缝隙中。（参考江</w:t>
            </w:r>
            <w:r>
              <w:rPr>
                <w:rFonts w:ascii="宋体" w:hAnsi="宋体" w:eastAsia="宋体" w:cs="宋体"/>
                <w:spacing w:val="6"/>
              </w:rPr>
              <w:t>苏省《居住建筑标准化外窗系统设计图集》苏</w:t>
            </w:r>
            <w:r>
              <w:rPr>
                <w:rFonts w:ascii="宋体" w:hAnsi="宋体" w:eastAsia="宋体" w:cs="宋体"/>
                <w:spacing w:val="-40"/>
              </w:rPr>
              <w:t xml:space="preserve"> </w:t>
            </w:r>
            <w:r>
              <w:rPr>
                <w:spacing w:val="6"/>
              </w:rPr>
              <w:t>J50-2024</w:t>
            </w:r>
            <w:r>
              <w:rPr>
                <w:spacing w:val="-26"/>
              </w:rPr>
              <w:t xml:space="preserve"> </w:t>
            </w:r>
            <w:r>
              <w:rPr>
                <w:rFonts w:ascii="宋体" w:hAnsi="宋体" w:eastAsia="宋体" w:cs="宋体"/>
                <w:spacing w:val="6"/>
              </w:rPr>
              <w:t>、江苏省《住宅工程质量通病控制标</w:t>
            </w:r>
            <w:r>
              <w:rPr>
                <w:rFonts w:ascii="宋体" w:hAnsi="宋体" w:eastAsia="宋体" w:cs="宋体"/>
                <w:spacing w:val="3"/>
              </w:rPr>
              <w:t>准》</w:t>
            </w:r>
            <w:r>
              <w:t>DGJ</w:t>
            </w:r>
            <w:r>
              <w:rPr>
                <w:spacing w:val="3"/>
              </w:rPr>
              <w:t>32/J</w:t>
            </w:r>
            <w:r>
              <w:rPr>
                <w:spacing w:val="27"/>
                <w:w w:val="101"/>
              </w:rPr>
              <w:t xml:space="preserve"> </w:t>
            </w:r>
            <w:r>
              <w:rPr>
                <w:spacing w:val="3"/>
              </w:rPr>
              <w:t>16-2014</w:t>
            </w:r>
            <w:r>
              <w:rPr>
                <w:spacing w:val="-24"/>
              </w:rPr>
              <w:t xml:space="preserve"> </w:t>
            </w:r>
            <w:r>
              <w:rPr>
                <w:rFonts w:ascii="宋体" w:hAnsi="宋体" w:eastAsia="宋体" w:cs="宋体"/>
                <w:spacing w:val="3"/>
              </w:rPr>
              <w:t>，第</w:t>
            </w:r>
            <w:r>
              <w:rPr>
                <w:rFonts w:ascii="宋体" w:hAnsi="宋体" w:eastAsia="宋体" w:cs="宋体"/>
                <w:spacing w:val="-36"/>
              </w:rPr>
              <w:t xml:space="preserve"> </w:t>
            </w:r>
            <w:r>
              <w:rPr>
                <w:spacing w:val="3"/>
              </w:rPr>
              <w:t>9.4.</w:t>
            </w:r>
            <w:r>
              <w:rPr>
                <w:spacing w:val="2"/>
              </w:rPr>
              <w:t xml:space="preserve">3 </w:t>
            </w:r>
            <w:r>
              <w:rPr>
                <w:rFonts w:ascii="宋体" w:hAnsi="宋体" w:eastAsia="宋体" w:cs="宋体"/>
                <w:spacing w:val="2"/>
              </w:rPr>
              <w:t>条）</w:t>
            </w:r>
          </w:p>
          <w:p w14:paraId="103DCD9B">
            <w:pPr>
              <w:pStyle w:val="8"/>
              <w:spacing w:before="149" w:line="337" w:lineRule="auto"/>
              <w:ind w:left="109" w:right="49" w:firstLine="430"/>
              <w:rPr>
                <w:rFonts w:ascii="宋体" w:hAnsi="宋体" w:eastAsia="宋体" w:cs="宋体"/>
              </w:rPr>
            </w:pPr>
            <w:r>
              <w:rPr>
                <w:rFonts w:ascii="宋体" w:hAnsi="宋体" w:eastAsia="宋体" w:cs="宋体"/>
                <w:spacing w:val="4"/>
              </w:rPr>
              <w:t>（</w:t>
            </w:r>
            <w:r>
              <w:rPr>
                <w:spacing w:val="4"/>
              </w:rPr>
              <w:t>3</w:t>
            </w:r>
            <w:r>
              <w:rPr>
                <w:rFonts w:ascii="宋体" w:hAnsi="宋体" w:eastAsia="宋体" w:cs="宋体"/>
                <w:spacing w:val="4"/>
              </w:rPr>
              <w:t>）后装法外窗附框与洞口墙体宜采用固定片通过射钉连接，射</w:t>
            </w:r>
            <w:r>
              <w:rPr>
                <w:rFonts w:ascii="宋体" w:hAnsi="宋体" w:eastAsia="宋体" w:cs="宋体"/>
                <w:spacing w:val="3"/>
              </w:rPr>
              <w:t>钉直径不应小于</w:t>
            </w:r>
            <w:r>
              <w:rPr>
                <w:rFonts w:ascii="宋体" w:hAnsi="宋体" w:eastAsia="宋体" w:cs="宋体"/>
                <w:spacing w:val="-35"/>
              </w:rPr>
              <w:t xml:space="preserve"> </w:t>
            </w:r>
            <w:r>
              <w:rPr>
                <w:spacing w:val="3"/>
              </w:rPr>
              <w:t>5</w:t>
            </w:r>
            <w:r>
              <w:t>mm</w:t>
            </w:r>
            <w:r>
              <w:rPr>
                <w:rFonts w:ascii="宋体" w:hAnsi="宋体" w:eastAsia="宋体" w:cs="宋体"/>
                <w:spacing w:val="3"/>
              </w:rPr>
              <w:t>，</w:t>
            </w:r>
            <w:r>
              <w:rPr>
                <w:rFonts w:ascii="宋体" w:hAnsi="宋体" w:eastAsia="宋体" w:cs="宋体"/>
                <w:spacing w:val="8"/>
              </w:rPr>
              <w:t>射钉应与混凝土有效连接。固定片距角部的距离不应大于</w:t>
            </w:r>
            <w:r>
              <w:rPr>
                <w:rFonts w:ascii="宋体" w:hAnsi="宋体" w:eastAsia="宋体" w:cs="宋体"/>
                <w:spacing w:val="-7"/>
              </w:rPr>
              <w:t xml:space="preserve"> </w:t>
            </w:r>
            <w:r>
              <w:rPr>
                <w:spacing w:val="8"/>
              </w:rPr>
              <w:t>100</w:t>
            </w:r>
            <w:r>
              <w:t>mm</w:t>
            </w:r>
            <w:r>
              <w:rPr>
                <w:spacing w:val="-21"/>
              </w:rPr>
              <w:t xml:space="preserve"> </w:t>
            </w:r>
            <w:r>
              <w:rPr>
                <w:rFonts w:ascii="宋体" w:hAnsi="宋体" w:eastAsia="宋体" w:cs="宋体"/>
                <w:spacing w:val="8"/>
              </w:rPr>
              <w:t>，其余部位的固定片中心</w:t>
            </w:r>
            <w:r>
              <w:rPr>
                <w:rFonts w:ascii="宋体" w:hAnsi="宋体" w:eastAsia="宋体" w:cs="宋体"/>
                <w:spacing w:val="9"/>
              </w:rPr>
              <w:t>距不应大于</w:t>
            </w:r>
            <w:r>
              <w:rPr>
                <w:rFonts w:ascii="宋体" w:hAnsi="宋体" w:eastAsia="宋体" w:cs="宋体"/>
                <w:spacing w:val="-37"/>
              </w:rPr>
              <w:t xml:space="preserve"> </w:t>
            </w:r>
            <w:r>
              <w:rPr>
                <w:spacing w:val="9"/>
              </w:rPr>
              <w:t>500</w:t>
            </w:r>
            <w:r>
              <w:t>mm</w:t>
            </w:r>
            <w:r>
              <w:rPr>
                <w:spacing w:val="-18"/>
              </w:rPr>
              <w:t xml:space="preserve"> </w:t>
            </w:r>
            <w:r>
              <w:rPr>
                <w:rFonts w:ascii="宋体" w:hAnsi="宋体" w:eastAsia="宋体" w:cs="宋体"/>
                <w:spacing w:val="9"/>
              </w:rPr>
              <w:t>。先装法外窗附框应在附框外侧安装预埋件</w:t>
            </w:r>
            <w:r>
              <w:rPr>
                <w:rFonts w:ascii="宋体" w:hAnsi="宋体" w:eastAsia="宋体" w:cs="宋体"/>
                <w:spacing w:val="8"/>
              </w:rPr>
              <w:t>，预埋件安装位置：两端距</w:t>
            </w:r>
            <w:r>
              <w:rPr>
                <w:rFonts w:ascii="宋体" w:hAnsi="宋体" w:eastAsia="宋体" w:cs="宋体"/>
                <w:spacing w:val="7"/>
              </w:rPr>
              <w:t>端部</w:t>
            </w:r>
            <w:r>
              <w:rPr>
                <w:rFonts w:ascii="宋体" w:hAnsi="宋体" w:eastAsia="宋体" w:cs="宋体"/>
                <w:spacing w:val="-20"/>
              </w:rPr>
              <w:t xml:space="preserve"> </w:t>
            </w:r>
            <w:r>
              <w:rPr>
                <w:spacing w:val="7"/>
              </w:rPr>
              <w:t>100</w:t>
            </w:r>
            <w:r>
              <w:t>mm</w:t>
            </w:r>
            <w:r>
              <w:rPr>
                <w:spacing w:val="-22"/>
              </w:rPr>
              <w:t xml:space="preserve"> </w:t>
            </w:r>
            <w:r>
              <w:rPr>
                <w:rFonts w:ascii="宋体" w:hAnsi="宋体" w:eastAsia="宋体" w:cs="宋体"/>
                <w:spacing w:val="7"/>
              </w:rPr>
              <w:t>，中间点间隔不大于</w:t>
            </w:r>
            <w:r>
              <w:rPr>
                <w:rFonts w:ascii="宋体" w:hAnsi="宋体" w:eastAsia="宋体" w:cs="宋体"/>
                <w:spacing w:val="-35"/>
              </w:rPr>
              <w:t xml:space="preserve"> </w:t>
            </w:r>
            <w:r>
              <w:rPr>
                <w:spacing w:val="7"/>
              </w:rPr>
              <w:t>500</w:t>
            </w:r>
            <w:r>
              <w:t>mm</w:t>
            </w:r>
            <w:r>
              <w:rPr>
                <w:spacing w:val="-18"/>
              </w:rPr>
              <w:t xml:space="preserve"> </w:t>
            </w:r>
            <w:r>
              <w:rPr>
                <w:rFonts w:ascii="宋体" w:hAnsi="宋体" w:eastAsia="宋体" w:cs="宋体"/>
                <w:spacing w:val="7"/>
              </w:rPr>
              <w:t>。（参考江苏省《居住建筑标准化外窗</w:t>
            </w:r>
            <w:r>
              <w:rPr>
                <w:rFonts w:ascii="宋体" w:hAnsi="宋体" w:eastAsia="宋体" w:cs="宋体"/>
                <w:spacing w:val="6"/>
              </w:rPr>
              <w:t>系统应用技</w:t>
            </w:r>
            <w:r>
              <w:rPr>
                <w:rFonts w:ascii="宋体" w:hAnsi="宋体" w:eastAsia="宋体" w:cs="宋体"/>
                <w:spacing w:val="4"/>
              </w:rPr>
              <w:t>术规程》</w:t>
            </w:r>
            <w:r>
              <w:t>DB</w:t>
            </w:r>
            <w:r>
              <w:rPr>
                <w:spacing w:val="4"/>
              </w:rPr>
              <w:t>32/4418-2022</w:t>
            </w:r>
            <w:r>
              <w:rPr>
                <w:spacing w:val="-14"/>
              </w:rPr>
              <w:t xml:space="preserve"> </w:t>
            </w:r>
            <w:r>
              <w:rPr>
                <w:rFonts w:ascii="宋体" w:hAnsi="宋体" w:eastAsia="宋体" w:cs="宋体"/>
                <w:spacing w:val="4"/>
              </w:rPr>
              <w:t>，第</w:t>
            </w:r>
            <w:r>
              <w:rPr>
                <w:rFonts w:ascii="宋体" w:hAnsi="宋体" w:eastAsia="宋体" w:cs="宋体"/>
                <w:spacing w:val="-35"/>
              </w:rPr>
              <w:t xml:space="preserve"> </w:t>
            </w:r>
            <w:r>
              <w:rPr>
                <w:spacing w:val="4"/>
              </w:rPr>
              <w:t xml:space="preserve">5.2.3 </w:t>
            </w:r>
            <w:r>
              <w:rPr>
                <w:rFonts w:ascii="宋体" w:hAnsi="宋体" w:eastAsia="宋体" w:cs="宋体"/>
                <w:spacing w:val="4"/>
              </w:rPr>
              <w:t>条）</w:t>
            </w:r>
          </w:p>
          <w:p w14:paraId="7EADB1B6">
            <w:pPr>
              <w:pStyle w:val="8"/>
              <w:spacing w:before="146" w:line="297" w:lineRule="auto"/>
              <w:ind w:left="110" w:right="116" w:firstLine="430"/>
              <w:rPr>
                <w:rFonts w:ascii="宋体" w:hAnsi="宋体" w:eastAsia="宋体" w:cs="宋体"/>
              </w:rPr>
            </w:pPr>
            <w:r>
              <w:rPr>
                <w:rFonts w:ascii="宋体" w:hAnsi="宋体" w:eastAsia="宋体" w:cs="宋体"/>
                <w:spacing w:val="9"/>
              </w:rPr>
              <w:t>（</w:t>
            </w:r>
            <w:r>
              <w:rPr>
                <w:spacing w:val="9"/>
              </w:rPr>
              <w:t>4</w:t>
            </w:r>
            <w:r>
              <w:rPr>
                <w:rFonts w:ascii="宋体" w:hAnsi="宋体" w:eastAsia="宋体" w:cs="宋体"/>
                <w:spacing w:val="9"/>
              </w:rPr>
              <w:t>）密封胶施打前基层应清理干净，无油渍、水渍等，施打时应连续饱满，不得反复</w:t>
            </w:r>
            <w:r>
              <w:rPr>
                <w:rFonts w:ascii="宋体" w:hAnsi="宋体" w:eastAsia="宋体" w:cs="宋体"/>
                <w:spacing w:val="8"/>
              </w:rPr>
              <w:t>注胶修补，雨雪天不得进行施打作业。</w:t>
            </w:r>
          </w:p>
          <w:p w14:paraId="5245BA6C">
            <w:pPr>
              <w:pStyle w:val="8"/>
              <w:spacing w:before="149" w:line="227" w:lineRule="auto"/>
              <w:ind w:left="531"/>
              <w:rPr>
                <w:rFonts w:ascii="宋体" w:hAnsi="宋体" w:eastAsia="宋体" w:cs="宋体"/>
              </w:rPr>
            </w:pPr>
            <w:r>
              <w:rPr>
                <w:spacing w:val="5"/>
              </w:rPr>
              <w:t>3.</w:t>
            </w:r>
            <w:r>
              <w:rPr>
                <w:rFonts w:ascii="宋体" w:hAnsi="宋体" w:eastAsia="宋体" w:cs="宋体"/>
                <w:spacing w:val="5"/>
              </w:rPr>
              <w:t>推荐做法：</w:t>
            </w:r>
          </w:p>
          <w:p w14:paraId="2502E59E">
            <w:pPr>
              <w:pStyle w:val="8"/>
              <w:spacing w:before="148" w:line="353" w:lineRule="auto"/>
              <w:ind w:left="113" w:right="104" w:firstLine="427"/>
              <w:jc w:val="both"/>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）外窗防渗漏节点。外窗附框下口及两侧上翻不小于</w:t>
            </w:r>
            <w:r>
              <w:rPr>
                <w:rFonts w:ascii="宋体" w:hAnsi="宋体" w:eastAsia="宋体" w:cs="宋体"/>
                <w:spacing w:val="-43"/>
              </w:rPr>
              <w:t xml:space="preserve"> </w:t>
            </w:r>
            <w:r>
              <w:rPr>
                <w:spacing w:val="9"/>
              </w:rPr>
              <w:t>200</w:t>
            </w:r>
            <w:r>
              <w:t>mm</w:t>
            </w:r>
            <w:r>
              <w:rPr>
                <w:spacing w:val="19"/>
                <w:w w:val="101"/>
              </w:rPr>
              <w:t xml:space="preserve"> </w:t>
            </w:r>
            <w:r>
              <w:rPr>
                <w:rFonts w:ascii="宋体" w:hAnsi="宋体" w:eastAsia="宋体" w:cs="宋体"/>
                <w:spacing w:val="8"/>
              </w:rPr>
              <w:t>范围内采用防水砂浆</w:t>
            </w:r>
            <w:r>
              <w:rPr>
                <w:rFonts w:ascii="宋体" w:hAnsi="宋体" w:eastAsia="宋体" w:cs="宋体"/>
                <w:spacing w:val="7"/>
              </w:rPr>
              <w:t>或细石混凝土填塞，附框外口与结构连接处设一道防水密封胶，主框与附框间隙填塞聚氨酯发泡剂并在外侧设一道防水密封胶。窗框固定后沿外口设置一圈防水加强层，竖直方向延伸</w:t>
            </w:r>
            <w:r>
              <w:rPr>
                <w:rFonts w:ascii="宋体" w:hAnsi="宋体" w:eastAsia="宋体" w:cs="宋体"/>
                <w:spacing w:val="1"/>
              </w:rPr>
              <w:t>不少于</w:t>
            </w:r>
            <w:r>
              <w:rPr>
                <w:rFonts w:ascii="宋体" w:hAnsi="宋体" w:eastAsia="宋体" w:cs="宋体"/>
                <w:spacing w:val="-14"/>
              </w:rPr>
              <w:t xml:space="preserve"> </w:t>
            </w:r>
            <w:r>
              <w:rPr>
                <w:spacing w:val="1"/>
              </w:rPr>
              <w:t>100</w:t>
            </w:r>
            <w:r>
              <w:t>mm</w:t>
            </w:r>
            <w:r>
              <w:rPr>
                <w:spacing w:val="-22"/>
              </w:rPr>
              <w:t xml:space="preserve"> </w:t>
            </w:r>
            <w:r>
              <w:rPr>
                <w:rFonts w:ascii="宋体" w:hAnsi="宋体" w:eastAsia="宋体" w:cs="宋体"/>
                <w:spacing w:val="1"/>
              </w:rPr>
              <w:t>，如图</w:t>
            </w:r>
            <w:r>
              <w:rPr>
                <w:rFonts w:ascii="宋体" w:hAnsi="宋体" w:eastAsia="宋体" w:cs="宋体"/>
                <w:spacing w:val="-23"/>
              </w:rPr>
              <w:t xml:space="preserve"> </w:t>
            </w:r>
            <w:r>
              <w:rPr>
                <w:spacing w:val="1"/>
              </w:rPr>
              <w:t>1.2.1-3</w:t>
            </w:r>
            <w:r>
              <w:rPr>
                <w:rFonts w:ascii="宋体" w:hAnsi="宋体" w:eastAsia="宋体" w:cs="宋体"/>
                <w:spacing w:val="1"/>
              </w:rPr>
              <w:t>。</w:t>
            </w:r>
          </w:p>
        </w:tc>
      </w:tr>
      <w:tr w14:paraId="2F8C1E55">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387" w:hRule="atLeast"/>
        </w:trPr>
        <w:tc>
          <w:tcPr>
            <w:tcW w:w="4257" w:type="dxa"/>
            <w:tcBorders>
              <w:left w:val="single" w:color="000000" w:sz="6" w:space="0"/>
            </w:tcBorders>
            <w:vAlign w:val="top"/>
          </w:tcPr>
          <w:p w14:paraId="53279CBD">
            <w:pPr>
              <w:spacing w:before="164" w:line="3090" w:lineRule="exact"/>
              <w:ind w:firstLine="310"/>
            </w:pPr>
            <w:r>
              <w:rPr>
                <w:position w:val="-61"/>
              </w:rPr>
              <w:drawing>
                <wp:inline distT="0" distB="0" distL="0" distR="0">
                  <wp:extent cx="2431415" cy="1961515"/>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122"/>
                          <a:stretch>
                            <a:fillRect/>
                          </a:stretch>
                        </pic:blipFill>
                        <pic:spPr>
                          <a:xfrm>
                            <a:off x="0" y="0"/>
                            <a:ext cx="2431541" cy="1962149"/>
                          </a:xfrm>
                          <a:prstGeom prst="rect">
                            <a:avLst/>
                          </a:prstGeom>
                        </pic:spPr>
                      </pic:pic>
                    </a:graphicData>
                  </a:graphic>
                </wp:inline>
              </w:drawing>
            </w:r>
          </w:p>
        </w:tc>
        <w:tc>
          <w:tcPr>
            <w:tcW w:w="4269" w:type="dxa"/>
            <w:tcBorders>
              <w:right w:val="single" w:color="000000" w:sz="6" w:space="0"/>
            </w:tcBorders>
            <w:vAlign w:val="top"/>
          </w:tcPr>
          <w:p w14:paraId="18516B23">
            <w:pPr>
              <w:spacing w:before="164" w:line="3090" w:lineRule="exact"/>
              <w:ind w:firstLine="110"/>
            </w:pPr>
            <w:r>
              <w:rPr>
                <w:position w:val="-61"/>
              </w:rPr>
              <w:drawing>
                <wp:inline distT="0" distB="0" distL="0" distR="0">
                  <wp:extent cx="2431415" cy="1961515"/>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123"/>
                          <a:stretch>
                            <a:fillRect/>
                          </a:stretch>
                        </pic:blipFill>
                        <pic:spPr>
                          <a:xfrm>
                            <a:off x="0" y="0"/>
                            <a:ext cx="2431542" cy="1962149"/>
                          </a:xfrm>
                          <a:prstGeom prst="rect">
                            <a:avLst/>
                          </a:prstGeom>
                        </pic:spPr>
                      </pic:pic>
                    </a:graphicData>
                  </a:graphic>
                </wp:inline>
              </w:drawing>
            </w:r>
          </w:p>
        </w:tc>
      </w:tr>
      <w:tr w14:paraId="18B8C828">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23" w:hRule="atLeast"/>
        </w:trPr>
        <w:tc>
          <w:tcPr>
            <w:tcW w:w="4257" w:type="dxa"/>
            <w:tcBorders>
              <w:left w:val="single" w:color="000000" w:sz="6" w:space="0"/>
            </w:tcBorders>
            <w:vAlign w:val="top"/>
          </w:tcPr>
          <w:p w14:paraId="7E2F59FC">
            <w:pPr>
              <w:pStyle w:val="8"/>
              <w:spacing w:before="158" w:line="228" w:lineRule="auto"/>
              <w:ind w:left="508"/>
              <w:rPr>
                <w:rFonts w:ascii="宋体" w:hAnsi="宋体" w:eastAsia="宋体" w:cs="宋体"/>
              </w:rPr>
            </w:pPr>
            <w:r>
              <w:rPr>
                <w:rFonts w:ascii="宋体" w:hAnsi="宋体" w:eastAsia="宋体" w:cs="宋体"/>
                <w:spacing w:val="4"/>
              </w:rPr>
              <w:t>图</w:t>
            </w:r>
            <w:r>
              <w:rPr>
                <w:rFonts w:ascii="宋体" w:hAnsi="宋体" w:eastAsia="宋体" w:cs="宋体"/>
                <w:spacing w:val="-7"/>
              </w:rPr>
              <w:t xml:space="preserve"> </w:t>
            </w:r>
            <w:r>
              <w:rPr>
                <w:spacing w:val="4"/>
              </w:rPr>
              <w:t xml:space="preserve">1.2.1-3  </w:t>
            </w:r>
            <w:r>
              <w:rPr>
                <w:rFonts w:ascii="宋体" w:hAnsi="宋体" w:eastAsia="宋体" w:cs="宋体"/>
                <w:spacing w:val="4"/>
              </w:rPr>
              <w:t>外窗防渗漏构造节点示意图</w:t>
            </w:r>
          </w:p>
        </w:tc>
        <w:tc>
          <w:tcPr>
            <w:tcW w:w="4269" w:type="dxa"/>
            <w:tcBorders>
              <w:right w:val="single" w:color="000000" w:sz="6" w:space="0"/>
            </w:tcBorders>
            <w:vAlign w:val="top"/>
          </w:tcPr>
          <w:p w14:paraId="7BB84548">
            <w:pPr>
              <w:pStyle w:val="8"/>
              <w:spacing w:before="158" w:line="228" w:lineRule="auto"/>
              <w:ind w:left="264"/>
              <w:rPr>
                <w:rFonts w:ascii="宋体" w:hAnsi="宋体" w:eastAsia="宋体" w:cs="宋体"/>
              </w:rPr>
            </w:pPr>
            <w:r>
              <w:rPr>
                <w:rFonts w:ascii="宋体" w:hAnsi="宋体" w:eastAsia="宋体" w:cs="宋体"/>
                <w:spacing w:val="3"/>
              </w:rPr>
              <w:t>图</w:t>
            </w:r>
            <w:r>
              <w:rPr>
                <w:rFonts w:ascii="宋体" w:hAnsi="宋体" w:eastAsia="宋体" w:cs="宋体"/>
                <w:spacing w:val="-8"/>
              </w:rPr>
              <w:t xml:space="preserve"> </w:t>
            </w:r>
            <w:r>
              <w:rPr>
                <w:spacing w:val="3"/>
              </w:rPr>
              <w:t>1.2.</w:t>
            </w:r>
            <w:r>
              <w:rPr>
                <w:spacing w:val="-25"/>
              </w:rPr>
              <w:t xml:space="preserve"> </w:t>
            </w:r>
            <w:r>
              <w:rPr>
                <w:spacing w:val="3"/>
              </w:rPr>
              <w:t xml:space="preserve">1-4  </w:t>
            </w:r>
            <w:r>
              <w:rPr>
                <w:rFonts w:ascii="宋体" w:hAnsi="宋体" w:eastAsia="宋体" w:cs="宋体"/>
                <w:spacing w:val="3"/>
              </w:rPr>
              <w:t>飘窗防渗漏构造节点示意图</w:t>
            </w:r>
          </w:p>
        </w:tc>
      </w:tr>
      <w:tr w14:paraId="6427FF79">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157" w:hRule="atLeast"/>
        </w:trPr>
        <w:tc>
          <w:tcPr>
            <w:tcW w:w="8526" w:type="dxa"/>
            <w:gridSpan w:val="2"/>
            <w:tcBorders>
              <w:left w:val="single" w:color="000000" w:sz="6" w:space="0"/>
              <w:bottom w:val="single" w:color="000000" w:sz="6" w:space="0"/>
              <w:right w:val="single" w:color="000000" w:sz="6" w:space="0"/>
            </w:tcBorders>
            <w:vAlign w:val="top"/>
          </w:tcPr>
          <w:p w14:paraId="5B61FE6C">
            <w:pPr>
              <w:pStyle w:val="8"/>
              <w:spacing w:before="84" w:line="327" w:lineRule="auto"/>
              <w:ind w:left="112" w:right="104" w:firstLine="428"/>
              <w:jc w:val="both"/>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）飘窗防渗漏节点。主框与附框安装同普通外窗做法，上层飘窗下口及下层飘窗上</w:t>
            </w:r>
            <w:r>
              <w:rPr>
                <w:rFonts w:ascii="宋体" w:hAnsi="宋体" w:eastAsia="宋体" w:cs="宋体"/>
                <w:spacing w:val="7"/>
              </w:rPr>
              <w:t>口在外墙防水砂浆前涂刷防水涂料，飘窗外侧下口阴角处增加一道防水附加层，防水附加层</w:t>
            </w:r>
            <w:r>
              <w:rPr>
                <w:rFonts w:ascii="宋体" w:hAnsi="宋体" w:eastAsia="宋体" w:cs="宋体"/>
                <w:spacing w:val="4"/>
              </w:rPr>
              <w:t>上翻和水平延伸各不小于</w:t>
            </w:r>
            <w:r>
              <w:rPr>
                <w:rFonts w:ascii="宋体" w:hAnsi="宋体" w:eastAsia="宋体" w:cs="宋体"/>
                <w:spacing w:val="-39"/>
              </w:rPr>
              <w:t xml:space="preserve"> </w:t>
            </w:r>
            <w:r>
              <w:rPr>
                <w:spacing w:val="4"/>
              </w:rPr>
              <w:t>300</w:t>
            </w:r>
            <w:r>
              <w:t>mm</w:t>
            </w:r>
            <w:r>
              <w:rPr>
                <w:spacing w:val="-21"/>
              </w:rPr>
              <w:t xml:space="preserve"> </w:t>
            </w:r>
            <w:r>
              <w:rPr>
                <w:rFonts w:ascii="宋体" w:hAnsi="宋体" w:eastAsia="宋体" w:cs="宋体"/>
                <w:spacing w:val="4"/>
              </w:rPr>
              <w:t>，如图</w:t>
            </w:r>
            <w:r>
              <w:rPr>
                <w:rFonts w:ascii="宋体" w:hAnsi="宋体" w:eastAsia="宋体" w:cs="宋体"/>
                <w:spacing w:val="-23"/>
              </w:rPr>
              <w:t xml:space="preserve"> </w:t>
            </w:r>
            <w:r>
              <w:rPr>
                <w:spacing w:val="4"/>
              </w:rPr>
              <w:t>1.2.</w:t>
            </w:r>
            <w:r>
              <w:rPr>
                <w:spacing w:val="-25"/>
              </w:rPr>
              <w:t xml:space="preserve"> </w:t>
            </w:r>
            <w:r>
              <w:rPr>
                <w:spacing w:val="4"/>
              </w:rPr>
              <w:t>1</w:t>
            </w:r>
            <w:r>
              <w:rPr>
                <w:spacing w:val="3"/>
              </w:rPr>
              <w:t>-4</w:t>
            </w:r>
            <w:r>
              <w:rPr>
                <w:rFonts w:ascii="宋体" w:hAnsi="宋体" w:eastAsia="宋体" w:cs="宋体"/>
                <w:spacing w:val="3"/>
              </w:rPr>
              <w:t>。</w:t>
            </w:r>
          </w:p>
        </w:tc>
      </w:tr>
    </w:tbl>
    <w:p w14:paraId="7A352A0C">
      <w:pPr>
        <w:pStyle w:val="2"/>
      </w:pPr>
    </w:p>
    <w:p w14:paraId="12B4FC7E">
      <w:pPr>
        <w:sectPr>
          <w:footerReference r:id="rId13" w:type="default"/>
          <w:pgSz w:w="11906" w:h="16839"/>
          <w:pgMar w:top="1431" w:right="1682" w:bottom="1408" w:left="1682" w:header="0" w:footer="1224" w:gutter="0"/>
          <w:cols w:space="720" w:num="1"/>
        </w:sectPr>
      </w:pPr>
    </w:p>
    <w:p w14:paraId="43B1F653">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8526"/>
      </w:tblGrid>
      <w:tr w14:paraId="09958AD7">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trHeight w:val="5033" w:hRule="atLeast"/>
        </w:trPr>
        <w:tc>
          <w:tcPr>
            <w:tcW w:w="8526" w:type="dxa"/>
            <w:vAlign w:val="top"/>
          </w:tcPr>
          <w:p w14:paraId="05948C3E">
            <w:pPr>
              <w:spacing w:before="111" w:line="228" w:lineRule="auto"/>
              <w:ind w:left="130"/>
              <w:rPr>
                <w:rFonts w:ascii="宋体" w:hAnsi="宋体" w:eastAsia="宋体" w:cs="宋体"/>
                <w:sz w:val="20"/>
                <w:szCs w:val="20"/>
              </w:rPr>
            </w:pPr>
            <w:bookmarkStart w:id="20" w:name="bookmark151"/>
            <w:bookmarkEnd w:id="20"/>
            <w:r>
              <w:rPr>
                <w:rFonts w:ascii="宋体" w:hAnsi="宋体" w:eastAsia="宋体" w:cs="宋体"/>
                <w:b/>
                <w:bCs/>
                <w:spacing w:val="3"/>
                <w:sz w:val="20"/>
                <w:szCs w:val="20"/>
              </w:rPr>
              <w:t>四、检验检测</w:t>
            </w:r>
          </w:p>
          <w:p w14:paraId="198E6419">
            <w:pPr>
              <w:pStyle w:val="8"/>
              <w:spacing w:before="98" w:line="228" w:lineRule="auto"/>
              <w:ind w:left="547"/>
              <w:rPr>
                <w:rFonts w:ascii="宋体" w:hAnsi="宋体" w:eastAsia="宋体" w:cs="宋体"/>
              </w:rPr>
            </w:pPr>
            <w:r>
              <w:rPr>
                <w:spacing w:val="2"/>
              </w:rPr>
              <w:t>1.</w:t>
            </w:r>
            <w:r>
              <w:rPr>
                <w:rFonts w:ascii="宋体" w:hAnsi="宋体" w:eastAsia="宋体" w:cs="宋体"/>
                <w:spacing w:val="2"/>
              </w:rPr>
              <w:t>检验方法：</w:t>
            </w:r>
          </w:p>
          <w:p w14:paraId="6A1AEFFD">
            <w:pPr>
              <w:pStyle w:val="8"/>
              <w:spacing w:before="105" w:line="327" w:lineRule="auto"/>
              <w:ind w:left="112" w:right="598" w:firstLine="419"/>
              <w:rPr>
                <w:rFonts w:ascii="宋体" w:hAnsi="宋体" w:eastAsia="宋体" w:cs="宋体"/>
              </w:rPr>
            </w:pPr>
            <w:r>
              <w:rPr>
                <w:rFonts w:ascii="宋体" w:hAnsi="宋体" w:eastAsia="宋体" w:cs="宋体"/>
                <w:spacing w:val="9"/>
              </w:rPr>
              <w:t>淋水检验，淋水时间不少于</w:t>
            </w:r>
            <w:r>
              <w:rPr>
                <w:rFonts w:ascii="宋体" w:hAnsi="宋体" w:eastAsia="宋体" w:cs="宋体"/>
                <w:spacing w:val="-37"/>
              </w:rPr>
              <w:t xml:space="preserve"> </w:t>
            </w:r>
            <w:r>
              <w:rPr>
                <w:spacing w:val="9"/>
              </w:rPr>
              <w:t>30</w:t>
            </w:r>
            <w:r>
              <w:t>min</w:t>
            </w:r>
            <w:r>
              <w:rPr>
                <w:spacing w:val="-21"/>
              </w:rPr>
              <w:t xml:space="preserve"> </w:t>
            </w:r>
            <w:r>
              <w:rPr>
                <w:rFonts w:ascii="宋体" w:hAnsi="宋体" w:eastAsia="宋体" w:cs="宋体"/>
                <w:spacing w:val="9"/>
              </w:rPr>
              <w:t>。（参考《建筑与市政工程防水通用规范》</w:t>
            </w:r>
            <w:r>
              <w:t xml:space="preserve">GB </w:t>
            </w:r>
            <w:r>
              <w:rPr>
                <w:spacing w:val="1"/>
              </w:rPr>
              <w:t>55030-2022</w:t>
            </w:r>
            <w:r>
              <w:rPr>
                <w:spacing w:val="-25"/>
              </w:rPr>
              <w:t xml:space="preserve"> </w:t>
            </w:r>
            <w:r>
              <w:rPr>
                <w:rFonts w:ascii="宋体" w:hAnsi="宋体" w:eastAsia="宋体" w:cs="宋体"/>
                <w:spacing w:val="1"/>
              </w:rPr>
              <w:t>，第</w:t>
            </w:r>
            <w:r>
              <w:rPr>
                <w:rFonts w:ascii="宋体" w:hAnsi="宋体" w:eastAsia="宋体" w:cs="宋体"/>
                <w:spacing w:val="-33"/>
              </w:rPr>
              <w:t xml:space="preserve"> </w:t>
            </w:r>
            <w:r>
              <w:rPr>
                <w:spacing w:val="1"/>
              </w:rPr>
              <w:t>6.0.</w:t>
            </w:r>
            <w:r>
              <w:rPr>
                <w:spacing w:val="-25"/>
              </w:rPr>
              <w:t xml:space="preserve"> </w:t>
            </w:r>
            <w:r>
              <w:rPr>
                <w:spacing w:val="1"/>
              </w:rPr>
              <w:t xml:space="preserve">11 </w:t>
            </w:r>
            <w:r>
              <w:rPr>
                <w:rFonts w:ascii="宋体" w:hAnsi="宋体" w:eastAsia="宋体" w:cs="宋体"/>
                <w:spacing w:val="1"/>
              </w:rPr>
              <w:t>条）</w:t>
            </w:r>
          </w:p>
          <w:p w14:paraId="1957CA22">
            <w:pPr>
              <w:pStyle w:val="8"/>
              <w:spacing w:line="227" w:lineRule="auto"/>
              <w:ind w:left="526"/>
              <w:rPr>
                <w:rFonts w:ascii="宋体" w:hAnsi="宋体" w:eastAsia="宋体" w:cs="宋体"/>
              </w:rPr>
            </w:pPr>
            <w:r>
              <w:rPr>
                <w:spacing w:val="5"/>
              </w:rPr>
              <w:t>2.</w:t>
            </w:r>
            <w:r>
              <w:rPr>
                <w:rFonts w:ascii="宋体" w:hAnsi="宋体" w:eastAsia="宋体" w:cs="宋体"/>
                <w:spacing w:val="5"/>
              </w:rPr>
              <w:t>检验数量：</w:t>
            </w:r>
          </w:p>
          <w:p w14:paraId="7FC4B6C9">
            <w:pPr>
              <w:pStyle w:val="8"/>
              <w:spacing w:before="108" w:line="327" w:lineRule="auto"/>
              <w:ind w:left="110" w:right="49" w:firstLine="422"/>
              <w:rPr>
                <w:rFonts w:ascii="宋体" w:hAnsi="宋体" w:eastAsia="宋体" w:cs="宋体"/>
              </w:rPr>
            </w:pPr>
            <w:r>
              <w:rPr>
                <w:rFonts w:ascii="宋体" w:hAnsi="宋体" w:eastAsia="宋体" w:cs="宋体"/>
              </w:rPr>
              <w:t>建议逐户逐樘全数检查。（参考江苏省《住宅工程质量分户验</w:t>
            </w:r>
            <w:r>
              <w:rPr>
                <w:rFonts w:ascii="宋体" w:hAnsi="宋体" w:eastAsia="宋体" w:cs="宋体"/>
                <w:spacing w:val="-1"/>
              </w:rPr>
              <w:t>收规程》</w:t>
            </w:r>
            <w:r>
              <w:rPr>
                <w:spacing w:val="-1"/>
              </w:rPr>
              <w:t>DGJ32/J</w:t>
            </w:r>
            <w:r>
              <w:rPr>
                <w:spacing w:val="30"/>
              </w:rPr>
              <w:t xml:space="preserve"> </w:t>
            </w:r>
            <w:r>
              <w:rPr>
                <w:spacing w:val="-1"/>
              </w:rPr>
              <w:t>103-2010</w:t>
            </w:r>
            <w:r>
              <w:rPr>
                <w:rFonts w:ascii="宋体" w:hAnsi="宋体" w:eastAsia="宋体" w:cs="宋体"/>
                <w:spacing w:val="-1"/>
              </w:rPr>
              <w:t>，</w:t>
            </w:r>
            <w:r>
              <w:rPr>
                <w:rFonts w:ascii="宋体" w:hAnsi="宋体" w:eastAsia="宋体" w:cs="宋体"/>
                <w:spacing w:val="-4"/>
              </w:rPr>
              <w:t>第</w:t>
            </w:r>
            <w:r>
              <w:rPr>
                <w:rFonts w:ascii="宋体" w:hAnsi="宋体" w:eastAsia="宋体" w:cs="宋体"/>
                <w:spacing w:val="-37"/>
              </w:rPr>
              <w:t xml:space="preserve"> </w:t>
            </w:r>
            <w:r>
              <w:rPr>
                <w:spacing w:val="-4"/>
              </w:rPr>
              <w:t>7.</w:t>
            </w:r>
            <w:r>
              <w:rPr>
                <w:spacing w:val="-25"/>
              </w:rPr>
              <w:t xml:space="preserve"> </w:t>
            </w:r>
            <w:r>
              <w:rPr>
                <w:spacing w:val="-4"/>
              </w:rPr>
              <w:t>1</w:t>
            </w:r>
            <w:r>
              <w:rPr>
                <w:spacing w:val="11"/>
              </w:rPr>
              <w:t xml:space="preserve"> </w:t>
            </w:r>
            <w:r>
              <w:rPr>
                <w:rFonts w:ascii="宋体" w:hAnsi="宋体" w:eastAsia="宋体" w:cs="宋体"/>
                <w:spacing w:val="-4"/>
              </w:rPr>
              <w:t>条）</w:t>
            </w:r>
          </w:p>
          <w:p w14:paraId="034266F3">
            <w:pPr>
              <w:pStyle w:val="8"/>
              <w:spacing w:before="1" w:line="227" w:lineRule="auto"/>
              <w:ind w:left="531"/>
              <w:rPr>
                <w:rFonts w:ascii="宋体" w:hAnsi="宋体" w:eastAsia="宋体" w:cs="宋体"/>
              </w:rPr>
            </w:pPr>
            <w:r>
              <w:rPr>
                <w:spacing w:val="5"/>
              </w:rPr>
              <w:t>3.</w:t>
            </w:r>
            <w:r>
              <w:rPr>
                <w:rFonts w:ascii="宋体" w:hAnsi="宋体" w:eastAsia="宋体" w:cs="宋体"/>
                <w:spacing w:val="5"/>
              </w:rPr>
              <w:t>检测要求：</w:t>
            </w:r>
          </w:p>
          <w:p w14:paraId="559AD34E">
            <w:pPr>
              <w:pStyle w:val="8"/>
              <w:spacing w:before="106" w:line="228" w:lineRule="auto"/>
              <w:ind w:left="540"/>
              <w:rPr>
                <w:rFonts w:ascii="宋体" w:hAnsi="宋体" w:eastAsia="宋体" w:cs="宋体"/>
              </w:rPr>
            </w:pPr>
            <w:r>
              <w:rPr>
                <w:rFonts w:ascii="宋体" w:hAnsi="宋体" w:eastAsia="宋体" w:cs="宋体"/>
                <w:spacing w:val="7"/>
              </w:rPr>
              <w:t>（</w:t>
            </w:r>
            <w:r>
              <w:rPr>
                <w:spacing w:val="7"/>
              </w:rPr>
              <w:t>1</w:t>
            </w:r>
            <w:r>
              <w:rPr>
                <w:rFonts w:ascii="宋体" w:hAnsi="宋体" w:eastAsia="宋体" w:cs="宋体"/>
                <w:spacing w:val="7"/>
              </w:rPr>
              <w:t>）检测项目：外窗水密性。</w:t>
            </w:r>
          </w:p>
          <w:p w14:paraId="50050B28">
            <w:pPr>
              <w:pStyle w:val="8"/>
              <w:spacing w:before="107" w:line="277" w:lineRule="auto"/>
              <w:ind w:left="113" w:right="33" w:firstLine="427"/>
              <w:rPr>
                <w:rFonts w:ascii="宋体" w:hAnsi="宋体" w:eastAsia="宋体" w:cs="宋体"/>
              </w:rPr>
            </w:pPr>
            <w:r>
              <w:rPr>
                <w:rFonts w:ascii="宋体" w:hAnsi="宋体" w:eastAsia="宋体" w:cs="宋体"/>
                <w:spacing w:val="6"/>
              </w:rPr>
              <w:t>（</w:t>
            </w:r>
            <w:r>
              <w:rPr>
                <w:spacing w:val="6"/>
              </w:rPr>
              <w:t>2</w:t>
            </w:r>
            <w:r>
              <w:rPr>
                <w:rFonts w:ascii="宋体" w:hAnsi="宋体" w:eastAsia="宋体" w:cs="宋体"/>
                <w:spacing w:val="6"/>
              </w:rPr>
              <w:t>）检测方法：稳定加压法，分为一次加压法和逐级加压法。（参考《建筑外窗气密、</w:t>
            </w:r>
            <w:r>
              <w:rPr>
                <w:rFonts w:ascii="宋体" w:hAnsi="宋体" w:eastAsia="宋体" w:cs="宋体"/>
                <w:spacing w:val="5"/>
              </w:rPr>
              <w:t>水密、抗风压性能现场检测方法》</w:t>
            </w:r>
            <w:r>
              <w:t>JG</w:t>
            </w:r>
            <w:r>
              <w:rPr>
                <w:spacing w:val="5"/>
              </w:rPr>
              <w:t>/T 211-2007</w:t>
            </w:r>
            <w:r>
              <w:rPr>
                <w:spacing w:val="-6"/>
              </w:rPr>
              <w:t xml:space="preserve"> </w:t>
            </w:r>
            <w:r>
              <w:rPr>
                <w:rFonts w:ascii="宋体" w:hAnsi="宋体" w:eastAsia="宋体" w:cs="宋体"/>
                <w:spacing w:val="5"/>
              </w:rPr>
              <w:t>，第</w:t>
            </w:r>
            <w:r>
              <w:rPr>
                <w:rFonts w:ascii="宋体" w:hAnsi="宋体" w:eastAsia="宋体" w:cs="宋体"/>
                <w:spacing w:val="-35"/>
              </w:rPr>
              <w:t xml:space="preserve"> </w:t>
            </w:r>
            <w:r>
              <w:rPr>
                <w:spacing w:val="5"/>
              </w:rPr>
              <w:t xml:space="preserve">5.3.4 </w:t>
            </w:r>
            <w:r>
              <w:rPr>
                <w:rFonts w:ascii="宋体" w:hAnsi="宋体" w:eastAsia="宋体" w:cs="宋体"/>
                <w:spacing w:val="5"/>
              </w:rPr>
              <w:t>条）</w:t>
            </w:r>
          </w:p>
          <w:p w14:paraId="3DF1E89D">
            <w:pPr>
              <w:pStyle w:val="8"/>
              <w:spacing w:before="108" w:line="294" w:lineRule="auto"/>
              <w:ind w:left="112" w:right="113" w:firstLine="428"/>
              <w:rPr>
                <w:rFonts w:ascii="宋体" w:hAnsi="宋体" w:eastAsia="宋体" w:cs="宋体"/>
              </w:rPr>
            </w:pPr>
            <w:r>
              <w:rPr>
                <w:rFonts w:ascii="宋体" w:hAnsi="宋体" w:eastAsia="宋体" w:cs="宋体"/>
                <w:spacing w:val="6"/>
              </w:rPr>
              <w:t>（</w:t>
            </w:r>
            <w:r>
              <w:rPr>
                <w:spacing w:val="6"/>
              </w:rPr>
              <w:t>3</w:t>
            </w:r>
            <w:r>
              <w:rPr>
                <w:rFonts w:ascii="宋体" w:hAnsi="宋体" w:eastAsia="宋体" w:cs="宋体"/>
                <w:spacing w:val="6"/>
              </w:rPr>
              <w:t>）检测数量：单一外窗合同工程外窗面积为</w:t>
            </w:r>
            <w:r>
              <w:rPr>
                <w:rFonts w:ascii="宋体" w:hAnsi="宋体" w:eastAsia="宋体" w:cs="宋体"/>
                <w:spacing w:val="-39"/>
              </w:rPr>
              <w:t xml:space="preserve"> </w:t>
            </w:r>
            <w:r>
              <w:rPr>
                <w:spacing w:val="6"/>
              </w:rPr>
              <w:t>3000m</w:t>
            </w:r>
            <w:r>
              <w:rPr>
                <w:spacing w:val="6"/>
                <w:position w:val="6"/>
                <w:sz w:val="13"/>
                <w:szCs w:val="13"/>
              </w:rPr>
              <w:t>2</w:t>
            </w:r>
            <w:r>
              <w:rPr>
                <w:rFonts w:ascii="宋体" w:hAnsi="宋体" w:eastAsia="宋体" w:cs="宋体"/>
                <w:spacing w:val="6"/>
              </w:rPr>
              <w:t>（含</w:t>
            </w:r>
            <w:r>
              <w:rPr>
                <w:rFonts w:ascii="宋体" w:hAnsi="宋体" w:eastAsia="宋体" w:cs="宋体"/>
                <w:spacing w:val="-37"/>
              </w:rPr>
              <w:t xml:space="preserve"> </w:t>
            </w:r>
            <w:r>
              <w:rPr>
                <w:spacing w:val="6"/>
              </w:rPr>
              <w:t>3000m</w:t>
            </w:r>
            <w:r>
              <w:rPr>
                <w:spacing w:val="6"/>
                <w:position w:val="6"/>
                <w:sz w:val="13"/>
                <w:szCs w:val="13"/>
              </w:rPr>
              <w:t xml:space="preserve">2 </w:t>
            </w:r>
            <w:r>
              <w:rPr>
                <w:rFonts w:ascii="宋体" w:hAnsi="宋体" w:eastAsia="宋体" w:cs="宋体"/>
                <w:spacing w:val="6"/>
              </w:rPr>
              <w:t>）以下时，抽检</w:t>
            </w:r>
            <w:r>
              <w:rPr>
                <w:rFonts w:ascii="宋体" w:hAnsi="宋体" w:eastAsia="宋体" w:cs="宋体"/>
                <w:spacing w:val="-21"/>
              </w:rPr>
              <w:t xml:space="preserve"> </w:t>
            </w:r>
            <w:r>
              <w:rPr>
                <w:spacing w:val="6"/>
              </w:rPr>
              <w:t>1</w:t>
            </w:r>
            <w:r>
              <w:rPr>
                <w:rFonts w:ascii="宋体" w:hAnsi="宋体" w:eastAsia="宋体" w:cs="宋体"/>
                <w:spacing w:val="6"/>
              </w:rPr>
              <w:t>组</w:t>
            </w:r>
            <w:r>
              <w:rPr>
                <w:rFonts w:ascii="宋体" w:hAnsi="宋体" w:eastAsia="宋体" w:cs="宋体"/>
                <w:spacing w:val="-35"/>
              </w:rPr>
              <w:t xml:space="preserve"> </w:t>
            </w:r>
            <w:r>
              <w:rPr>
                <w:spacing w:val="6"/>
              </w:rPr>
              <w:t xml:space="preserve">3 </w:t>
            </w:r>
            <w:r>
              <w:rPr>
                <w:rFonts w:ascii="宋体" w:hAnsi="宋体" w:eastAsia="宋体" w:cs="宋体"/>
                <w:spacing w:val="6"/>
              </w:rPr>
              <w:t>樘外窗；外窗面积为</w:t>
            </w:r>
            <w:r>
              <w:rPr>
                <w:rFonts w:ascii="宋体" w:hAnsi="宋体" w:eastAsia="宋体" w:cs="宋体"/>
                <w:spacing w:val="-38"/>
              </w:rPr>
              <w:t xml:space="preserve"> </w:t>
            </w:r>
            <w:r>
              <w:rPr>
                <w:spacing w:val="6"/>
              </w:rPr>
              <w:t>3000m</w:t>
            </w:r>
            <w:r>
              <w:rPr>
                <w:spacing w:val="6"/>
                <w:position w:val="6"/>
                <w:sz w:val="13"/>
                <w:szCs w:val="13"/>
              </w:rPr>
              <w:t xml:space="preserve">2  </w:t>
            </w:r>
            <w:r>
              <w:rPr>
                <w:rFonts w:ascii="宋体" w:hAnsi="宋体" w:eastAsia="宋体" w:cs="宋体"/>
                <w:spacing w:val="6"/>
              </w:rPr>
              <w:t>以上时，加抽</w:t>
            </w:r>
            <w:r>
              <w:rPr>
                <w:rFonts w:ascii="宋体" w:hAnsi="宋体" w:eastAsia="宋体" w:cs="宋体"/>
                <w:spacing w:val="-21"/>
              </w:rPr>
              <w:t xml:space="preserve"> </w:t>
            </w:r>
            <w:r>
              <w:rPr>
                <w:spacing w:val="6"/>
              </w:rPr>
              <w:t xml:space="preserve">1 </w:t>
            </w:r>
            <w:r>
              <w:rPr>
                <w:rFonts w:ascii="宋体" w:hAnsi="宋体" w:eastAsia="宋体" w:cs="宋体"/>
                <w:spacing w:val="6"/>
              </w:rPr>
              <w:t>组，共</w:t>
            </w:r>
            <w:r>
              <w:rPr>
                <w:rFonts w:ascii="宋体" w:hAnsi="宋体" w:eastAsia="宋体" w:cs="宋体"/>
                <w:spacing w:val="-40"/>
              </w:rPr>
              <w:t xml:space="preserve"> </w:t>
            </w:r>
            <w:r>
              <w:rPr>
                <w:spacing w:val="6"/>
              </w:rPr>
              <w:t xml:space="preserve">2 </w:t>
            </w:r>
            <w:r>
              <w:rPr>
                <w:rFonts w:ascii="宋体" w:hAnsi="宋体" w:eastAsia="宋体" w:cs="宋体"/>
                <w:spacing w:val="6"/>
              </w:rPr>
              <w:t>组。（参考江苏省《居住建筑标</w:t>
            </w:r>
            <w:r>
              <w:rPr>
                <w:rFonts w:ascii="宋体" w:hAnsi="宋体" w:eastAsia="宋体" w:cs="宋体"/>
                <w:spacing w:val="5"/>
              </w:rPr>
              <w:t>准化外窗系统应用技术规程》</w:t>
            </w:r>
            <w:r>
              <w:t>DB</w:t>
            </w:r>
            <w:r>
              <w:rPr>
                <w:spacing w:val="5"/>
              </w:rPr>
              <w:t>32/4418-2022</w:t>
            </w:r>
            <w:r>
              <w:rPr>
                <w:spacing w:val="-21"/>
              </w:rPr>
              <w:t xml:space="preserve"> </w:t>
            </w:r>
            <w:r>
              <w:rPr>
                <w:rFonts w:ascii="宋体" w:hAnsi="宋体" w:eastAsia="宋体" w:cs="宋体"/>
                <w:spacing w:val="5"/>
              </w:rPr>
              <w:t>，第</w:t>
            </w:r>
            <w:r>
              <w:rPr>
                <w:rFonts w:ascii="宋体" w:hAnsi="宋体" w:eastAsia="宋体" w:cs="宋体"/>
                <w:spacing w:val="-36"/>
              </w:rPr>
              <w:t xml:space="preserve"> </w:t>
            </w:r>
            <w:r>
              <w:rPr>
                <w:spacing w:val="5"/>
              </w:rPr>
              <w:t>6.</w:t>
            </w:r>
            <w:r>
              <w:rPr>
                <w:spacing w:val="-25"/>
              </w:rPr>
              <w:t xml:space="preserve"> </w:t>
            </w:r>
            <w:r>
              <w:rPr>
                <w:spacing w:val="5"/>
              </w:rPr>
              <w:t xml:space="preserve">1.4 </w:t>
            </w:r>
            <w:r>
              <w:rPr>
                <w:rFonts w:ascii="宋体" w:hAnsi="宋体" w:eastAsia="宋体" w:cs="宋体"/>
                <w:spacing w:val="5"/>
              </w:rPr>
              <w:t>条）</w:t>
            </w:r>
          </w:p>
        </w:tc>
      </w:tr>
    </w:tbl>
    <w:p w14:paraId="2048BAB3">
      <w:pPr>
        <w:spacing w:before="159"/>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57"/>
        <w:gridCol w:w="4269"/>
      </w:tblGrid>
      <w:tr w14:paraId="764754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0" w:hRule="atLeast"/>
        </w:trPr>
        <w:tc>
          <w:tcPr>
            <w:tcW w:w="8526" w:type="dxa"/>
            <w:gridSpan w:val="2"/>
            <w:tcBorders>
              <w:bottom w:val="single" w:color="000000" w:sz="2" w:space="0"/>
            </w:tcBorders>
            <w:shd w:val="clear" w:color="auto" w:fill="C5E0B3"/>
            <w:vAlign w:val="top"/>
          </w:tcPr>
          <w:p w14:paraId="2C274783">
            <w:pPr>
              <w:pStyle w:val="8"/>
              <w:spacing w:before="258" w:line="220" w:lineRule="auto"/>
              <w:ind w:left="130"/>
              <w:outlineLvl w:val="1"/>
              <w:rPr>
                <w:rFonts w:ascii="宋体" w:hAnsi="宋体" w:eastAsia="宋体" w:cs="宋体"/>
                <w:sz w:val="24"/>
                <w:szCs w:val="24"/>
              </w:rPr>
            </w:pPr>
            <w:r>
              <w:rPr>
                <w:spacing w:val="-7"/>
                <w:sz w:val="24"/>
                <w:szCs w:val="24"/>
              </w:rPr>
              <w:t>1.2</w:t>
            </w:r>
            <w:r>
              <w:rPr>
                <w:spacing w:val="19"/>
                <w:w w:val="101"/>
                <w:sz w:val="24"/>
                <w:szCs w:val="24"/>
              </w:rPr>
              <w:t xml:space="preserve"> </w:t>
            </w:r>
            <w:r>
              <w:rPr>
                <w:rFonts w:ascii="宋体" w:hAnsi="宋体" w:eastAsia="宋体" w:cs="宋体"/>
                <w:spacing w:val="-7"/>
                <w:sz w:val="24"/>
                <w:szCs w:val="24"/>
              </w:rPr>
              <w:t>外窗渗漏</w:t>
            </w:r>
          </w:p>
        </w:tc>
      </w:tr>
      <w:tr w14:paraId="5E7FCE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7" w:hRule="atLeast"/>
        </w:trPr>
        <w:tc>
          <w:tcPr>
            <w:tcW w:w="8526" w:type="dxa"/>
            <w:gridSpan w:val="2"/>
            <w:tcBorders>
              <w:top w:val="single" w:color="000000" w:sz="2" w:space="0"/>
              <w:bottom w:val="single" w:color="000000" w:sz="2" w:space="0"/>
            </w:tcBorders>
            <w:vAlign w:val="top"/>
          </w:tcPr>
          <w:p w14:paraId="69268627">
            <w:pPr>
              <w:pStyle w:val="8"/>
              <w:spacing w:before="310" w:line="220" w:lineRule="auto"/>
              <w:ind w:left="139"/>
              <w:outlineLvl w:val="2"/>
              <w:rPr>
                <w:rFonts w:ascii="宋体" w:hAnsi="宋体" w:eastAsia="宋体" w:cs="宋体"/>
                <w:sz w:val="24"/>
                <w:szCs w:val="24"/>
              </w:rPr>
            </w:pPr>
            <w:bookmarkStart w:id="21" w:name="bookmark152"/>
            <w:bookmarkEnd w:id="21"/>
            <w:r>
              <w:rPr>
                <w:rFonts w:ascii="宋体" w:hAnsi="宋体" w:eastAsia="宋体" w:cs="宋体"/>
                <w:spacing w:val="-7"/>
                <w:sz w:val="24"/>
                <w:szCs w:val="24"/>
              </w:rPr>
              <w:t>问题</w:t>
            </w:r>
            <w:r>
              <w:rPr>
                <w:rFonts w:ascii="宋体" w:hAnsi="宋体" w:eastAsia="宋体" w:cs="宋体"/>
                <w:spacing w:val="-30"/>
                <w:sz w:val="24"/>
                <w:szCs w:val="24"/>
              </w:rPr>
              <w:t xml:space="preserve"> </w:t>
            </w:r>
            <w:r>
              <w:rPr>
                <w:spacing w:val="-7"/>
                <w:sz w:val="24"/>
                <w:szCs w:val="24"/>
              </w:rPr>
              <w:t>1.2.2</w:t>
            </w:r>
            <w:r>
              <w:rPr>
                <w:spacing w:val="-30"/>
                <w:sz w:val="24"/>
                <w:szCs w:val="24"/>
              </w:rPr>
              <w:t xml:space="preserve"> </w:t>
            </w:r>
            <w:r>
              <w:rPr>
                <w:rFonts w:ascii="宋体" w:hAnsi="宋体" w:eastAsia="宋体" w:cs="宋体"/>
                <w:spacing w:val="-7"/>
                <w:sz w:val="24"/>
                <w:szCs w:val="24"/>
              </w:rPr>
              <w:t>：外窗其他渗漏</w:t>
            </w:r>
          </w:p>
        </w:tc>
      </w:tr>
      <w:tr w14:paraId="343CDF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08" w:hRule="atLeast"/>
        </w:trPr>
        <w:tc>
          <w:tcPr>
            <w:tcW w:w="8526" w:type="dxa"/>
            <w:gridSpan w:val="2"/>
            <w:tcBorders>
              <w:top w:val="single" w:color="000000" w:sz="2" w:space="0"/>
              <w:bottom w:val="nil"/>
            </w:tcBorders>
            <w:vAlign w:val="top"/>
          </w:tcPr>
          <w:p w14:paraId="37C24C64">
            <w:pPr>
              <w:spacing w:before="108" w:line="230" w:lineRule="auto"/>
              <w:ind w:left="114"/>
              <w:rPr>
                <w:rFonts w:ascii="宋体" w:hAnsi="宋体" w:eastAsia="宋体" w:cs="宋体"/>
                <w:sz w:val="20"/>
                <w:szCs w:val="20"/>
              </w:rPr>
            </w:pPr>
            <w:bookmarkStart w:id="22" w:name="bookmark15"/>
            <w:bookmarkEnd w:id="22"/>
            <w:bookmarkStart w:id="23" w:name="bookmark14"/>
            <w:bookmarkEnd w:id="23"/>
            <w:r>
              <w:rPr>
                <w:rFonts w:ascii="宋体" w:hAnsi="宋体" w:eastAsia="宋体" w:cs="宋体"/>
                <w:b/>
                <w:bCs/>
                <w:spacing w:val="6"/>
                <w:sz w:val="20"/>
                <w:szCs w:val="20"/>
              </w:rPr>
              <w:t>一、问题描述</w:t>
            </w:r>
          </w:p>
          <w:p w14:paraId="527F9923">
            <w:pPr>
              <w:pStyle w:val="8"/>
              <w:spacing w:before="96" w:line="228" w:lineRule="auto"/>
              <w:ind w:left="541"/>
              <w:rPr>
                <w:rFonts w:ascii="宋体" w:hAnsi="宋体" w:eastAsia="宋体" w:cs="宋体"/>
              </w:rPr>
            </w:pPr>
            <w:r>
              <w:rPr>
                <w:rFonts w:ascii="宋体" w:hAnsi="宋体" w:eastAsia="宋体" w:cs="宋体"/>
                <w:spacing w:val="2"/>
              </w:rPr>
              <w:t>窗扇渗漏（见图</w:t>
            </w:r>
            <w:r>
              <w:rPr>
                <w:rFonts w:ascii="宋体" w:hAnsi="宋体" w:eastAsia="宋体" w:cs="宋体"/>
                <w:spacing w:val="-5"/>
              </w:rPr>
              <w:t xml:space="preserve"> </w:t>
            </w:r>
            <w:r>
              <w:rPr>
                <w:spacing w:val="2"/>
              </w:rPr>
              <w:t xml:space="preserve">1.2.2-1 </w:t>
            </w:r>
            <w:r>
              <w:rPr>
                <w:rFonts w:ascii="宋体" w:hAnsi="宋体" w:eastAsia="宋体" w:cs="宋体"/>
                <w:spacing w:val="2"/>
              </w:rPr>
              <w:t>和</w:t>
            </w:r>
            <w:r>
              <w:rPr>
                <w:rFonts w:ascii="宋体" w:hAnsi="宋体" w:eastAsia="宋体" w:cs="宋体"/>
                <w:spacing w:val="-23"/>
              </w:rPr>
              <w:t xml:space="preserve"> </w:t>
            </w:r>
            <w:r>
              <w:rPr>
                <w:spacing w:val="2"/>
              </w:rPr>
              <w:t>1.2.2-2</w:t>
            </w:r>
            <w:r>
              <w:rPr>
                <w:rFonts w:ascii="宋体" w:hAnsi="宋体" w:eastAsia="宋体" w:cs="宋体"/>
                <w:spacing w:val="2"/>
              </w:rPr>
              <w:t>）。</w:t>
            </w:r>
          </w:p>
        </w:tc>
      </w:tr>
      <w:tr w14:paraId="405205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79" w:hRule="atLeast"/>
        </w:trPr>
        <w:tc>
          <w:tcPr>
            <w:tcW w:w="4257" w:type="dxa"/>
            <w:tcBorders>
              <w:top w:val="nil"/>
              <w:bottom w:val="nil"/>
              <w:right w:val="nil"/>
            </w:tcBorders>
            <w:vAlign w:val="top"/>
          </w:tcPr>
          <w:p w14:paraId="28328425">
            <w:pPr>
              <w:spacing w:before="153" w:line="3060" w:lineRule="exact"/>
              <w:ind w:firstLine="340"/>
            </w:pPr>
            <w:r>
              <w:rPr>
                <w:position w:val="-61"/>
              </w:rPr>
              <w:drawing>
                <wp:inline distT="0" distB="0" distL="0" distR="0">
                  <wp:extent cx="2412365" cy="1943100"/>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r:embed="rId124"/>
                          <a:stretch>
                            <a:fillRect/>
                          </a:stretch>
                        </pic:blipFill>
                        <pic:spPr>
                          <a:xfrm>
                            <a:off x="0" y="0"/>
                            <a:ext cx="2412491" cy="1943100"/>
                          </a:xfrm>
                          <a:prstGeom prst="rect">
                            <a:avLst/>
                          </a:prstGeom>
                        </pic:spPr>
                      </pic:pic>
                    </a:graphicData>
                  </a:graphic>
                </wp:inline>
              </w:drawing>
            </w:r>
          </w:p>
        </w:tc>
        <w:tc>
          <w:tcPr>
            <w:tcW w:w="4269" w:type="dxa"/>
            <w:tcBorders>
              <w:top w:val="nil"/>
              <w:left w:val="nil"/>
              <w:bottom w:val="nil"/>
            </w:tcBorders>
            <w:vAlign w:val="top"/>
          </w:tcPr>
          <w:p w14:paraId="07B5965A">
            <w:pPr>
              <w:spacing w:before="153" w:line="3060" w:lineRule="exact"/>
              <w:ind w:firstLine="110"/>
            </w:pPr>
            <w:r>
              <w:rPr>
                <w:position w:val="-61"/>
              </w:rPr>
              <w:drawing>
                <wp:inline distT="0" distB="0" distL="0" distR="0">
                  <wp:extent cx="2412365" cy="1943100"/>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r:embed="rId125"/>
                          <a:stretch>
                            <a:fillRect/>
                          </a:stretch>
                        </pic:blipFill>
                        <pic:spPr>
                          <a:xfrm>
                            <a:off x="0" y="0"/>
                            <a:ext cx="2412491" cy="1943100"/>
                          </a:xfrm>
                          <a:prstGeom prst="rect">
                            <a:avLst/>
                          </a:prstGeom>
                        </pic:spPr>
                      </pic:pic>
                    </a:graphicData>
                  </a:graphic>
                </wp:inline>
              </w:drawing>
            </w:r>
          </w:p>
        </w:tc>
      </w:tr>
      <w:tr w14:paraId="436277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5" w:hRule="atLeast"/>
        </w:trPr>
        <w:tc>
          <w:tcPr>
            <w:tcW w:w="8526" w:type="dxa"/>
            <w:gridSpan w:val="2"/>
            <w:tcBorders>
              <w:top w:val="nil"/>
              <w:bottom w:val="single" w:color="000000" w:sz="2" w:space="0"/>
            </w:tcBorders>
            <w:vAlign w:val="top"/>
          </w:tcPr>
          <w:p w14:paraId="3697FE41">
            <w:pPr>
              <w:pStyle w:val="8"/>
              <w:spacing w:before="87" w:line="228" w:lineRule="auto"/>
              <w:ind w:left="1379"/>
              <w:rPr>
                <w:rFonts w:ascii="宋体" w:hAnsi="宋体" w:eastAsia="宋体" w:cs="宋体"/>
              </w:rPr>
            </w:pPr>
            <w:r>
              <w:rPr>
                <w:rFonts w:ascii="宋体" w:hAnsi="宋体" w:eastAsia="宋体" w:cs="宋体"/>
                <w:spacing w:val="2"/>
              </w:rPr>
              <w:t>图</w:t>
            </w:r>
            <w:r>
              <w:rPr>
                <w:rFonts w:ascii="宋体" w:hAnsi="宋体" w:eastAsia="宋体" w:cs="宋体"/>
                <w:spacing w:val="-23"/>
              </w:rPr>
              <w:t xml:space="preserve"> </w:t>
            </w:r>
            <w:r>
              <w:rPr>
                <w:spacing w:val="2"/>
              </w:rPr>
              <w:t xml:space="preserve">1.2.2-1  </w:t>
            </w:r>
            <w:r>
              <w:rPr>
                <w:rFonts w:ascii="宋体" w:hAnsi="宋体" w:eastAsia="宋体" w:cs="宋体"/>
                <w:spacing w:val="2"/>
              </w:rPr>
              <w:t xml:space="preserve">外窗渗漏       </w:t>
            </w:r>
            <w:r>
              <w:rPr>
                <w:rFonts w:ascii="宋体" w:hAnsi="宋体" w:eastAsia="宋体" w:cs="宋体"/>
                <w:spacing w:val="1"/>
              </w:rPr>
              <w:t xml:space="preserve">               图</w:t>
            </w:r>
            <w:r>
              <w:rPr>
                <w:rFonts w:ascii="宋体" w:hAnsi="宋体" w:eastAsia="宋体" w:cs="宋体"/>
                <w:spacing w:val="-23"/>
              </w:rPr>
              <w:t xml:space="preserve"> </w:t>
            </w:r>
            <w:r>
              <w:rPr>
                <w:spacing w:val="1"/>
              </w:rPr>
              <w:t>1.2.2-2</w:t>
            </w:r>
            <w:r>
              <w:rPr>
                <w:spacing w:val="9"/>
              </w:rPr>
              <w:t xml:space="preserve">  </w:t>
            </w:r>
            <w:r>
              <w:rPr>
                <w:rFonts w:ascii="宋体" w:hAnsi="宋体" w:eastAsia="宋体" w:cs="宋体"/>
                <w:spacing w:val="1"/>
              </w:rPr>
              <w:t>外窗渗漏</w:t>
            </w:r>
          </w:p>
        </w:tc>
      </w:tr>
      <w:tr w14:paraId="7B3D1D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36" w:hRule="atLeast"/>
        </w:trPr>
        <w:tc>
          <w:tcPr>
            <w:tcW w:w="8526" w:type="dxa"/>
            <w:gridSpan w:val="2"/>
            <w:tcBorders>
              <w:top w:val="single" w:color="000000" w:sz="2" w:space="0"/>
            </w:tcBorders>
            <w:vAlign w:val="top"/>
          </w:tcPr>
          <w:p w14:paraId="61B1F374">
            <w:pPr>
              <w:spacing w:before="110" w:line="228" w:lineRule="auto"/>
              <w:ind w:left="114"/>
              <w:rPr>
                <w:rFonts w:ascii="宋体" w:hAnsi="宋体" w:eastAsia="宋体" w:cs="宋体"/>
                <w:sz w:val="20"/>
                <w:szCs w:val="20"/>
              </w:rPr>
            </w:pPr>
            <w:r>
              <w:rPr>
                <w:rFonts w:ascii="宋体" w:hAnsi="宋体" w:eastAsia="宋体" w:cs="宋体"/>
                <w:b/>
                <w:bCs/>
                <w:spacing w:val="6"/>
                <w:sz w:val="20"/>
                <w:szCs w:val="20"/>
              </w:rPr>
              <w:t>二、原因分析</w:t>
            </w:r>
          </w:p>
          <w:p w14:paraId="7FC01A0C">
            <w:pPr>
              <w:pStyle w:val="8"/>
              <w:spacing w:before="90" w:line="227" w:lineRule="auto"/>
              <w:ind w:left="547"/>
              <w:rPr>
                <w:rFonts w:ascii="宋体" w:hAnsi="宋体" w:eastAsia="宋体" w:cs="宋体"/>
              </w:rPr>
            </w:pPr>
            <w:r>
              <w:rPr>
                <w:spacing w:val="2"/>
              </w:rPr>
              <w:t>1.</w:t>
            </w:r>
            <w:r>
              <w:rPr>
                <w:rFonts w:ascii="宋体" w:hAnsi="宋体" w:eastAsia="宋体" w:cs="宋体"/>
                <w:spacing w:val="2"/>
              </w:rPr>
              <w:t>材料因素：</w:t>
            </w:r>
          </w:p>
          <w:p w14:paraId="05D27627">
            <w:pPr>
              <w:spacing w:before="109" w:line="227" w:lineRule="auto"/>
              <w:ind w:left="541"/>
              <w:rPr>
                <w:rFonts w:ascii="宋体" w:hAnsi="宋体" w:eastAsia="宋体" w:cs="宋体"/>
                <w:sz w:val="20"/>
                <w:szCs w:val="20"/>
              </w:rPr>
            </w:pPr>
            <w:r>
              <w:rPr>
                <w:rFonts w:ascii="宋体" w:hAnsi="宋体" w:eastAsia="宋体" w:cs="宋体"/>
                <w:spacing w:val="8"/>
                <w:sz w:val="20"/>
                <w:szCs w:val="20"/>
              </w:rPr>
              <w:t>窗扇密封条质量差，易收缩、老化。</w:t>
            </w:r>
          </w:p>
          <w:p w14:paraId="6FF7DAE8">
            <w:pPr>
              <w:pStyle w:val="8"/>
              <w:spacing w:before="106" w:line="228" w:lineRule="auto"/>
              <w:ind w:left="526"/>
              <w:rPr>
                <w:rFonts w:ascii="宋体" w:hAnsi="宋体" w:eastAsia="宋体" w:cs="宋体"/>
              </w:rPr>
            </w:pPr>
            <w:r>
              <w:rPr>
                <w:spacing w:val="5"/>
              </w:rPr>
              <w:t>2.</w:t>
            </w:r>
            <w:r>
              <w:rPr>
                <w:rFonts w:ascii="宋体" w:hAnsi="宋体" w:eastAsia="宋体" w:cs="宋体"/>
                <w:spacing w:val="5"/>
              </w:rPr>
              <w:t>施工因素：</w:t>
            </w:r>
          </w:p>
          <w:p w14:paraId="0E10783E">
            <w:pPr>
              <w:pStyle w:val="8"/>
              <w:spacing w:before="108" w:line="227" w:lineRule="auto"/>
              <w:ind w:left="540"/>
              <w:rPr>
                <w:rFonts w:ascii="宋体" w:hAnsi="宋体" w:eastAsia="宋体" w:cs="宋体"/>
              </w:rPr>
            </w:pPr>
            <w:r>
              <w:rPr>
                <w:rFonts w:ascii="宋体" w:hAnsi="宋体" w:eastAsia="宋体" w:cs="宋体"/>
                <w:spacing w:val="7"/>
              </w:rPr>
              <w:t>（</w:t>
            </w:r>
            <w:r>
              <w:rPr>
                <w:spacing w:val="7"/>
              </w:rPr>
              <w:t>1</w:t>
            </w:r>
            <w:r>
              <w:rPr>
                <w:rFonts w:ascii="宋体" w:hAnsi="宋体" w:eastAsia="宋体" w:cs="宋体"/>
                <w:spacing w:val="7"/>
              </w:rPr>
              <w:t>）外窗型材拼缝密封处理不到位。</w:t>
            </w:r>
          </w:p>
        </w:tc>
      </w:tr>
    </w:tbl>
    <w:p w14:paraId="7E5E7995">
      <w:pPr>
        <w:pStyle w:val="2"/>
      </w:pPr>
    </w:p>
    <w:p w14:paraId="45A5F5F5">
      <w:pPr>
        <w:sectPr>
          <w:footerReference r:id="rId14" w:type="default"/>
          <w:pgSz w:w="11906" w:h="16839"/>
          <w:pgMar w:top="1431" w:right="1682" w:bottom="1411" w:left="1682" w:header="0" w:footer="1224" w:gutter="0"/>
          <w:cols w:space="720" w:num="1"/>
        </w:sectPr>
      </w:pPr>
    </w:p>
    <w:p w14:paraId="2626BCB9">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3E1EDF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536" w:hRule="atLeast"/>
        </w:trPr>
        <w:tc>
          <w:tcPr>
            <w:tcW w:w="8526" w:type="dxa"/>
            <w:tcBorders>
              <w:bottom w:val="single" w:color="000000" w:sz="2" w:space="0"/>
            </w:tcBorders>
            <w:vAlign w:val="top"/>
          </w:tcPr>
          <w:p w14:paraId="43350868">
            <w:pPr>
              <w:pStyle w:val="8"/>
              <w:spacing w:before="25" w:line="227" w:lineRule="auto"/>
              <w:ind w:left="54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）窗沿滴水槽、窗台披水板等构造防水</w:t>
            </w:r>
            <w:r>
              <w:rPr>
                <w:rFonts w:ascii="宋体" w:hAnsi="宋体" w:eastAsia="宋体" w:cs="宋体"/>
                <w:spacing w:val="8"/>
              </w:rPr>
              <w:t>未按设计要求施工。</w:t>
            </w:r>
          </w:p>
          <w:p w14:paraId="317943D2">
            <w:pPr>
              <w:pStyle w:val="8"/>
              <w:spacing w:before="108" w:line="228" w:lineRule="auto"/>
              <w:ind w:left="540"/>
              <w:rPr>
                <w:rFonts w:ascii="宋体" w:hAnsi="宋体" w:eastAsia="宋体" w:cs="宋体"/>
              </w:rPr>
            </w:pPr>
            <w:r>
              <w:rPr>
                <w:rFonts w:ascii="宋体" w:hAnsi="宋体" w:eastAsia="宋体" w:cs="宋体"/>
                <w:spacing w:val="7"/>
              </w:rPr>
              <w:t>（</w:t>
            </w:r>
            <w:r>
              <w:rPr>
                <w:spacing w:val="7"/>
              </w:rPr>
              <w:t>3</w:t>
            </w:r>
            <w:r>
              <w:rPr>
                <w:rFonts w:ascii="宋体" w:hAnsi="宋体" w:eastAsia="宋体" w:cs="宋体"/>
                <w:spacing w:val="7"/>
              </w:rPr>
              <w:t>）泄水孔位置、大小和数量错误。</w:t>
            </w:r>
          </w:p>
          <w:p w14:paraId="602E655F">
            <w:pPr>
              <w:spacing w:before="106" w:line="228" w:lineRule="auto"/>
              <w:ind w:left="114"/>
              <w:rPr>
                <w:rFonts w:ascii="宋体" w:hAnsi="宋体" w:eastAsia="宋体" w:cs="宋体"/>
                <w:sz w:val="20"/>
                <w:szCs w:val="20"/>
              </w:rPr>
            </w:pPr>
            <w:r>
              <w:rPr>
                <w:rFonts w:ascii="宋体" w:hAnsi="宋体" w:eastAsia="宋体" w:cs="宋体"/>
                <w:b/>
                <w:bCs/>
                <w:spacing w:val="6"/>
                <w:sz w:val="20"/>
                <w:szCs w:val="20"/>
              </w:rPr>
              <w:t>二、原因分析</w:t>
            </w:r>
          </w:p>
          <w:p w14:paraId="4576510F">
            <w:pPr>
              <w:pStyle w:val="8"/>
              <w:spacing w:before="107" w:line="227" w:lineRule="auto"/>
              <w:ind w:left="547"/>
              <w:rPr>
                <w:rFonts w:ascii="宋体" w:hAnsi="宋体" w:eastAsia="宋体" w:cs="宋体"/>
              </w:rPr>
            </w:pPr>
            <w:r>
              <w:rPr>
                <w:spacing w:val="2"/>
              </w:rPr>
              <w:t>1.</w:t>
            </w:r>
            <w:r>
              <w:rPr>
                <w:rFonts w:ascii="宋体" w:hAnsi="宋体" w:eastAsia="宋体" w:cs="宋体"/>
                <w:spacing w:val="2"/>
              </w:rPr>
              <w:t>材料因素：</w:t>
            </w:r>
          </w:p>
          <w:p w14:paraId="516BC8E8">
            <w:pPr>
              <w:spacing w:before="107" w:line="227" w:lineRule="auto"/>
              <w:ind w:left="541"/>
              <w:rPr>
                <w:rFonts w:ascii="宋体" w:hAnsi="宋体" w:eastAsia="宋体" w:cs="宋体"/>
                <w:sz w:val="20"/>
                <w:szCs w:val="20"/>
              </w:rPr>
            </w:pPr>
            <w:r>
              <w:rPr>
                <w:rFonts w:ascii="宋体" w:hAnsi="宋体" w:eastAsia="宋体" w:cs="宋体"/>
                <w:spacing w:val="8"/>
                <w:sz w:val="20"/>
                <w:szCs w:val="20"/>
              </w:rPr>
              <w:t>窗扇密封条质量差，易收缩、老化。</w:t>
            </w:r>
          </w:p>
          <w:p w14:paraId="26311584">
            <w:pPr>
              <w:pStyle w:val="8"/>
              <w:spacing w:before="109" w:line="228" w:lineRule="auto"/>
              <w:ind w:left="526"/>
              <w:rPr>
                <w:rFonts w:ascii="宋体" w:hAnsi="宋体" w:eastAsia="宋体" w:cs="宋体"/>
              </w:rPr>
            </w:pPr>
            <w:r>
              <w:rPr>
                <w:spacing w:val="5"/>
              </w:rPr>
              <w:t>2.</w:t>
            </w:r>
            <w:r>
              <w:rPr>
                <w:rFonts w:ascii="宋体" w:hAnsi="宋体" w:eastAsia="宋体" w:cs="宋体"/>
                <w:spacing w:val="5"/>
              </w:rPr>
              <w:t>施工因素：</w:t>
            </w:r>
          </w:p>
          <w:p w14:paraId="70C1A713">
            <w:pPr>
              <w:pStyle w:val="8"/>
              <w:spacing w:before="106" w:line="227" w:lineRule="auto"/>
              <w:ind w:left="540"/>
              <w:rPr>
                <w:rFonts w:ascii="宋体" w:hAnsi="宋体" w:eastAsia="宋体" w:cs="宋体"/>
              </w:rPr>
            </w:pPr>
            <w:r>
              <w:rPr>
                <w:rFonts w:ascii="宋体" w:hAnsi="宋体" w:eastAsia="宋体" w:cs="宋体"/>
                <w:spacing w:val="7"/>
              </w:rPr>
              <w:t>（</w:t>
            </w:r>
            <w:r>
              <w:rPr>
                <w:spacing w:val="7"/>
              </w:rPr>
              <w:t>1</w:t>
            </w:r>
            <w:r>
              <w:rPr>
                <w:rFonts w:ascii="宋体" w:hAnsi="宋体" w:eastAsia="宋体" w:cs="宋体"/>
                <w:spacing w:val="7"/>
              </w:rPr>
              <w:t>）外窗型材拼缝密封处理不到位。</w:t>
            </w:r>
          </w:p>
          <w:p w14:paraId="523FB309">
            <w:pPr>
              <w:pStyle w:val="8"/>
              <w:spacing w:before="109" w:line="227" w:lineRule="auto"/>
              <w:ind w:left="54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）窗沿滴水槽、窗台披水板等构造防水</w:t>
            </w:r>
            <w:r>
              <w:rPr>
                <w:rFonts w:ascii="宋体" w:hAnsi="宋体" w:eastAsia="宋体" w:cs="宋体"/>
                <w:spacing w:val="8"/>
              </w:rPr>
              <w:t>未按设计要求施工。</w:t>
            </w:r>
          </w:p>
          <w:p w14:paraId="45A4986D">
            <w:pPr>
              <w:pStyle w:val="8"/>
              <w:spacing w:before="107" w:line="228" w:lineRule="auto"/>
              <w:ind w:left="540"/>
              <w:rPr>
                <w:rFonts w:ascii="宋体" w:hAnsi="宋体" w:eastAsia="宋体" w:cs="宋体"/>
              </w:rPr>
            </w:pPr>
            <w:r>
              <w:rPr>
                <w:rFonts w:ascii="宋体" w:hAnsi="宋体" w:eastAsia="宋体" w:cs="宋体"/>
                <w:spacing w:val="7"/>
              </w:rPr>
              <w:t>（</w:t>
            </w:r>
            <w:r>
              <w:rPr>
                <w:spacing w:val="7"/>
              </w:rPr>
              <w:t>3</w:t>
            </w:r>
            <w:r>
              <w:rPr>
                <w:rFonts w:ascii="宋体" w:hAnsi="宋体" w:eastAsia="宋体" w:cs="宋体"/>
                <w:spacing w:val="7"/>
              </w:rPr>
              <w:t>）泄水孔位置、大小和数量错误。</w:t>
            </w:r>
          </w:p>
          <w:p w14:paraId="41946489">
            <w:pPr>
              <w:pStyle w:val="8"/>
              <w:spacing w:before="108" w:line="227" w:lineRule="auto"/>
              <w:ind w:left="540"/>
              <w:rPr>
                <w:rFonts w:ascii="宋体" w:hAnsi="宋体" w:eastAsia="宋体" w:cs="宋体"/>
              </w:rPr>
            </w:pPr>
            <w:r>
              <w:rPr>
                <w:rFonts w:ascii="宋体" w:hAnsi="宋体" w:eastAsia="宋体" w:cs="宋体"/>
                <w:spacing w:val="7"/>
              </w:rPr>
              <w:t>（</w:t>
            </w:r>
            <w:r>
              <w:rPr>
                <w:spacing w:val="7"/>
              </w:rPr>
              <w:t>4</w:t>
            </w:r>
            <w:r>
              <w:rPr>
                <w:rFonts w:ascii="宋体" w:hAnsi="宋体" w:eastAsia="宋体" w:cs="宋体"/>
                <w:spacing w:val="7"/>
              </w:rPr>
              <w:t>）外窗框料转角拼接未带胶施工。</w:t>
            </w:r>
          </w:p>
        </w:tc>
      </w:tr>
      <w:tr w14:paraId="186765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5" w:hRule="atLeast"/>
        </w:trPr>
        <w:tc>
          <w:tcPr>
            <w:tcW w:w="8526" w:type="dxa"/>
            <w:tcBorders>
              <w:top w:val="single" w:color="000000" w:sz="2" w:space="0"/>
              <w:bottom w:val="single" w:color="000000" w:sz="2" w:space="0"/>
            </w:tcBorders>
            <w:vAlign w:val="top"/>
          </w:tcPr>
          <w:p w14:paraId="4FBD26EA">
            <w:pPr>
              <w:spacing w:before="101" w:line="228" w:lineRule="auto"/>
              <w:ind w:left="110"/>
              <w:rPr>
                <w:rFonts w:ascii="宋体" w:hAnsi="宋体" w:eastAsia="宋体" w:cs="宋体"/>
                <w:sz w:val="20"/>
                <w:szCs w:val="20"/>
              </w:rPr>
            </w:pPr>
            <w:r>
              <w:rPr>
                <w:rFonts w:ascii="宋体" w:hAnsi="宋体" w:eastAsia="宋体" w:cs="宋体"/>
                <w:b/>
                <w:bCs/>
                <w:spacing w:val="6"/>
                <w:sz w:val="20"/>
                <w:szCs w:val="20"/>
              </w:rPr>
              <w:t>三、防控措施</w:t>
            </w:r>
          </w:p>
          <w:p w14:paraId="27F47A39">
            <w:pPr>
              <w:pStyle w:val="8"/>
              <w:spacing w:before="90" w:line="227" w:lineRule="auto"/>
              <w:ind w:left="547"/>
              <w:rPr>
                <w:rFonts w:ascii="宋体" w:hAnsi="宋体" w:eastAsia="宋体" w:cs="宋体"/>
              </w:rPr>
            </w:pPr>
            <w:r>
              <w:rPr>
                <w:spacing w:val="2"/>
              </w:rPr>
              <w:t>1.</w:t>
            </w:r>
            <w:r>
              <w:rPr>
                <w:rFonts w:ascii="宋体" w:hAnsi="宋体" w:eastAsia="宋体" w:cs="宋体"/>
                <w:spacing w:val="2"/>
              </w:rPr>
              <w:t>材料方面：</w:t>
            </w:r>
          </w:p>
          <w:p w14:paraId="6273E2A4">
            <w:pPr>
              <w:pStyle w:val="8"/>
              <w:spacing w:before="109" w:line="227" w:lineRule="auto"/>
              <w:ind w:left="529"/>
              <w:rPr>
                <w:rFonts w:ascii="宋体" w:hAnsi="宋体" w:eastAsia="宋体" w:cs="宋体"/>
              </w:rPr>
            </w:pPr>
            <w:r>
              <w:rPr>
                <w:rFonts w:ascii="宋体" w:hAnsi="宋体" w:eastAsia="宋体" w:cs="宋体"/>
                <w:spacing w:val="8"/>
              </w:rPr>
              <w:t>选用弹性好、耐老化的</w:t>
            </w:r>
            <w:r>
              <w:rPr>
                <w:rFonts w:ascii="宋体" w:hAnsi="宋体" w:eastAsia="宋体" w:cs="宋体"/>
                <w:spacing w:val="-39"/>
              </w:rPr>
              <w:t xml:space="preserve"> </w:t>
            </w:r>
            <w:r>
              <w:t>TPE</w:t>
            </w:r>
            <w:r>
              <w:rPr>
                <w:spacing w:val="23"/>
                <w:w w:val="101"/>
              </w:rPr>
              <w:t xml:space="preserve"> </w:t>
            </w:r>
            <w:r>
              <w:rPr>
                <w:rFonts w:ascii="宋体" w:hAnsi="宋体" w:eastAsia="宋体" w:cs="宋体"/>
                <w:spacing w:val="8"/>
              </w:rPr>
              <w:t>窗扇密封条。</w:t>
            </w:r>
          </w:p>
          <w:p w14:paraId="57B11D7E">
            <w:pPr>
              <w:pStyle w:val="8"/>
              <w:spacing w:before="107" w:line="229" w:lineRule="auto"/>
              <w:ind w:left="526"/>
              <w:rPr>
                <w:rFonts w:ascii="宋体" w:hAnsi="宋体" w:eastAsia="宋体" w:cs="宋体"/>
              </w:rPr>
            </w:pPr>
            <w:r>
              <w:rPr>
                <w:spacing w:val="5"/>
              </w:rPr>
              <w:t>2.</w:t>
            </w:r>
            <w:r>
              <w:rPr>
                <w:rFonts w:ascii="宋体" w:hAnsi="宋体" w:eastAsia="宋体" w:cs="宋体"/>
                <w:spacing w:val="5"/>
              </w:rPr>
              <w:t>施工方面：</w:t>
            </w:r>
          </w:p>
          <w:p w14:paraId="71455849">
            <w:pPr>
              <w:pStyle w:val="8"/>
              <w:spacing w:before="107" w:line="276" w:lineRule="auto"/>
              <w:ind w:left="111" w:right="16" w:firstLine="429"/>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）外窗型材拼缝处应进行密封处理，密封胶条应平整连续，转角处应镶嵌紧密不应</w:t>
            </w:r>
            <w:r>
              <w:rPr>
                <w:rFonts w:ascii="宋体" w:hAnsi="宋体" w:eastAsia="宋体" w:cs="宋体"/>
                <w:spacing w:val="5"/>
              </w:rPr>
              <w:t>有松脱凸起，接头处不应有收缩缺口。（参考《铝合金门窗》</w:t>
            </w:r>
            <w:r>
              <w:t>GB</w:t>
            </w:r>
            <w:r>
              <w:rPr>
                <w:spacing w:val="5"/>
              </w:rPr>
              <w:t>/T</w:t>
            </w:r>
            <w:r>
              <w:rPr>
                <w:spacing w:val="30"/>
              </w:rPr>
              <w:t xml:space="preserve"> </w:t>
            </w:r>
            <w:r>
              <w:rPr>
                <w:spacing w:val="5"/>
              </w:rPr>
              <w:t>8478-2020</w:t>
            </w:r>
            <w:r>
              <w:rPr>
                <w:spacing w:val="-24"/>
              </w:rPr>
              <w:t xml:space="preserve"> </w:t>
            </w:r>
            <w:r>
              <w:rPr>
                <w:rFonts w:ascii="宋体" w:hAnsi="宋体" w:eastAsia="宋体" w:cs="宋体"/>
                <w:spacing w:val="5"/>
              </w:rPr>
              <w:t>，第</w:t>
            </w:r>
            <w:r>
              <w:rPr>
                <w:rFonts w:ascii="宋体" w:hAnsi="宋体" w:eastAsia="宋体" w:cs="宋体"/>
                <w:spacing w:val="-37"/>
              </w:rPr>
              <w:t xml:space="preserve"> </w:t>
            </w:r>
            <w:r>
              <w:rPr>
                <w:spacing w:val="5"/>
              </w:rPr>
              <w:t xml:space="preserve">5.2.3 </w:t>
            </w:r>
            <w:r>
              <w:rPr>
                <w:rFonts w:ascii="宋体" w:hAnsi="宋体" w:eastAsia="宋体" w:cs="宋体"/>
                <w:spacing w:val="5"/>
              </w:rPr>
              <w:t>条）</w:t>
            </w:r>
          </w:p>
          <w:p w14:paraId="551E87E5">
            <w:pPr>
              <w:pStyle w:val="8"/>
              <w:spacing w:before="108" w:line="302" w:lineRule="auto"/>
              <w:ind w:left="106" w:right="23" w:firstLine="434"/>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）外窗上沿应按设计要求设置滴水槽，槽宽槽深应满足设计要求；后装法外窗窗台</w:t>
            </w:r>
            <w:r>
              <w:rPr>
                <w:rFonts w:ascii="宋体" w:hAnsi="宋体" w:eastAsia="宋体" w:cs="宋体"/>
                <w:spacing w:val="8"/>
              </w:rPr>
              <w:t>应设置披水板，披水板的安装宜与附框压条</w:t>
            </w:r>
            <w:r>
              <w:rPr>
                <w:rFonts w:ascii="宋体" w:hAnsi="宋体" w:eastAsia="宋体" w:cs="宋体"/>
                <w:spacing w:val="7"/>
              </w:rPr>
              <w:t>安装同时进行，宜采用披水板上端钩挂在附框挂</w:t>
            </w:r>
            <w:r>
              <w:rPr>
                <w:rFonts w:ascii="宋体" w:hAnsi="宋体" w:eastAsia="宋体" w:cs="宋体"/>
                <w:spacing w:val="10"/>
              </w:rPr>
              <w:t>钩上（或搭接）的方法进行安装。（参考江苏</w:t>
            </w:r>
            <w:r>
              <w:rPr>
                <w:rFonts w:ascii="宋体" w:hAnsi="宋体" w:eastAsia="宋体" w:cs="宋体"/>
                <w:spacing w:val="9"/>
              </w:rPr>
              <w:t>省《居住建筑标准化外窗系统应用技术规程》</w:t>
            </w:r>
            <w:r>
              <w:rPr>
                <w:rFonts w:ascii="宋体" w:hAnsi="宋体" w:eastAsia="宋体" w:cs="宋体"/>
              </w:rPr>
              <w:t xml:space="preserve"> </w:t>
            </w:r>
            <w:r>
              <w:t>DB</w:t>
            </w:r>
            <w:r>
              <w:rPr>
                <w:spacing w:val="3"/>
              </w:rPr>
              <w:t>32 4418-2022</w:t>
            </w:r>
            <w:r>
              <w:rPr>
                <w:spacing w:val="-12"/>
              </w:rPr>
              <w:t xml:space="preserve"> </w:t>
            </w:r>
            <w:r>
              <w:rPr>
                <w:rFonts w:ascii="宋体" w:hAnsi="宋体" w:eastAsia="宋体" w:cs="宋体"/>
                <w:spacing w:val="3"/>
              </w:rPr>
              <w:t>，第</w:t>
            </w:r>
            <w:r>
              <w:rPr>
                <w:rFonts w:ascii="宋体" w:hAnsi="宋体" w:eastAsia="宋体" w:cs="宋体"/>
                <w:spacing w:val="-35"/>
              </w:rPr>
              <w:t xml:space="preserve"> </w:t>
            </w:r>
            <w:r>
              <w:rPr>
                <w:spacing w:val="3"/>
              </w:rPr>
              <w:t xml:space="preserve">5.6.1 </w:t>
            </w:r>
            <w:r>
              <w:rPr>
                <w:rFonts w:ascii="宋体" w:hAnsi="宋体" w:eastAsia="宋体" w:cs="宋体"/>
                <w:spacing w:val="3"/>
              </w:rPr>
              <w:t>条）</w:t>
            </w:r>
          </w:p>
          <w:p w14:paraId="20AE0EDD">
            <w:pPr>
              <w:pStyle w:val="8"/>
              <w:spacing w:before="108" w:line="278" w:lineRule="auto"/>
              <w:ind w:left="114" w:right="104" w:firstLine="425"/>
              <w:rPr>
                <w:rFonts w:ascii="宋体" w:hAnsi="宋体" w:eastAsia="宋体" w:cs="宋体"/>
              </w:rPr>
            </w:pPr>
            <w:r>
              <w:rPr>
                <w:rFonts w:ascii="宋体" w:hAnsi="宋体" w:eastAsia="宋体" w:cs="宋体"/>
                <w:spacing w:val="8"/>
              </w:rPr>
              <w:t>（</w:t>
            </w:r>
            <w:r>
              <w:rPr>
                <w:spacing w:val="8"/>
              </w:rPr>
              <w:t>3</w:t>
            </w:r>
            <w:r>
              <w:rPr>
                <w:rFonts w:ascii="宋体" w:hAnsi="宋体" w:eastAsia="宋体" w:cs="宋体"/>
                <w:spacing w:val="8"/>
              </w:rPr>
              <w:t>）每樘窗户泄水孔应均匀布置且不少于</w:t>
            </w:r>
            <w:r>
              <w:rPr>
                <w:rFonts w:ascii="宋体" w:hAnsi="宋体" w:eastAsia="宋体" w:cs="宋体"/>
                <w:spacing w:val="-30"/>
              </w:rPr>
              <w:t xml:space="preserve"> </w:t>
            </w:r>
            <w:r>
              <w:rPr>
                <w:spacing w:val="8"/>
              </w:rPr>
              <w:t xml:space="preserve">2 </w:t>
            </w:r>
            <w:r>
              <w:rPr>
                <w:rFonts w:ascii="宋体" w:hAnsi="宋体" w:eastAsia="宋体" w:cs="宋体"/>
                <w:spacing w:val="8"/>
              </w:rPr>
              <w:t>个，宜设置</w:t>
            </w:r>
            <w:r>
              <w:rPr>
                <w:rFonts w:ascii="宋体" w:hAnsi="宋体" w:eastAsia="宋体" w:cs="宋体"/>
                <w:spacing w:val="-32"/>
              </w:rPr>
              <w:t xml:space="preserve"> </w:t>
            </w:r>
            <w:r>
              <w:rPr>
                <w:spacing w:val="8"/>
              </w:rPr>
              <w:t>8</w:t>
            </w:r>
            <w:r>
              <w:t>mm</w:t>
            </w:r>
            <w:r>
              <w:rPr>
                <w:rFonts w:ascii="宋体" w:hAnsi="宋体" w:eastAsia="宋体" w:cs="宋体"/>
                <w:spacing w:val="8"/>
              </w:rPr>
              <w:t>×</w:t>
            </w:r>
            <w:r>
              <w:rPr>
                <w:spacing w:val="8"/>
              </w:rPr>
              <w:t>10</w:t>
            </w:r>
            <w:r>
              <w:t>mm</w:t>
            </w:r>
            <w:r>
              <w:rPr>
                <w:spacing w:val="8"/>
              </w:rPr>
              <w:t xml:space="preserve"> </w:t>
            </w:r>
            <w:r>
              <w:rPr>
                <w:rFonts w:ascii="宋体" w:hAnsi="宋体" w:eastAsia="宋体" w:cs="宋体"/>
                <w:spacing w:val="8"/>
              </w:rPr>
              <w:t>长条形孔，外窗安装完成后及时清理泄水孔防止堵塞。</w:t>
            </w:r>
          </w:p>
          <w:p w14:paraId="51B5973F">
            <w:pPr>
              <w:pStyle w:val="8"/>
              <w:spacing w:before="106" w:line="227" w:lineRule="auto"/>
              <w:ind w:left="540"/>
              <w:rPr>
                <w:rFonts w:ascii="宋体" w:hAnsi="宋体" w:eastAsia="宋体" w:cs="宋体"/>
              </w:rPr>
            </w:pPr>
            <w:r>
              <w:rPr>
                <w:rFonts w:ascii="宋体" w:hAnsi="宋体" w:eastAsia="宋体" w:cs="宋体"/>
                <w:spacing w:val="8"/>
              </w:rPr>
              <w:t>（</w:t>
            </w:r>
            <w:r>
              <w:rPr>
                <w:spacing w:val="8"/>
              </w:rPr>
              <w:t>4</w:t>
            </w:r>
            <w:r>
              <w:rPr>
                <w:rFonts w:ascii="宋体" w:hAnsi="宋体" w:eastAsia="宋体" w:cs="宋体"/>
                <w:spacing w:val="8"/>
              </w:rPr>
              <w:t>）框料转角拼接处应打胶处理，各拼接螺丝应带胶施工。</w:t>
            </w:r>
          </w:p>
        </w:tc>
      </w:tr>
      <w:tr w14:paraId="515112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21" w:hRule="atLeast"/>
        </w:trPr>
        <w:tc>
          <w:tcPr>
            <w:tcW w:w="8526" w:type="dxa"/>
            <w:tcBorders>
              <w:top w:val="single" w:color="000000" w:sz="2" w:space="0"/>
            </w:tcBorders>
            <w:vAlign w:val="top"/>
          </w:tcPr>
          <w:p w14:paraId="787812ED">
            <w:pPr>
              <w:spacing w:before="106" w:line="228" w:lineRule="auto"/>
              <w:ind w:left="130"/>
              <w:rPr>
                <w:rFonts w:ascii="宋体" w:hAnsi="宋体" w:eastAsia="宋体" w:cs="宋体"/>
                <w:sz w:val="20"/>
                <w:szCs w:val="20"/>
              </w:rPr>
            </w:pPr>
            <w:r>
              <w:rPr>
                <w:rFonts w:ascii="宋体" w:hAnsi="宋体" w:eastAsia="宋体" w:cs="宋体"/>
                <w:b/>
                <w:bCs/>
                <w:spacing w:val="3"/>
                <w:sz w:val="20"/>
                <w:szCs w:val="20"/>
              </w:rPr>
              <w:t>四、检验检测</w:t>
            </w:r>
          </w:p>
          <w:p w14:paraId="7274B64F">
            <w:pPr>
              <w:pStyle w:val="8"/>
              <w:spacing w:before="91" w:line="228" w:lineRule="auto"/>
              <w:ind w:left="547"/>
              <w:rPr>
                <w:rFonts w:ascii="宋体" w:hAnsi="宋体" w:eastAsia="宋体" w:cs="宋体"/>
              </w:rPr>
            </w:pPr>
            <w:r>
              <w:rPr>
                <w:spacing w:val="2"/>
              </w:rPr>
              <w:t>1.</w:t>
            </w:r>
            <w:r>
              <w:rPr>
                <w:rFonts w:ascii="宋体" w:hAnsi="宋体" w:eastAsia="宋体" w:cs="宋体"/>
                <w:spacing w:val="2"/>
              </w:rPr>
              <w:t>检验方法：</w:t>
            </w:r>
          </w:p>
          <w:p w14:paraId="12007931">
            <w:pPr>
              <w:pStyle w:val="8"/>
              <w:spacing w:before="105" w:line="327" w:lineRule="auto"/>
              <w:ind w:left="112" w:right="598" w:firstLine="419"/>
              <w:rPr>
                <w:rFonts w:ascii="宋体" w:hAnsi="宋体" w:eastAsia="宋体" w:cs="宋体"/>
              </w:rPr>
            </w:pPr>
            <w:r>
              <w:rPr>
                <w:rFonts w:ascii="宋体" w:hAnsi="宋体" w:eastAsia="宋体" w:cs="宋体"/>
                <w:spacing w:val="9"/>
              </w:rPr>
              <w:t>淋水检验，淋水时间不少于</w:t>
            </w:r>
            <w:r>
              <w:rPr>
                <w:rFonts w:ascii="宋体" w:hAnsi="宋体" w:eastAsia="宋体" w:cs="宋体"/>
                <w:spacing w:val="-37"/>
              </w:rPr>
              <w:t xml:space="preserve"> </w:t>
            </w:r>
            <w:r>
              <w:rPr>
                <w:spacing w:val="9"/>
              </w:rPr>
              <w:t>30</w:t>
            </w:r>
            <w:r>
              <w:t>min</w:t>
            </w:r>
            <w:r>
              <w:rPr>
                <w:spacing w:val="-21"/>
              </w:rPr>
              <w:t xml:space="preserve"> </w:t>
            </w:r>
            <w:r>
              <w:rPr>
                <w:rFonts w:ascii="宋体" w:hAnsi="宋体" w:eastAsia="宋体" w:cs="宋体"/>
                <w:spacing w:val="9"/>
              </w:rPr>
              <w:t>。（参考《建筑与市政工程防水通用规范》</w:t>
            </w:r>
            <w:r>
              <w:t xml:space="preserve">GB </w:t>
            </w:r>
            <w:r>
              <w:rPr>
                <w:spacing w:val="1"/>
              </w:rPr>
              <w:t>55030-2022</w:t>
            </w:r>
            <w:r>
              <w:rPr>
                <w:spacing w:val="-25"/>
              </w:rPr>
              <w:t xml:space="preserve"> </w:t>
            </w:r>
            <w:r>
              <w:rPr>
                <w:rFonts w:ascii="宋体" w:hAnsi="宋体" w:eastAsia="宋体" w:cs="宋体"/>
                <w:spacing w:val="1"/>
              </w:rPr>
              <w:t>，第</w:t>
            </w:r>
            <w:r>
              <w:rPr>
                <w:rFonts w:ascii="宋体" w:hAnsi="宋体" w:eastAsia="宋体" w:cs="宋体"/>
                <w:spacing w:val="-33"/>
              </w:rPr>
              <w:t xml:space="preserve"> </w:t>
            </w:r>
            <w:r>
              <w:rPr>
                <w:spacing w:val="1"/>
              </w:rPr>
              <w:t>6.0.</w:t>
            </w:r>
            <w:r>
              <w:rPr>
                <w:spacing w:val="-25"/>
              </w:rPr>
              <w:t xml:space="preserve"> </w:t>
            </w:r>
            <w:r>
              <w:rPr>
                <w:spacing w:val="1"/>
              </w:rPr>
              <w:t xml:space="preserve">11 </w:t>
            </w:r>
            <w:r>
              <w:rPr>
                <w:rFonts w:ascii="宋体" w:hAnsi="宋体" w:eastAsia="宋体" w:cs="宋体"/>
                <w:spacing w:val="1"/>
              </w:rPr>
              <w:t>条）</w:t>
            </w:r>
          </w:p>
          <w:p w14:paraId="712157B9">
            <w:pPr>
              <w:pStyle w:val="8"/>
              <w:spacing w:line="227" w:lineRule="auto"/>
              <w:ind w:left="526"/>
              <w:rPr>
                <w:rFonts w:ascii="宋体" w:hAnsi="宋体" w:eastAsia="宋体" w:cs="宋体"/>
              </w:rPr>
            </w:pPr>
            <w:r>
              <w:rPr>
                <w:spacing w:val="5"/>
              </w:rPr>
              <w:t>2.</w:t>
            </w:r>
            <w:r>
              <w:rPr>
                <w:rFonts w:ascii="宋体" w:hAnsi="宋体" w:eastAsia="宋体" w:cs="宋体"/>
                <w:spacing w:val="5"/>
              </w:rPr>
              <w:t>检验数量：</w:t>
            </w:r>
          </w:p>
          <w:p w14:paraId="1A279C0B">
            <w:pPr>
              <w:pStyle w:val="8"/>
              <w:spacing w:before="108" w:line="327" w:lineRule="auto"/>
              <w:ind w:left="110" w:right="49" w:firstLine="422"/>
              <w:rPr>
                <w:rFonts w:ascii="宋体" w:hAnsi="宋体" w:eastAsia="宋体" w:cs="宋体"/>
              </w:rPr>
            </w:pPr>
            <w:r>
              <w:rPr>
                <w:rFonts w:ascii="宋体" w:hAnsi="宋体" w:eastAsia="宋体" w:cs="宋体"/>
              </w:rPr>
              <w:t>建议逐户逐樘全数检查。（参考江苏省《住宅工程质量分户验</w:t>
            </w:r>
            <w:r>
              <w:rPr>
                <w:rFonts w:ascii="宋体" w:hAnsi="宋体" w:eastAsia="宋体" w:cs="宋体"/>
                <w:spacing w:val="-1"/>
              </w:rPr>
              <w:t>收规程》</w:t>
            </w:r>
            <w:r>
              <w:rPr>
                <w:spacing w:val="-1"/>
              </w:rPr>
              <w:t>DGJ32/J</w:t>
            </w:r>
            <w:r>
              <w:rPr>
                <w:spacing w:val="30"/>
              </w:rPr>
              <w:t xml:space="preserve"> </w:t>
            </w:r>
            <w:r>
              <w:rPr>
                <w:spacing w:val="-1"/>
              </w:rPr>
              <w:t>103-2010</w:t>
            </w:r>
            <w:r>
              <w:rPr>
                <w:rFonts w:ascii="宋体" w:hAnsi="宋体" w:eastAsia="宋体" w:cs="宋体"/>
                <w:spacing w:val="-1"/>
              </w:rPr>
              <w:t>，</w:t>
            </w:r>
            <w:r>
              <w:rPr>
                <w:rFonts w:ascii="宋体" w:hAnsi="宋体" w:eastAsia="宋体" w:cs="宋体"/>
                <w:spacing w:val="-4"/>
              </w:rPr>
              <w:t>第</w:t>
            </w:r>
            <w:r>
              <w:rPr>
                <w:rFonts w:ascii="宋体" w:hAnsi="宋体" w:eastAsia="宋体" w:cs="宋体"/>
                <w:spacing w:val="-35"/>
              </w:rPr>
              <w:t xml:space="preserve"> </w:t>
            </w:r>
            <w:r>
              <w:rPr>
                <w:spacing w:val="-4"/>
              </w:rPr>
              <w:t>7.</w:t>
            </w:r>
            <w:r>
              <w:rPr>
                <w:spacing w:val="-25"/>
              </w:rPr>
              <w:t xml:space="preserve"> </w:t>
            </w:r>
            <w:r>
              <w:rPr>
                <w:spacing w:val="-4"/>
              </w:rPr>
              <w:t>1</w:t>
            </w:r>
            <w:r>
              <w:rPr>
                <w:spacing w:val="9"/>
              </w:rPr>
              <w:t xml:space="preserve"> </w:t>
            </w:r>
            <w:r>
              <w:rPr>
                <w:rFonts w:ascii="宋体" w:hAnsi="宋体" w:eastAsia="宋体" w:cs="宋体"/>
                <w:spacing w:val="-4"/>
              </w:rPr>
              <w:t>节）</w:t>
            </w:r>
          </w:p>
          <w:p w14:paraId="1DE1881F">
            <w:pPr>
              <w:pStyle w:val="8"/>
              <w:spacing w:before="1" w:line="227" w:lineRule="auto"/>
              <w:ind w:left="531"/>
              <w:rPr>
                <w:rFonts w:ascii="宋体" w:hAnsi="宋体" w:eastAsia="宋体" w:cs="宋体"/>
              </w:rPr>
            </w:pPr>
            <w:r>
              <w:rPr>
                <w:spacing w:val="5"/>
              </w:rPr>
              <w:t>3.</w:t>
            </w:r>
            <w:r>
              <w:rPr>
                <w:rFonts w:ascii="宋体" w:hAnsi="宋体" w:eastAsia="宋体" w:cs="宋体"/>
                <w:spacing w:val="5"/>
              </w:rPr>
              <w:t>检测要求：</w:t>
            </w:r>
          </w:p>
          <w:p w14:paraId="097A8699">
            <w:pPr>
              <w:pStyle w:val="8"/>
              <w:spacing w:before="105" w:line="228" w:lineRule="auto"/>
              <w:ind w:left="540"/>
              <w:rPr>
                <w:rFonts w:ascii="宋体" w:hAnsi="宋体" w:eastAsia="宋体" w:cs="宋体"/>
              </w:rPr>
            </w:pPr>
            <w:r>
              <w:rPr>
                <w:rFonts w:ascii="宋体" w:hAnsi="宋体" w:eastAsia="宋体" w:cs="宋体"/>
                <w:spacing w:val="7"/>
              </w:rPr>
              <w:t>（</w:t>
            </w:r>
            <w:r>
              <w:rPr>
                <w:spacing w:val="7"/>
              </w:rPr>
              <w:t>1</w:t>
            </w:r>
            <w:r>
              <w:rPr>
                <w:rFonts w:ascii="宋体" w:hAnsi="宋体" w:eastAsia="宋体" w:cs="宋体"/>
                <w:spacing w:val="7"/>
              </w:rPr>
              <w:t>）检测项目：外窗水密性。</w:t>
            </w:r>
          </w:p>
          <w:p w14:paraId="235C389E">
            <w:pPr>
              <w:pStyle w:val="8"/>
              <w:spacing w:before="108" w:line="278" w:lineRule="auto"/>
              <w:ind w:left="113" w:right="33" w:firstLine="427"/>
              <w:rPr>
                <w:rFonts w:ascii="宋体" w:hAnsi="宋体" w:eastAsia="宋体" w:cs="宋体"/>
              </w:rPr>
            </w:pPr>
            <w:r>
              <w:rPr>
                <w:rFonts w:ascii="宋体" w:hAnsi="宋体" w:eastAsia="宋体" w:cs="宋体"/>
                <w:spacing w:val="6"/>
              </w:rPr>
              <w:t>（</w:t>
            </w:r>
            <w:r>
              <w:rPr>
                <w:spacing w:val="6"/>
              </w:rPr>
              <w:t>2</w:t>
            </w:r>
            <w:r>
              <w:rPr>
                <w:rFonts w:ascii="宋体" w:hAnsi="宋体" w:eastAsia="宋体" w:cs="宋体"/>
                <w:spacing w:val="6"/>
              </w:rPr>
              <w:t>）检测方法：稳定加压法，分为一次加压法和逐级加压法。（参考《建筑外窗气密、</w:t>
            </w:r>
            <w:r>
              <w:rPr>
                <w:rFonts w:ascii="宋体" w:hAnsi="宋体" w:eastAsia="宋体" w:cs="宋体"/>
                <w:spacing w:val="5"/>
              </w:rPr>
              <w:t>水密、抗风压性能现场检测方法》</w:t>
            </w:r>
            <w:r>
              <w:t>JG</w:t>
            </w:r>
            <w:r>
              <w:rPr>
                <w:spacing w:val="5"/>
              </w:rPr>
              <w:t>/T 211-2007</w:t>
            </w:r>
            <w:r>
              <w:rPr>
                <w:spacing w:val="-6"/>
              </w:rPr>
              <w:t xml:space="preserve"> </w:t>
            </w:r>
            <w:r>
              <w:rPr>
                <w:rFonts w:ascii="宋体" w:hAnsi="宋体" w:eastAsia="宋体" w:cs="宋体"/>
                <w:spacing w:val="5"/>
              </w:rPr>
              <w:t>，第</w:t>
            </w:r>
            <w:r>
              <w:rPr>
                <w:rFonts w:ascii="宋体" w:hAnsi="宋体" w:eastAsia="宋体" w:cs="宋体"/>
                <w:spacing w:val="-35"/>
              </w:rPr>
              <w:t xml:space="preserve"> </w:t>
            </w:r>
            <w:r>
              <w:rPr>
                <w:spacing w:val="5"/>
              </w:rPr>
              <w:t xml:space="preserve">5.3.4 </w:t>
            </w:r>
            <w:r>
              <w:rPr>
                <w:rFonts w:ascii="宋体" w:hAnsi="宋体" w:eastAsia="宋体" w:cs="宋体"/>
                <w:spacing w:val="5"/>
              </w:rPr>
              <w:t>条）</w:t>
            </w:r>
          </w:p>
          <w:p w14:paraId="604E32D9">
            <w:pPr>
              <w:pStyle w:val="8"/>
              <w:spacing w:before="106" w:line="294" w:lineRule="auto"/>
              <w:ind w:left="112" w:right="113" w:firstLine="428"/>
              <w:rPr>
                <w:rFonts w:ascii="宋体" w:hAnsi="宋体" w:eastAsia="宋体" w:cs="宋体"/>
              </w:rPr>
            </w:pPr>
            <w:r>
              <w:rPr>
                <w:rFonts w:ascii="宋体" w:hAnsi="宋体" w:eastAsia="宋体" w:cs="宋体"/>
                <w:spacing w:val="6"/>
              </w:rPr>
              <w:t>（</w:t>
            </w:r>
            <w:r>
              <w:rPr>
                <w:spacing w:val="6"/>
              </w:rPr>
              <w:t>3</w:t>
            </w:r>
            <w:r>
              <w:rPr>
                <w:rFonts w:ascii="宋体" w:hAnsi="宋体" w:eastAsia="宋体" w:cs="宋体"/>
                <w:spacing w:val="6"/>
              </w:rPr>
              <w:t>）检测数量：单一外窗合同工程外窗面积为</w:t>
            </w:r>
            <w:r>
              <w:rPr>
                <w:rFonts w:ascii="宋体" w:hAnsi="宋体" w:eastAsia="宋体" w:cs="宋体"/>
                <w:spacing w:val="-32"/>
              </w:rPr>
              <w:t xml:space="preserve"> </w:t>
            </w:r>
            <w:r>
              <w:rPr>
                <w:spacing w:val="6"/>
              </w:rPr>
              <w:t>3000m</w:t>
            </w:r>
            <w:r>
              <w:rPr>
                <w:spacing w:val="6"/>
                <w:position w:val="6"/>
                <w:sz w:val="13"/>
                <w:szCs w:val="13"/>
              </w:rPr>
              <w:t>2</w:t>
            </w:r>
            <w:r>
              <w:rPr>
                <w:rFonts w:ascii="宋体" w:hAnsi="宋体" w:eastAsia="宋体" w:cs="宋体"/>
                <w:spacing w:val="6"/>
              </w:rPr>
              <w:t>（含</w:t>
            </w:r>
            <w:r>
              <w:rPr>
                <w:rFonts w:ascii="宋体" w:hAnsi="宋体" w:eastAsia="宋体" w:cs="宋体"/>
                <w:spacing w:val="-36"/>
              </w:rPr>
              <w:t xml:space="preserve"> </w:t>
            </w:r>
            <w:r>
              <w:rPr>
                <w:spacing w:val="6"/>
              </w:rPr>
              <w:t>3000m</w:t>
            </w:r>
            <w:r>
              <w:rPr>
                <w:spacing w:val="6"/>
                <w:position w:val="6"/>
                <w:sz w:val="13"/>
                <w:szCs w:val="13"/>
              </w:rPr>
              <w:t>2</w:t>
            </w:r>
            <w:r>
              <w:rPr>
                <w:spacing w:val="31"/>
                <w:w w:val="102"/>
                <w:position w:val="6"/>
                <w:sz w:val="13"/>
                <w:szCs w:val="13"/>
              </w:rPr>
              <w:t xml:space="preserve"> </w:t>
            </w:r>
            <w:r>
              <w:rPr>
                <w:rFonts w:ascii="宋体" w:hAnsi="宋体" w:eastAsia="宋体" w:cs="宋体"/>
                <w:spacing w:val="6"/>
              </w:rPr>
              <w:t>以下）时，抽检</w:t>
            </w:r>
            <w:r>
              <w:rPr>
                <w:rFonts w:ascii="宋体" w:hAnsi="宋体" w:eastAsia="宋体" w:cs="宋体"/>
                <w:spacing w:val="-21"/>
              </w:rPr>
              <w:t xml:space="preserve"> </w:t>
            </w:r>
            <w:r>
              <w:rPr>
                <w:spacing w:val="6"/>
              </w:rPr>
              <w:t>1</w:t>
            </w:r>
            <w:r>
              <w:rPr>
                <w:rFonts w:ascii="宋体" w:hAnsi="宋体" w:eastAsia="宋体" w:cs="宋体"/>
                <w:spacing w:val="6"/>
              </w:rPr>
              <w:t>组</w:t>
            </w:r>
            <w:r>
              <w:rPr>
                <w:rFonts w:ascii="宋体" w:hAnsi="宋体" w:eastAsia="宋体" w:cs="宋体"/>
                <w:spacing w:val="-35"/>
              </w:rPr>
              <w:t xml:space="preserve"> </w:t>
            </w:r>
            <w:r>
              <w:rPr>
                <w:spacing w:val="6"/>
              </w:rPr>
              <w:t xml:space="preserve">3 </w:t>
            </w:r>
            <w:r>
              <w:rPr>
                <w:rFonts w:ascii="宋体" w:hAnsi="宋体" w:eastAsia="宋体" w:cs="宋体"/>
                <w:spacing w:val="6"/>
              </w:rPr>
              <w:t>樘外窗；外窗面积为</w:t>
            </w:r>
            <w:r>
              <w:rPr>
                <w:rFonts w:ascii="宋体" w:hAnsi="宋体" w:eastAsia="宋体" w:cs="宋体"/>
                <w:spacing w:val="-38"/>
              </w:rPr>
              <w:t xml:space="preserve"> </w:t>
            </w:r>
            <w:r>
              <w:rPr>
                <w:spacing w:val="6"/>
              </w:rPr>
              <w:t>3000m</w:t>
            </w:r>
            <w:r>
              <w:rPr>
                <w:spacing w:val="6"/>
                <w:position w:val="6"/>
                <w:sz w:val="13"/>
                <w:szCs w:val="13"/>
              </w:rPr>
              <w:t xml:space="preserve">2  </w:t>
            </w:r>
            <w:r>
              <w:rPr>
                <w:rFonts w:ascii="宋体" w:hAnsi="宋体" w:eastAsia="宋体" w:cs="宋体"/>
                <w:spacing w:val="6"/>
              </w:rPr>
              <w:t>以上时，加抽</w:t>
            </w:r>
            <w:r>
              <w:rPr>
                <w:rFonts w:ascii="宋体" w:hAnsi="宋体" w:eastAsia="宋体" w:cs="宋体"/>
                <w:spacing w:val="-21"/>
              </w:rPr>
              <w:t xml:space="preserve"> </w:t>
            </w:r>
            <w:r>
              <w:rPr>
                <w:spacing w:val="6"/>
              </w:rPr>
              <w:t xml:space="preserve">1 </w:t>
            </w:r>
            <w:r>
              <w:rPr>
                <w:rFonts w:ascii="宋体" w:hAnsi="宋体" w:eastAsia="宋体" w:cs="宋体"/>
                <w:spacing w:val="6"/>
              </w:rPr>
              <w:t>组，共</w:t>
            </w:r>
            <w:r>
              <w:rPr>
                <w:rFonts w:ascii="宋体" w:hAnsi="宋体" w:eastAsia="宋体" w:cs="宋体"/>
                <w:spacing w:val="-40"/>
              </w:rPr>
              <w:t xml:space="preserve"> </w:t>
            </w:r>
            <w:r>
              <w:rPr>
                <w:spacing w:val="6"/>
              </w:rPr>
              <w:t xml:space="preserve">2 </w:t>
            </w:r>
            <w:r>
              <w:rPr>
                <w:rFonts w:ascii="宋体" w:hAnsi="宋体" w:eastAsia="宋体" w:cs="宋体"/>
                <w:spacing w:val="6"/>
              </w:rPr>
              <w:t>组。（参考江苏省《居住建筑标</w:t>
            </w:r>
            <w:r>
              <w:rPr>
                <w:rFonts w:ascii="宋体" w:hAnsi="宋体" w:eastAsia="宋体" w:cs="宋体"/>
                <w:spacing w:val="5"/>
              </w:rPr>
              <w:t>准化外窗系统应用技术规程》</w:t>
            </w:r>
            <w:r>
              <w:t>DB</w:t>
            </w:r>
            <w:r>
              <w:rPr>
                <w:spacing w:val="5"/>
              </w:rPr>
              <w:t>32/4418-2022</w:t>
            </w:r>
            <w:r>
              <w:rPr>
                <w:spacing w:val="-21"/>
              </w:rPr>
              <w:t xml:space="preserve"> </w:t>
            </w:r>
            <w:r>
              <w:rPr>
                <w:rFonts w:ascii="宋体" w:hAnsi="宋体" w:eastAsia="宋体" w:cs="宋体"/>
                <w:spacing w:val="5"/>
              </w:rPr>
              <w:t>，第</w:t>
            </w:r>
            <w:r>
              <w:rPr>
                <w:rFonts w:ascii="宋体" w:hAnsi="宋体" w:eastAsia="宋体" w:cs="宋体"/>
                <w:spacing w:val="-36"/>
              </w:rPr>
              <w:t xml:space="preserve"> </w:t>
            </w:r>
            <w:r>
              <w:rPr>
                <w:spacing w:val="5"/>
              </w:rPr>
              <w:t>6.</w:t>
            </w:r>
            <w:r>
              <w:rPr>
                <w:spacing w:val="-25"/>
              </w:rPr>
              <w:t xml:space="preserve"> </w:t>
            </w:r>
            <w:r>
              <w:rPr>
                <w:spacing w:val="5"/>
              </w:rPr>
              <w:t xml:space="preserve">1.4 </w:t>
            </w:r>
            <w:r>
              <w:rPr>
                <w:rFonts w:ascii="宋体" w:hAnsi="宋体" w:eastAsia="宋体" w:cs="宋体"/>
                <w:spacing w:val="5"/>
              </w:rPr>
              <w:t>条）</w:t>
            </w:r>
          </w:p>
        </w:tc>
      </w:tr>
    </w:tbl>
    <w:p w14:paraId="149E7B72">
      <w:pPr>
        <w:pStyle w:val="2"/>
      </w:pPr>
    </w:p>
    <w:p w14:paraId="16F9331C">
      <w:pPr>
        <w:sectPr>
          <w:footerReference r:id="rId15" w:type="default"/>
          <w:pgSz w:w="11906" w:h="16839"/>
          <w:pgMar w:top="1431" w:right="1682" w:bottom="1411" w:left="1682" w:header="0" w:footer="1224" w:gutter="0"/>
          <w:cols w:space="720" w:num="1"/>
        </w:sectPr>
      </w:pPr>
    </w:p>
    <w:p w14:paraId="736830D2">
      <w:pPr>
        <w:pStyle w:val="2"/>
        <w:spacing w:line="304" w:lineRule="auto"/>
      </w:pPr>
    </w:p>
    <w:p w14:paraId="17FDE0FF">
      <w:pPr>
        <w:spacing w:before="78" w:line="220" w:lineRule="auto"/>
        <w:outlineLvl w:val="1"/>
        <w:rPr>
          <w:rFonts w:ascii="宋体" w:hAnsi="宋体" w:eastAsia="宋体" w:cs="宋体"/>
          <w:sz w:val="24"/>
          <w:szCs w:val="24"/>
        </w:rPr>
      </w:pPr>
      <w:bookmarkStart w:id="24" w:name="bookmark17"/>
      <w:bookmarkEnd w:id="24"/>
      <w:bookmarkStart w:id="25" w:name="bookmark16"/>
      <w:bookmarkEnd w:id="25"/>
      <w:r>
        <w:rPr>
          <w:rFonts w:ascii="Times New Roman" w:hAnsi="Times New Roman" w:eastAsia="Times New Roman" w:cs="Times New Roman"/>
          <w:spacing w:val="-3"/>
          <w:sz w:val="24"/>
          <w:szCs w:val="24"/>
        </w:rPr>
        <w:t xml:space="preserve">1.3  </w:t>
      </w:r>
      <w:r>
        <w:rPr>
          <w:rFonts w:ascii="宋体" w:hAnsi="宋体" w:eastAsia="宋体" w:cs="宋体"/>
          <w:spacing w:val="-3"/>
          <w:sz w:val="24"/>
          <w:szCs w:val="24"/>
        </w:rPr>
        <w:t>地下室渗漏</w:t>
      </w:r>
    </w:p>
    <w:p w14:paraId="434B4E5C">
      <w:pPr>
        <w:spacing w:line="155" w:lineRule="exact"/>
      </w:pPr>
    </w:p>
    <w:tbl>
      <w:tblPr>
        <w:tblStyle w:val="7"/>
        <w:tblW w:w="8526" w:type="dxa"/>
        <w:tblInd w:w="7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57"/>
        <w:gridCol w:w="4269"/>
      </w:tblGrid>
      <w:tr w14:paraId="4A7D2D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1" w:hRule="atLeast"/>
        </w:trPr>
        <w:tc>
          <w:tcPr>
            <w:tcW w:w="8526" w:type="dxa"/>
            <w:gridSpan w:val="2"/>
            <w:tcBorders>
              <w:bottom w:val="single" w:color="000000" w:sz="2" w:space="0"/>
            </w:tcBorders>
            <w:shd w:val="clear" w:color="auto" w:fill="C5E0B3"/>
            <w:vAlign w:val="top"/>
          </w:tcPr>
          <w:p w14:paraId="55830A03">
            <w:pPr>
              <w:pStyle w:val="8"/>
              <w:spacing w:before="258" w:line="220" w:lineRule="auto"/>
              <w:ind w:left="130"/>
              <w:rPr>
                <w:rFonts w:ascii="宋体" w:hAnsi="宋体" w:eastAsia="宋体" w:cs="宋体"/>
                <w:sz w:val="24"/>
                <w:szCs w:val="24"/>
              </w:rPr>
            </w:pPr>
            <w:r>
              <w:rPr>
                <w:spacing w:val="-4"/>
                <w:sz w:val="24"/>
                <w:szCs w:val="24"/>
              </w:rPr>
              <w:t xml:space="preserve">1.3 </w:t>
            </w:r>
            <w:r>
              <w:rPr>
                <w:rFonts w:ascii="宋体" w:hAnsi="宋体" w:eastAsia="宋体" w:cs="宋体"/>
                <w:spacing w:val="-4"/>
                <w:sz w:val="24"/>
                <w:szCs w:val="24"/>
              </w:rPr>
              <w:t>地下室渗漏</w:t>
            </w:r>
          </w:p>
        </w:tc>
      </w:tr>
      <w:tr w14:paraId="16B4F2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7" w:hRule="atLeast"/>
        </w:trPr>
        <w:tc>
          <w:tcPr>
            <w:tcW w:w="8526" w:type="dxa"/>
            <w:gridSpan w:val="2"/>
            <w:tcBorders>
              <w:top w:val="single" w:color="000000" w:sz="2" w:space="0"/>
              <w:bottom w:val="single" w:color="000000" w:sz="2" w:space="0"/>
            </w:tcBorders>
            <w:vAlign w:val="top"/>
          </w:tcPr>
          <w:p w14:paraId="227DF699">
            <w:pPr>
              <w:pStyle w:val="8"/>
              <w:spacing w:before="310" w:line="219" w:lineRule="auto"/>
              <w:ind w:left="139"/>
              <w:outlineLvl w:val="2"/>
              <w:rPr>
                <w:rFonts w:ascii="宋体" w:hAnsi="宋体" w:eastAsia="宋体" w:cs="宋体"/>
                <w:sz w:val="24"/>
                <w:szCs w:val="24"/>
              </w:rPr>
            </w:pPr>
            <w:bookmarkStart w:id="26" w:name="bookmark153"/>
            <w:bookmarkEnd w:id="26"/>
            <w:r>
              <w:rPr>
                <w:rFonts w:ascii="宋体" w:hAnsi="宋体" w:eastAsia="宋体" w:cs="宋体"/>
                <w:spacing w:val="-6"/>
                <w:sz w:val="24"/>
                <w:szCs w:val="24"/>
              </w:rPr>
              <w:t>问题</w:t>
            </w:r>
            <w:r>
              <w:rPr>
                <w:rFonts w:ascii="宋体" w:hAnsi="宋体" w:eastAsia="宋体" w:cs="宋体"/>
                <w:spacing w:val="-32"/>
                <w:sz w:val="24"/>
                <w:szCs w:val="24"/>
              </w:rPr>
              <w:t xml:space="preserve"> </w:t>
            </w:r>
            <w:r>
              <w:rPr>
                <w:spacing w:val="-6"/>
                <w:sz w:val="24"/>
                <w:szCs w:val="24"/>
              </w:rPr>
              <w:t>1.3.1</w:t>
            </w:r>
            <w:r>
              <w:rPr>
                <w:spacing w:val="-30"/>
                <w:sz w:val="24"/>
                <w:szCs w:val="24"/>
              </w:rPr>
              <w:t xml:space="preserve"> </w:t>
            </w:r>
            <w:r>
              <w:rPr>
                <w:rFonts w:ascii="宋体" w:hAnsi="宋体" w:eastAsia="宋体" w:cs="宋体"/>
                <w:spacing w:val="-6"/>
                <w:sz w:val="24"/>
                <w:szCs w:val="24"/>
              </w:rPr>
              <w:t>：地下室后浇带渗漏</w:t>
            </w:r>
          </w:p>
        </w:tc>
      </w:tr>
      <w:tr w14:paraId="6EA4AA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1" w:hRule="atLeast"/>
        </w:trPr>
        <w:tc>
          <w:tcPr>
            <w:tcW w:w="8526" w:type="dxa"/>
            <w:gridSpan w:val="2"/>
            <w:tcBorders>
              <w:top w:val="single" w:color="000000" w:sz="2" w:space="0"/>
              <w:bottom w:val="nil"/>
            </w:tcBorders>
            <w:vAlign w:val="top"/>
          </w:tcPr>
          <w:p w14:paraId="75E1C057">
            <w:pPr>
              <w:spacing w:before="107" w:line="230" w:lineRule="auto"/>
              <w:ind w:left="114"/>
              <w:rPr>
                <w:rFonts w:ascii="宋体" w:hAnsi="宋体" w:eastAsia="宋体" w:cs="宋体"/>
                <w:sz w:val="20"/>
                <w:szCs w:val="20"/>
              </w:rPr>
            </w:pPr>
            <w:bookmarkStart w:id="27" w:name="bookmark19"/>
            <w:bookmarkEnd w:id="27"/>
            <w:bookmarkStart w:id="28" w:name="bookmark18"/>
            <w:bookmarkEnd w:id="28"/>
            <w:r>
              <w:rPr>
                <w:rFonts w:ascii="宋体" w:hAnsi="宋体" w:eastAsia="宋体" w:cs="宋体"/>
                <w:b/>
                <w:bCs/>
                <w:spacing w:val="6"/>
                <w:sz w:val="20"/>
                <w:szCs w:val="20"/>
              </w:rPr>
              <w:t>一、问题描述</w:t>
            </w:r>
          </w:p>
          <w:p w14:paraId="5A386B7B">
            <w:pPr>
              <w:pStyle w:val="8"/>
              <w:spacing w:before="96" w:line="228" w:lineRule="auto"/>
              <w:ind w:left="532"/>
              <w:rPr>
                <w:rFonts w:ascii="宋体" w:hAnsi="宋体" w:eastAsia="宋体" w:cs="宋体"/>
              </w:rPr>
            </w:pPr>
            <w:r>
              <w:rPr>
                <w:rFonts w:ascii="宋体" w:hAnsi="宋体" w:eastAsia="宋体" w:cs="宋体"/>
                <w:spacing w:val="3"/>
              </w:rPr>
              <w:t>后浇带两侧混凝土开裂渗漏（见图</w:t>
            </w:r>
            <w:r>
              <w:rPr>
                <w:rFonts w:ascii="宋体" w:hAnsi="宋体" w:eastAsia="宋体" w:cs="宋体"/>
                <w:spacing w:val="-15"/>
              </w:rPr>
              <w:t xml:space="preserve"> </w:t>
            </w:r>
            <w:r>
              <w:rPr>
                <w:spacing w:val="3"/>
              </w:rPr>
              <w:t>1.3.</w:t>
            </w:r>
            <w:r>
              <w:rPr>
                <w:spacing w:val="-25"/>
              </w:rPr>
              <w:t xml:space="preserve"> </w:t>
            </w:r>
            <w:r>
              <w:rPr>
                <w:spacing w:val="3"/>
              </w:rPr>
              <w:t xml:space="preserve">1-1 </w:t>
            </w:r>
            <w:r>
              <w:rPr>
                <w:rFonts w:ascii="宋体" w:hAnsi="宋体" w:eastAsia="宋体" w:cs="宋体"/>
                <w:spacing w:val="3"/>
              </w:rPr>
              <w:t>和</w:t>
            </w:r>
            <w:r>
              <w:rPr>
                <w:rFonts w:ascii="宋体" w:hAnsi="宋体" w:eastAsia="宋体" w:cs="宋体"/>
                <w:spacing w:val="-23"/>
              </w:rPr>
              <w:t xml:space="preserve"> </w:t>
            </w:r>
            <w:r>
              <w:rPr>
                <w:spacing w:val="3"/>
              </w:rPr>
              <w:t>1.3.</w:t>
            </w:r>
            <w:r>
              <w:rPr>
                <w:spacing w:val="-25"/>
              </w:rPr>
              <w:t xml:space="preserve"> </w:t>
            </w:r>
            <w:r>
              <w:rPr>
                <w:spacing w:val="3"/>
              </w:rPr>
              <w:t>1-2</w:t>
            </w:r>
            <w:r>
              <w:rPr>
                <w:rFonts w:ascii="宋体" w:hAnsi="宋体" w:eastAsia="宋体" w:cs="宋体"/>
                <w:spacing w:val="3"/>
              </w:rPr>
              <w:t>）。</w:t>
            </w:r>
          </w:p>
        </w:tc>
      </w:tr>
      <w:tr w14:paraId="069D08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04" w:hRule="atLeast"/>
        </w:trPr>
        <w:tc>
          <w:tcPr>
            <w:tcW w:w="4257" w:type="dxa"/>
            <w:tcBorders>
              <w:top w:val="nil"/>
              <w:bottom w:val="nil"/>
              <w:right w:val="nil"/>
            </w:tcBorders>
            <w:vAlign w:val="top"/>
          </w:tcPr>
          <w:p w14:paraId="6932C4E5">
            <w:pPr>
              <w:spacing w:before="73" w:line="3060" w:lineRule="exact"/>
              <w:ind w:firstLine="345"/>
            </w:pPr>
            <w:r>
              <w:rPr>
                <w:position w:val="-61"/>
              </w:rPr>
              <w:drawing>
                <wp:inline distT="0" distB="0" distL="0" distR="0">
                  <wp:extent cx="2412365" cy="1943100"/>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r:embed="rId126"/>
                          <a:stretch>
                            <a:fillRect/>
                          </a:stretch>
                        </pic:blipFill>
                        <pic:spPr>
                          <a:xfrm>
                            <a:off x="0" y="0"/>
                            <a:ext cx="2412491" cy="1943100"/>
                          </a:xfrm>
                          <a:prstGeom prst="rect">
                            <a:avLst/>
                          </a:prstGeom>
                        </pic:spPr>
                      </pic:pic>
                    </a:graphicData>
                  </a:graphic>
                </wp:inline>
              </w:drawing>
            </w:r>
          </w:p>
        </w:tc>
        <w:tc>
          <w:tcPr>
            <w:tcW w:w="4269" w:type="dxa"/>
            <w:tcBorders>
              <w:top w:val="nil"/>
              <w:left w:val="nil"/>
              <w:bottom w:val="nil"/>
            </w:tcBorders>
            <w:vAlign w:val="top"/>
          </w:tcPr>
          <w:p w14:paraId="56AEE8B2">
            <w:pPr>
              <w:spacing w:before="73" w:line="3060" w:lineRule="exact"/>
              <w:ind w:firstLine="105"/>
            </w:pPr>
            <w:r>
              <w:rPr>
                <w:position w:val="-61"/>
              </w:rPr>
              <w:drawing>
                <wp:inline distT="0" distB="0" distL="0" distR="0">
                  <wp:extent cx="2412365" cy="1943100"/>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r:embed="rId127"/>
                          <a:stretch>
                            <a:fillRect/>
                          </a:stretch>
                        </pic:blipFill>
                        <pic:spPr>
                          <a:xfrm>
                            <a:off x="0" y="0"/>
                            <a:ext cx="2412491" cy="1943100"/>
                          </a:xfrm>
                          <a:prstGeom prst="rect">
                            <a:avLst/>
                          </a:prstGeom>
                        </pic:spPr>
                      </pic:pic>
                    </a:graphicData>
                  </a:graphic>
                </wp:inline>
              </w:drawing>
            </w:r>
          </w:p>
        </w:tc>
      </w:tr>
      <w:tr w14:paraId="1BFA36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5" w:hRule="atLeast"/>
        </w:trPr>
        <w:tc>
          <w:tcPr>
            <w:tcW w:w="8526" w:type="dxa"/>
            <w:gridSpan w:val="2"/>
            <w:tcBorders>
              <w:top w:val="nil"/>
              <w:bottom w:val="single" w:color="000000" w:sz="2" w:space="0"/>
            </w:tcBorders>
            <w:vAlign w:val="top"/>
          </w:tcPr>
          <w:p w14:paraId="6B3671DF">
            <w:pPr>
              <w:pStyle w:val="8"/>
              <w:spacing w:before="82" w:line="228" w:lineRule="auto"/>
              <w:ind w:left="592"/>
              <w:rPr>
                <w:rFonts w:ascii="宋体" w:hAnsi="宋体" w:eastAsia="宋体" w:cs="宋体"/>
              </w:rPr>
            </w:pPr>
            <w:r>
              <w:rPr>
                <w:rFonts w:ascii="宋体" w:hAnsi="宋体" w:eastAsia="宋体" w:cs="宋体"/>
                <w:spacing w:val="4"/>
              </w:rPr>
              <w:t>图</w:t>
            </w:r>
            <w:r>
              <w:rPr>
                <w:rFonts w:ascii="宋体" w:hAnsi="宋体" w:eastAsia="宋体" w:cs="宋体"/>
                <w:spacing w:val="-8"/>
              </w:rPr>
              <w:t xml:space="preserve"> </w:t>
            </w:r>
            <w:r>
              <w:rPr>
                <w:spacing w:val="4"/>
              </w:rPr>
              <w:t>1.3.</w:t>
            </w:r>
            <w:r>
              <w:rPr>
                <w:spacing w:val="-25"/>
              </w:rPr>
              <w:t xml:space="preserve"> </w:t>
            </w:r>
            <w:r>
              <w:rPr>
                <w:spacing w:val="4"/>
              </w:rPr>
              <w:t xml:space="preserve">1-1 </w:t>
            </w:r>
            <w:r>
              <w:rPr>
                <w:rFonts w:ascii="宋体" w:hAnsi="宋体" w:eastAsia="宋体" w:cs="宋体"/>
                <w:spacing w:val="4"/>
              </w:rPr>
              <w:t>后浇带两侧混凝土开裂渗漏     图</w:t>
            </w:r>
            <w:r>
              <w:rPr>
                <w:rFonts w:ascii="宋体" w:hAnsi="宋体" w:eastAsia="宋体" w:cs="宋体"/>
                <w:spacing w:val="-21"/>
              </w:rPr>
              <w:t xml:space="preserve"> </w:t>
            </w:r>
            <w:r>
              <w:rPr>
                <w:spacing w:val="4"/>
              </w:rPr>
              <w:t>1.3.</w:t>
            </w:r>
            <w:r>
              <w:rPr>
                <w:spacing w:val="-27"/>
              </w:rPr>
              <w:t xml:space="preserve"> </w:t>
            </w:r>
            <w:r>
              <w:rPr>
                <w:spacing w:val="4"/>
              </w:rPr>
              <w:t>1-2</w:t>
            </w:r>
            <w:r>
              <w:rPr>
                <w:spacing w:val="14"/>
              </w:rPr>
              <w:t xml:space="preserve"> </w:t>
            </w:r>
            <w:r>
              <w:rPr>
                <w:rFonts w:ascii="宋体" w:hAnsi="宋体" w:eastAsia="宋体" w:cs="宋体"/>
                <w:spacing w:val="4"/>
              </w:rPr>
              <w:t>后浇带两侧混凝土开裂渗漏</w:t>
            </w:r>
          </w:p>
        </w:tc>
      </w:tr>
      <w:tr w14:paraId="2B8353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33" w:hRule="atLeast"/>
        </w:trPr>
        <w:tc>
          <w:tcPr>
            <w:tcW w:w="8526" w:type="dxa"/>
            <w:gridSpan w:val="2"/>
            <w:tcBorders>
              <w:top w:val="single" w:color="000000" w:sz="2" w:space="0"/>
              <w:bottom w:val="single" w:color="000000" w:sz="2" w:space="0"/>
            </w:tcBorders>
            <w:vAlign w:val="top"/>
          </w:tcPr>
          <w:p w14:paraId="07522718">
            <w:pPr>
              <w:spacing w:before="114" w:line="228" w:lineRule="auto"/>
              <w:ind w:left="114"/>
              <w:rPr>
                <w:rFonts w:ascii="宋体" w:hAnsi="宋体" w:eastAsia="宋体" w:cs="宋体"/>
                <w:sz w:val="20"/>
                <w:szCs w:val="20"/>
              </w:rPr>
            </w:pPr>
            <w:r>
              <w:rPr>
                <w:rFonts w:ascii="宋体" w:hAnsi="宋体" w:eastAsia="宋体" w:cs="宋体"/>
                <w:b/>
                <w:bCs/>
                <w:spacing w:val="6"/>
                <w:sz w:val="20"/>
                <w:szCs w:val="20"/>
              </w:rPr>
              <w:t>二、原因分析</w:t>
            </w:r>
          </w:p>
          <w:p w14:paraId="48BFF23B">
            <w:pPr>
              <w:pStyle w:val="8"/>
              <w:spacing w:before="98" w:line="227" w:lineRule="auto"/>
              <w:ind w:left="547"/>
              <w:rPr>
                <w:rFonts w:ascii="宋体" w:hAnsi="宋体" w:eastAsia="宋体" w:cs="宋体"/>
              </w:rPr>
            </w:pPr>
            <w:r>
              <w:rPr>
                <w:spacing w:val="2"/>
              </w:rPr>
              <w:t>1.</w:t>
            </w:r>
            <w:r>
              <w:rPr>
                <w:rFonts w:ascii="宋体" w:hAnsi="宋体" w:eastAsia="宋体" w:cs="宋体"/>
                <w:spacing w:val="2"/>
              </w:rPr>
              <w:t>材料因素：</w:t>
            </w:r>
          </w:p>
          <w:p w14:paraId="2BA2F778">
            <w:pPr>
              <w:spacing w:before="121" w:line="339" w:lineRule="auto"/>
              <w:ind w:left="111" w:right="104" w:firstLine="420"/>
              <w:rPr>
                <w:rFonts w:ascii="宋体" w:hAnsi="宋体" w:eastAsia="宋体" w:cs="宋体"/>
                <w:sz w:val="20"/>
                <w:szCs w:val="20"/>
              </w:rPr>
            </w:pPr>
            <w:r>
              <w:rPr>
                <w:rFonts w:ascii="宋体" w:hAnsi="宋体" w:eastAsia="宋体" w:cs="宋体"/>
                <w:spacing w:val="7"/>
                <w:sz w:val="20"/>
                <w:szCs w:val="20"/>
              </w:rPr>
              <w:t>后浇带混凝土性能无法满足抗渗性能和补偿收缩性能要求，在硬化过程中易产生收缩裂缝，形成渗水通道。</w:t>
            </w:r>
          </w:p>
          <w:p w14:paraId="64BC3832">
            <w:pPr>
              <w:pStyle w:val="8"/>
              <w:spacing w:line="227" w:lineRule="auto"/>
              <w:ind w:left="526"/>
              <w:rPr>
                <w:rFonts w:ascii="宋体" w:hAnsi="宋体" w:eastAsia="宋体" w:cs="宋体"/>
              </w:rPr>
            </w:pPr>
            <w:r>
              <w:rPr>
                <w:spacing w:val="5"/>
              </w:rPr>
              <w:t>2.</w:t>
            </w:r>
            <w:r>
              <w:rPr>
                <w:rFonts w:ascii="宋体" w:hAnsi="宋体" w:eastAsia="宋体" w:cs="宋体"/>
                <w:spacing w:val="5"/>
              </w:rPr>
              <w:t>施工因素：</w:t>
            </w:r>
          </w:p>
          <w:p w14:paraId="32F8D952">
            <w:pPr>
              <w:pStyle w:val="8"/>
              <w:spacing w:before="121" w:line="284" w:lineRule="auto"/>
              <w:ind w:left="110" w:right="116" w:firstLine="43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）止水带不连续，或钢板止水带焊接不饱满，存在漏焊、焊穿等问题，无法有效阻</w:t>
            </w:r>
            <w:r>
              <w:rPr>
                <w:rFonts w:ascii="宋体" w:hAnsi="宋体" w:eastAsia="宋体" w:cs="宋体"/>
                <w:spacing w:val="5"/>
              </w:rPr>
              <w:t>挡地下水。</w:t>
            </w:r>
          </w:p>
          <w:p w14:paraId="09D73DC3">
            <w:pPr>
              <w:pStyle w:val="8"/>
              <w:spacing w:before="120" w:line="284" w:lineRule="auto"/>
              <w:ind w:left="111" w:right="116" w:firstLine="429"/>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）后浇带混凝土浇筑前，施工缝处理不到位，残留积水和杂物，且未进行合理的糙</w:t>
            </w:r>
            <w:r>
              <w:rPr>
                <w:rFonts w:ascii="宋体" w:hAnsi="宋体" w:eastAsia="宋体" w:cs="宋体"/>
                <w:spacing w:val="8"/>
              </w:rPr>
              <w:t>面处理，影响新老混凝土的结合。</w:t>
            </w:r>
          </w:p>
          <w:p w14:paraId="3CC37605">
            <w:pPr>
              <w:pStyle w:val="8"/>
              <w:spacing w:before="120" w:line="283" w:lineRule="auto"/>
              <w:ind w:left="109" w:right="116" w:firstLine="430"/>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）混凝土浇筑过程不连续，形成冷缝，降低了结构的整体性和抗渗性。底板后浇带</w:t>
            </w:r>
            <w:r>
              <w:rPr>
                <w:rFonts w:ascii="宋体" w:hAnsi="宋体" w:eastAsia="宋体" w:cs="宋体"/>
                <w:spacing w:val="8"/>
              </w:rPr>
              <w:t>振捣不密实，引发渗漏。</w:t>
            </w:r>
          </w:p>
          <w:p w14:paraId="0BAAB766">
            <w:pPr>
              <w:pStyle w:val="8"/>
              <w:spacing w:before="120" w:line="228" w:lineRule="auto"/>
              <w:ind w:left="540"/>
              <w:rPr>
                <w:rFonts w:ascii="宋体" w:hAnsi="宋体" w:eastAsia="宋体" w:cs="宋体"/>
              </w:rPr>
            </w:pPr>
            <w:r>
              <w:rPr>
                <w:rFonts w:ascii="宋体" w:hAnsi="宋体" w:eastAsia="宋体" w:cs="宋体"/>
                <w:spacing w:val="9"/>
              </w:rPr>
              <w:t>（</w:t>
            </w:r>
            <w:r>
              <w:rPr>
                <w:spacing w:val="9"/>
              </w:rPr>
              <w:t>4</w:t>
            </w:r>
            <w:r>
              <w:rPr>
                <w:rFonts w:ascii="宋体" w:hAnsi="宋体" w:eastAsia="宋体" w:cs="宋体"/>
                <w:spacing w:val="9"/>
              </w:rPr>
              <w:t>）混凝土养护不到位，导致混凝土强度和抗渗性能发展不足，易出现</w:t>
            </w:r>
            <w:r>
              <w:rPr>
                <w:rFonts w:ascii="宋体" w:hAnsi="宋体" w:eastAsia="宋体" w:cs="宋体"/>
                <w:spacing w:val="8"/>
              </w:rPr>
              <w:t>裂缝。</w:t>
            </w:r>
          </w:p>
          <w:p w14:paraId="47977F29">
            <w:pPr>
              <w:pStyle w:val="8"/>
              <w:spacing w:before="123" w:line="228" w:lineRule="auto"/>
              <w:ind w:left="540"/>
              <w:rPr>
                <w:rFonts w:ascii="宋体" w:hAnsi="宋体" w:eastAsia="宋体" w:cs="宋体"/>
              </w:rPr>
            </w:pPr>
            <w:r>
              <w:rPr>
                <w:rFonts w:ascii="宋体" w:hAnsi="宋体" w:eastAsia="宋体" w:cs="宋体"/>
                <w:spacing w:val="9"/>
              </w:rPr>
              <w:t>（</w:t>
            </w:r>
            <w:r>
              <w:rPr>
                <w:spacing w:val="9"/>
              </w:rPr>
              <w:t>5</w:t>
            </w:r>
            <w:r>
              <w:rPr>
                <w:rFonts w:ascii="宋体" w:hAnsi="宋体" w:eastAsia="宋体" w:cs="宋体"/>
                <w:spacing w:val="9"/>
              </w:rPr>
              <w:t>）主体结构沉降未稳定后浇带提前封闭，</w:t>
            </w:r>
            <w:r>
              <w:rPr>
                <w:rFonts w:ascii="宋体" w:hAnsi="宋体" w:eastAsia="宋体" w:cs="宋体"/>
                <w:spacing w:val="8"/>
              </w:rPr>
              <w:t>产生沉降开裂渗漏。</w:t>
            </w:r>
          </w:p>
        </w:tc>
      </w:tr>
      <w:tr w14:paraId="1366DC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06" w:hRule="atLeast"/>
        </w:trPr>
        <w:tc>
          <w:tcPr>
            <w:tcW w:w="8526" w:type="dxa"/>
            <w:gridSpan w:val="2"/>
            <w:tcBorders>
              <w:top w:val="single" w:color="000000" w:sz="2" w:space="0"/>
            </w:tcBorders>
            <w:vAlign w:val="top"/>
          </w:tcPr>
          <w:p w14:paraId="094B14C6">
            <w:pPr>
              <w:spacing w:before="117" w:line="228" w:lineRule="auto"/>
              <w:ind w:left="110"/>
              <w:rPr>
                <w:rFonts w:ascii="宋体" w:hAnsi="宋体" w:eastAsia="宋体" w:cs="宋体"/>
                <w:sz w:val="20"/>
                <w:szCs w:val="20"/>
              </w:rPr>
            </w:pPr>
            <w:r>
              <w:rPr>
                <w:rFonts w:ascii="宋体" w:hAnsi="宋体" w:eastAsia="宋体" w:cs="宋体"/>
                <w:b/>
                <w:bCs/>
                <w:spacing w:val="6"/>
                <w:sz w:val="20"/>
                <w:szCs w:val="20"/>
              </w:rPr>
              <w:t>三、防控措施</w:t>
            </w:r>
          </w:p>
          <w:p w14:paraId="749A66A2">
            <w:pPr>
              <w:pStyle w:val="8"/>
              <w:spacing w:before="100" w:line="227" w:lineRule="auto"/>
              <w:ind w:left="547"/>
              <w:rPr>
                <w:rFonts w:ascii="宋体" w:hAnsi="宋体" w:eastAsia="宋体" w:cs="宋体"/>
              </w:rPr>
            </w:pPr>
            <w:r>
              <w:rPr>
                <w:spacing w:val="2"/>
              </w:rPr>
              <w:t>1.</w:t>
            </w:r>
            <w:r>
              <w:rPr>
                <w:rFonts w:ascii="宋体" w:hAnsi="宋体" w:eastAsia="宋体" w:cs="宋体"/>
                <w:spacing w:val="2"/>
              </w:rPr>
              <w:t>材料方面：</w:t>
            </w:r>
          </w:p>
          <w:p w14:paraId="01ED85B7">
            <w:pPr>
              <w:pStyle w:val="8"/>
              <w:spacing w:before="122" w:line="327" w:lineRule="auto"/>
              <w:ind w:left="110" w:right="49" w:firstLine="421"/>
            </w:pPr>
            <w:r>
              <w:rPr>
                <w:rFonts w:ascii="宋体" w:hAnsi="宋体" w:eastAsia="宋体" w:cs="宋体"/>
                <w:spacing w:val="7"/>
              </w:rPr>
              <w:t>后浇带混凝土的抗渗和抗压强度等级应比两侧混凝土提高一级，采用补偿收缩混凝土进</w:t>
            </w:r>
            <w:r>
              <w:rPr>
                <w:rFonts w:ascii="宋体" w:hAnsi="宋体" w:eastAsia="宋体" w:cs="宋体"/>
                <w:spacing w:val="5"/>
              </w:rPr>
              <w:t>行浇筑。采用掺膨胀剂的补偿收缩混凝土，水中养护</w:t>
            </w:r>
            <w:r>
              <w:rPr>
                <w:rFonts w:ascii="宋体" w:hAnsi="宋体" w:eastAsia="宋体" w:cs="宋体"/>
                <w:spacing w:val="-3"/>
              </w:rPr>
              <w:t xml:space="preserve"> </w:t>
            </w:r>
            <w:r>
              <w:rPr>
                <w:spacing w:val="5"/>
              </w:rPr>
              <w:t xml:space="preserve">14d </w:t>
            </w:r>
            <w:r>
              <w:rPr>
                <w:rFonts w:ascii="宋体" w:hAnsi="宋体" w:eastAsia="宋体" w:cs="宋体"/>
                <w:spacing w:val="5"/>
              </w:rPr>
              <w:t>后的限制膨胀率不应小于</w:t>
            </w:r>
            <w:r>
              <w:rPr>
                <w:rFonts w:ascii="宋体" w:hAnsi="宋体" w:eastAsia="宋体" w:cs="宋体"/>
                <w:spacing w:val="-40"/>
              </w:rPr>
              <w:t xml:space="preserve"> </w:t>
            </w:r>
            <w:r>
              <w:rPr>
                <w:spacing w:val="5"/>
              </w:rPr>
              <w:t>0.015%</w:t>
            </w:r>
            <w:r>
              <w:rPr>
                <w:rFonts w:ascii="宋体" w:hAnsi="宋体" w:eastAsia="宋体" w:cs="宋体"/>
                <w:spacing w:val="5"/>
              </w:rPr>
              <w:t>，</w:t>
            </w:r>
            <w:r>
              <w:rPr>
                <w:rFonts w:ascii="宋体" w:hAnsi="宋体" w:eastAsia="宋体" w:cs="宋体"/>
                <w:spacing w:val="6"/>
              </w:rPr>
              <w:t>膨胀剂的掺量不宜大于</w:t>
            </w:r>
            <w:r>
              <w:rPr>
                <w:rFonts w:ascii="宋体" w:hAnsi="宋体" w:eastAsia="宋体" w:cs="宋体"/>
                <w:spacing w:val="-20"/>
              </w:rPr>
              <w:t xml:space="preserve"> </w:t>
            </w:r>
            <w:r>
              <w:rPr>
                <w:spacing w:val="6"/>
              </w:rPr>
              <w:t>12%</w:t>
            </w:r>
            <w:r>
              <w:rPr>
                <w:spacing w:val="-23"/>
              </w:rPr>
              <w:t xml:space="preserve"> </w:t>
            </w:r>
            <w:r>
              <w:rPr>
                <w:rFonts w:ascii="宋体" w:hAnsi="宋体" w:eastAsia="宋体" w:cs="宋体"/>
                <w:spacing w:val="6"/>
              </w:rPr>
              <w:t>。（参考《地下工程防水技术规范》</w:t>
            </w:r>
            <w:r>
              <w:t>GB</w:t>
            </w:r>
            <w:r>
              <w:rPr>
                <w:spacing w:val="6"/>
              </w:rPr>
              <w:t xml:space="preserve"> 50108-2008</w:t>
            </w:r>
            <w:r>
              <w:rPr>
                <w:spacing w:val="-23"/>
              </w:rPr>
              <w:t xml:space="preserve"> </w:t>
            </w:r>
            <w:r>
              <w:rPr>
                <w:rFonts w:ascii="宋体" w:hAnsi="宋体" w:eastAsia="宋体" w:cs="宋体"/>
                <w:spacing w:val="6"/>
              </w:rPr>
              <w:t>，第</w:t>
            </w:r>
            <w:r>
              <w:rPr>
                <w:rFonts w:ascii="宋体" w:hAnsi="宋体" w:eastAsia="宋体" w:cs="宋体"/>
                <w:spacing w:val="-35"/>
              </w:rPr>
              <w:t xml:space="preserve"> </w:t>
            </w:r>
            <w:r>
              <w:rPr>
                <w:spacing w:val="6"/>
              </w:rPr>
              <w:t>5.2</w:t>
            </w:r>
            <w:r>
              <w:rPr>
                <w:spacing w:val="5"/>
              </w:rPr>
              <w:t>.3</w:t>
            </w:r>
          </w:p>
        </w:tc>
      </w:tr>
    </w:tbl>
    <w:p w14:paraId="062F9916">
      <w:pPr>
        <w:pStyle w:val="2"/>
      </w:pPr>
    </w:p>
    <w:p w14:paraId="14F74162">
      <w:pPr>
        <w:sectPr>
          <w:footerReference r:id="rId16" w:type="default"/>
          <w:pgSz w:w="11906" w:h="16839"/>
          <w:pgMar w:top="1431" w:right="1682" w:bottom="1411" w:left="1614" w:header="0" w:footer="1224" w:gutter="0"/>
          <w:cols w:space="720" w:num="1"/>
        </w:sectPr>
      </w:pPr>
    </w:p>
    <w:p w14:paraId="76322B6C">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3537F7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912" w:hRule="atLeast"/>
        </w:trPr>
        <w:tc>
          <w:tcPr>
            <w:tcW w:w="8526" w:type="dxa"/>
            <w:tcBorders>
              <w:bottom w:val="single" w:color="000000" w:sz="2" w:space="0"/>
            </w:tcBorders>
            <w:vAlign w:val="top"/>
          </w:tcPr>
          <w:p w14:paraId="304DE0C1">
            <w:pPr>
              <w:pStyle w:val="8"/>
              <w:spacing w:before="25" w:line="228" w:lineRule="auto"/>
              <w:ind w:left="112"/>
              <w:rPr>
                <w:rFonts w:ascii="宋体" w:hAnsi="宋体" w:eastAsia="宋体" w:cs="宋体"/>
              </w:rPr>
            </w:pPr>
            <w:r>
              <w:rPr>
                <w:rFonts w:ascii="宋体" w:hAnsi="宋体" w:eastAsia="宋体" w:cs="宋体"/>
                <w:spacing w:val="4"/>
              </w:rPr>
              <w:t>条、第</w:t>
            </w:r>
            <w:r>
              <w:rPr>
                <w:rFonts w:ascii="宋体" w:hAnsi="宋体" w:eastAsia="宋体" w:cs="宋体"/>
                <w:spacing w:val="-36"/>
              </w:rPr>
              <w:t xml:space="preserve"> </w:t>
            </w:r>
            <w:r>
              <w:rPr>
                <w:spacing w:val="4"/>
              </w:rPr>
              <w:t xml:space="preserve">5.2.6 </w:t>
            </w:r>
            <w:r>
              <w:rPr>
                <w:rFonts w:ascii="宋体" w:hAnsi="宋体" w:eastAsia="宋体" w:cs="宋体"/>
                <w:spacing w:val="4"/>
              </w:rPr>
              <w:t>条、第</w:t>
            </w:r>
            <w:r>
              <w:rPr>
                <w:rFonts w:ascii="宋体" w:hAnsi="宋体" w:eastAsia="宋体" w:cs="宋体"/>
                <w:spacing w:val="-38"/>
              </w:rPr>
              <w:t xml:space="preserve"> </w:t>
            </w:r>
            <w:r>
              <w:rPr>
                <w:spacing w:val="4"/>
              </w:rPr>
              <w:t xml:space="preserve">5.2.9 </w:t>
            </w:r>
            <w:r>
              <w:rPr>
                <w:rFonts w:ascii="宋体" w:hAnsi="宋体" w:eastAsia="宋体" w:cs="宋体"/>
                <w:spacing w:val="4"/>
              </w:rPr>
              <w:t>条）</w:t>
            </w:r>
          </w:p>
          <w:p w14:paraId="264FBD90">
            <w:pPr>
              <w:pStyle w:val="8"/>
              <w:spacing w:before="120" w:line="229" w:lineRule="auto"/>
              <w:ind w:left="526"/>
              <w:rPr>
                <w:rFonts w:ascii="宋体" w:hAnsi="宋体" w:eastAsia="宋体" w:cs="宋体"/>
              </w:rPr>
            </w:pPr>
            <w:r>
              <w:rPr>
                <w:spacing w:val="5"/>
              </w:rPr>
              <w:t>2.</w:t>
            </w:r>
            <w:r>
              <w:rPr>
                <w:rFonts w:ascii="宋体" w:hAnsi="宋体" w:eastAsia="宋体" w:cs="宋体"/>
                <w:spacing w:val="5"/>
              </w:rPr>
              <w:t>施工方面：</w:t>
            </w:r>
          </w:p>
          <w:p w14:paraId="141666D7">
            <w:pPr>
              <w:pStyle w:val="8"/>
              <w:spacing w:before="121" w:line="311" w:lineRule="auto"/>
              <w:ind w:left="109" w:right="49" w:firstLine="431"/>
              <w:rPr>
                <w:rFonts w:ascii="宋体" w:hAnsi="宋体" w:eastAsia="宋体" w:cs="宋体"/>
              </w:rPr>
            </w:pPr>
            <w:r>
              <w:rPr>
                <w:rFonts w:ascii="宋体" w:hAnsi="宋体" w:eastAsia="宋体" w:cs="宋体"/>
                <w:spacing w:val="7"/>
              </w:rPr>
              <w:t>（</w:t>
            </w:r>
            <w:r>
              <w:rPr>
                <w:spacing w:val="7"/>
              </w:rPr>
              <w:t>1</w:t>
            </w:r>
            <w:r>
              <w:rPr>
                <w:rFonts w:ascii="宋体" w:hAnsi="宋体" w:eastAsia="宋体" w:cs="宋体"/>
                <w:spacing w:val="7"/>
              </w:rPr>
              <w:t>）止水钢板表面无油污、无断裂、无明显锈蚀且必须连续设置，其厚度为</w:t>
            </w:r>
            <w:r>
              <w:rPr>
                <w:rFonts w:ascii="宋体" w:hAnsi="宋体" w:eastAsia="宋体" w:cs="宋体"/>
                <w:spacing w:val="-34"/>
              </w:rPr>
              <w:t xml:space="preserve"> </w:t>
            </w:r>
            <w:r>
              <w:rPr>
                <w:spacing w:val="7"/>
              </w:rPr>
              <w:t>3</w:t>
            </w:r>
            <w:r>
              <w:t>mm</w:t>
            </w:r>
            <w:r>
              <w:rPr>
                <w:spacing w:val="-22"/>
              </w:rPr>
              <w:t xml:space="preserve"> </w:t>
            </w:r>
            <w:r>
              <w:rPr>
                <w:rFonts w:ascii="宋体" w:hAnsi="宋体" w:eastAsia="宋体" w:cs="宋体"/>
                <w:spacing w:val="7"/>
              </w:rPr>
              <w:t>，宽</w:t>
            </w:r>
            <w:r>
              <w:rPr>
                <w:rFonts w:ascii="宋体" w:hAnsi="宋体" w:eastAsia="宋体" w:cs="宋体"/>
                <w:spacing w:val="9"/>
              </w:rPr>
              <w:t>度不小于</w:t>
            </w:r>
            <w:r>
              <w:rPr>
                <w:rFonts w:ascii="宋体" w:hAnsi="宋体" w:eastAsia="宋体" w:cs="宋体"/>
                <w:spacing w:val="-19"/>
              </w:rPr>
              <w:t xml:space="preserve"> </w:t>
            </w:r>
            <w:r>
              <w:rPr>
                <w:spacing w:val="9"/>
              </w:rPr>
              <w:t>300</w:t>
            </w:r>
            <w:r>
              <w:t>mm</w:t>
            </w:r>
            <w:r>
              <w:rPr>
                <w:rFonts w:ascii="宋体" w:hAnsi="宋体" w:eastAsia="宋体" w:cs="宋体"/>
                <w:spacing w:val="9"/>
              </w:rPr>
              <w:t>；采用焊接连接，焊缝应严密饱满，无漏焊，严禁焊穿钢板；钢板上下用</w:t>
            </w:r>
            <w:r>
              <w:rPr>
                <w:rFonts w:ascii="宋体" w:hAnsi="宋体" w:eastAsia="宋体" w:cs="宋体"/>
                <w:spacing w:val="-3"/>
              </w:rPr>
              <w:t>钢丝网闸槎固定，闸槎设置在钢板正中位置。（参考《地下工程防水技术规</w:t>
            </w:r>
            <w:r>
              <w:rPr>
                <w:rFonts w:ascii="宋体" w:hAnsi="宋体" w:eastAsia="宋体" w:cs="宋体"/>
                <w:spacing w:val="-4"/>
              </w:rPr>
              <w:t>范》</w:t>
            </w:r>
            <w:r>
              <w:rPr>
                <w:spacing w:val="-4"/>
              </w:rPr>
              <w:t>GB</w:t>
            </w:r>
            <w:r>
              <w:rPr>
                <w:spacing w:val="15"/>
                <w:w w:val="101"/>
              </w:rPr>
              <w:t xml:space="preserve"> </w:t>
            </w:r>
            <w:r>
              <w:rPr>
                <w:spacing w:val="-4"/>
              </w:rPr>
              <w:t>50108-2008</w:t>
            </w:r>
            <w:r>
              <w:rPr>
                <w:rFonts w:ascii="宋体" w:hAnsi="宋体" w:eastAsia="宋体" w:cs="宋体"/>
                <w:spacing w:val="-4"/>
              </w:rPr>
              <w:t>，</w:t>
            </w:r>
            <w:r>
              <w:rPr>
                <w:rFonts w:ascii="宋体" w:hAnsi="宋体" w:eastAsia="宋体" w:cs="宋体"/>
                <w:spacing w:val="-2"/>
              </w:rPr>
              <w:t>第</w:t>
            </w:r>
            <w:r>
              <w:rPr>
                <w:rFonts w:ascii="宋体" w:hAnsi="宋体" w:eastAsia="宋体" w:cs="宋体"/>
                <w:spacing w:val="-35"/>
              </w:rPr>
              <w:t xml:space="preserve"> </w:t>
            </w:r>
            <w:r>
              <w:rPr>
                <w:spacing w:val="-2"/>
              </w:rPr>
              <w:t>5.</w:t>
            </w:r>
            <w:r>
              <w:rPr>
                <w:spacing w:val="-25"/>
              </w:rPr>
              <w:t xml:space="preserve"> </w:t>
            </w:r>
            <w:r>
              <w:rPr>
                <w:spacing w:val="-2"/>
              </w:rPr>
              <w:t>1.7</w:t>
            </w:r>
            <w:r>
              <w:rPr>
                <w:spacing w:val="11"/>
              </w:rPr>
              <w:t xml:space="preserve"> </w:t>
            </w:r>
            <w:r>
              <w:rPr>
                <w:rFonts w:ascii="宋体" w:hAnsi="宋体" w:eastAsia="宋体" w:cs="宋体"/>
                <w:spacing w:val="-2"/>
              </w:rPr>
              <w:t>条）</w:t>
            </w:r>
          </w:p>
          <w:p w14:paraId="41C23C20">
            <w:pPr>
              <w:pStyle w:val="8"/>
              <w:spacing w:before="119" w:line="303" w:lineRule="auto"/>
              <w:ind w:left="120" w:right="116" w:firstLine="42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）后浇带部位的混凝土施工前，需检查混凝土试块报告，确保两侧混凝土强度达到</w:t>
            </w:r>
            <w:r>
              <w:rPr>
                <w:spacing w:val="8"/>
              </w:rPr>
              <w:t>100%</w:t>
            </w:r>
            <w:r>
              <w:rPr>
                <w:spacing w:val="-6"/>
              </w:rPr>
              <w:t xml:space="preserve"> </w:t>
            </w:r>
            <w:r>
              <w:rPr>
                <w:rFonts w:ascii="宋体" w:hAnsi="宋体" w:eastAsia="宋体" w:cs="宋体"/>
                <w:spacing w:val="8"/>
              </w:rPr>
              <w:t>。清除后浇带内的积水和杂物，对交界面做糙面处理，涂刷水泥基渗透结晶材料，及</w:t>
            </w:r>
            <w:r>
              <w:rPr>
                <w:rFonts w:ascii="宋体" w:hAnsi="宋体" w:eastAsia="宋体" w:cs="宋体"/>
                <w:spacing w:val="7"/>
              </w:rPr>
              <w:t>时浇筑混凝土。（参考《地下工程防水技术</w:t>
            </w:r>
            <w:r>
              <w:rPr>
                <w:rFonts w:ascii="宋体" w:hAnsi="宋体" w:eastAsia="宋体" w:cs="宋体"/>
                <w:spacing w:val="6"/>
              </w:rPr>
              <w:t>规范》</w:t>
            </w:r>
            <w:r>
              <w:t>GB</w:t>
            </w:r>
            <w:r>
              <w:rPr>
                <w:spacing w:val="6"/>
              </w:rPr>
              <w:t xml:space="preserve"> 50108-2008</w:t>
            </w:r>
            <w:r>
              <w:rPr>
                <w:spacing w:val="-23"/>
              </w:rPr>
              <w:t xml:space="preserve"> </w:t>
            </w:r>
            <w:r>
              <w:rPr>
                <w:rFonts w:ascii="宋体" w:hAnsi="宋体" w:eastAsia="宋体" w:cs="宋体"/>
                <w:spacing w:val="6"/>
              </w:rPr>
              <w:t>，第</w:t>
            </w:r>
            <w:r>
              <w:rPr>
                <w:rFonts w:ascii="宋体" w:hAnsi="宋体" w:eastAsia="宋体" w:cs="宋体"/>
                <w:spacing w:val="-35"/>
              </w:rPr>
              <w:t xml:space="preserve"> </w:t>
            </w:r>
            <w:r>
              <w:rPr>
                <w:spacing w:val="6"/>
              </w:rPr>
              <w:t xml:space="preserve">5.2.13 </w:t>
            </w:r>
            <w:r>
              <w:rPr>
                <w:rFonts w:ascii="宋体" w:hAnsi="宋体" w:eastAsia="宋体" w:cs="宋体"/>
                <w:spacing w:val="6"/>
              </w:rPr>
              <w:t>条）</w:t>
            </w:r>
          </w:p>
          <w:p w14:paraId="04944D3F">
            <w:pPr>
              <w:pStyle w:val="8"/>
              <w:spacing w:before="120" w:line="302" w:lineRule="auto"/>
              <w:ind w:left="109" w:right="104" w:firstLine="430"/>
              <w:rPr>
                <w:rFonts w:ascii="宋体" w:hAnsi="宋体" w:eastAsia="宋体" w:cs="宋体"/>
              </w:rPr>
            </w:pPr>
            <w:r>
              <w:rPr>
                <w:rFonts w:ascii="宋体" w:hAnsi="宋体" w:eastAsia="宋体" w:cs="宋体"/>
                <w:spacing w:val="10"/>
              </w:rPr>
              <w:t>（</w:t>
            </w:r>
            <w:r>
              <w:rPr>
                <w:spacing w:val="10"/>
              </w:rPr>
              <w:t>3</w:t>
            </w:r>
            <w:r>
              <w:rPr>
                <w:rFonts w:ascii="宋体" w:hAnsi="宋体" w:eastAsia="宋体" w:cs="宋体"/>
                <w:spacing w:val="10"/>
              </w:rPr>
              <w:t>）后浇带处混凝土浇筑过程应连续进行，避免</w:t>
            </w:r>
            <w:r>
              <w:rPr>
                <w:rFonts w:ascii="宋体" w:hAnsi="宋体" w:eastAsia="宋体" w:cs="宋体"/>
                <w:spacing w:val="9"/>
              </w:rPr>
              <w:t>形成冷缝，底板后浇带应加强振捣，</w:t>
            </w:r>
            <w:r>
              <w:rPr>
                <w:rFonts w:ascii="宋体" w:hAnsi="宋体" w:eastAsia="宋体" w:cs="宋体"/>
                <w:spacing w:val="7"/>
              </w:rPr>
              <w:t>在混凝土初凝前增加二次振捣，必要时人工用钢筋辅助插捣，排出内部气泡。（参考《地下</w:t>
            </w:r>
            <w:r>
              <w:rPr>
                <w:rFonts w:ascii="宋体" w:hAnsi="宋体" w:eastAsia="宋体" w:cs="宋体"/>
                <w:spacing w:val="5"/>
              </w:rPr>
              <w:t>工程防水技术规范》</w:t>
            </w:r>
            <w:r>
              <w:t>GB</w:t>
            </w:r>
            <w:r>
              <w:rPr>
                <w:spacing w:val="15"/>
                <w:w w:val="101"/>
              </w:rPr>
              <w:t xml:space="preserve"> </w:t>
            </w:r>
            <w:r>
              <w:rPr>
                <w:spacing w:val="5"/>
              </w:rPr>
              <w:t>50108-2008</w:t>
            </w:r>
            <w:r>
              <w:rPr>
                <w:spacing w:val="-24"/>
              </w:rPr>
              <w:t xml:space="preserve"> </w:t>
            </w:r>
            <w:r>
              <w:rPr>
                <w:rFonts w:ascii="宋体" w:hAnsi="宋体" w:eastAsia="宋体" w:cs="宋体"/>
                <w:spacing w:val="5"/>
              </w:rPr>
              <w:t>，第</w:t>
            </w:r>
            <w:r>
              <w:rPr>
                <w:rFonts w:ascii="宋体" w:hAnsi="宋体" w:eastAsia="宋体" w:cs="宋体"/>
                <w:spacing w:val="-37"/>
              </w:rPr>
              <w:t xml:space="preserve"> </w:t>
            </w:r>
            <w:r>
              <w:rPr>
                <w:spacing w:val="5"/>
              </w:rPr>
              <w:t xml:space="preserve">5.2.13 </w:t>
            </w:r>
            <w:r>
              <w:rPr>
                <w:rFonts w:ascii="宋体" w:hAnsi="宋体" w:eastAsia="宋体" w:cs="宋体"/>
                <w:spacing w:val="5"/>
              </w:rPr>
              <w:t>条）</w:t>
            </w:r>
          </w:p>
          <w:p w14:paraId="2C5F9CB8">
            <w:pPr>
              <w:pStyle w:val="8"/>
              <w:spacing w:before="119" w:line="303" w:lineRule="auto"/>
              <w:ind w:left="112" w:right="33" w:firstLine="428"/>
              <w:rPr>
                <w:rFonts w:ascii="宋体" w:hAnsi="宋体" w:eastAsia="宋体" w:cs="宋体"/>
              </w:rPr>
            </w:pPr>
            <w:r>
              <w:rPr>
                <w:rFonts w:ascii="宋体" w:hAnsi="宋体" w:eastAsia="宋体" w:cs="宋体"/>
                <w:spacing w:val="6"/>
              </w:rPr>
              <w:t>（</w:t>
            </w:r>
            <w:r>
              <w:rPr>
                <w:spacing w:val="6"/>
              </w:rPr>
              <w:t>4</w:t>
            </w:r>
            <w:r>
              <w:rPr>
                <w:rFonts w:ascii="宋体" w:hAnsi="宋体" w:eastAsia="宋体" w:cs="宋体"/>
                <w:spacing w:val="6"/>
              </w:rPr>
              <w:t>）混凝土进入终凝以后应立即开始浇水养护，使混凝土外露表面始终保持湿润状态。</w:t>
            </w:r>
            <w:r>
              <w:rPr>
                <w:rFonts w:ascii="宋体" w:hAnsi="宋体" w:eastAsia="宋体" w:cs="宋体"/>
                <w:spacing w:val="5"/>
              </w:rPr>
              <w:t>后浇带混凝土必须充分湿润养护至少</w:t>
            </w:r>
            <w:r>
              <w:rPr>
                <w:spacing w:val="5"/>
              </w:rPr>
              <w:t xml:space="preserve">4 </w:t>
            </w:r>
            <w:r>
              <w:rPr>
                <w:rFonts w:ascii="宋体" w:hAnsi="宋体" w:eastAsia="宋体" w:cs="宋体"/>
                <w:spacing w:val="5"/>
              </w:rPr>
              <w:t>周，以避免后浇带混凝土收缩，确保混凝土接缝严密。</w:t>
            </w:r>
            <w:r>
              <w:rPr>
                <w:rFonts w:ascii="宋体" w:hAnsi="宋体" w:eastAsia="宋体" w:cs="宋体"/>
                <w:spacing w:val="4"/>
              </w:rPr>
              <w:t xml:space="preserve"> </w:t>
            </w:r>
            <w:r>
              <w:rPr>
                <w:rFonts w:ascii="宋体" w:hAnsi="宋体" w:eastAsia="宋体" w:cs="宋体"/>
                <w:spacing w:val="6"/>
              </w:rPr>
              <w:t>（参考《地下工程防水技术规范》</w:t>
            </w:r>
            <w:r>
              <w:t>GB</w:t>
            </w:r>
            <w:r>
              <w:rPr>
                <w:spacing w:val="16"/>
              </w:rPr>
              <w:t xml:space="preserve"> </w:t>
            </w:r>
            <w:r>
              <w:rPr>
                <w:spacing w:val="6"/>
              </w:rPr>
              <w:t>50108-2008</w:t>
            </w:r>
            <w:r>
              <w:rPr>
                <w:spacing w:val="-24"/>
              </w:rPr>
              <w:t xml:space="preserve"> </w:t>
            </w:r>
            <w:r>
              <w:rPr>
                <w:rFonts w:ascii="宋体" w:hAnsi="宋体" w:eastAsia="宋体" w:cs="宋体"/>
                <w:spacing w:val="6"/>
              </w:rPr>
              <w:t>，第</w:t>
            </w:r>
            <w:r>
              <w:rPr>
                <w:rFonts w:ascii="宋体" w:hAnsi="宋体" w:eastAsia="宋体" w:cs="宋体"/>
                <w:spacing w:val="-37"/>
              </w:rPr>
              <w:t xml:space="preserve"> </w:t>
            </w:r>
            <w:r>
              <w:rPr>
                <w:spacing w:val="5"/>
              </w:rPr>
              <w:t xml:space="preserve">5.2.13 </w:t>
            </w:r>
            <w:r>
              <w:rPr>
                <w:rFonts w:ascii="宋体" w:hAnsi="宋体" w:eastAsia="宋体" w:cs="宋体"/>
                <w:spacing w:val="5"/>
              </w:rPr>
              <w:t>条）</w:t>
            </w:r>
          </w:p>
          <w:p w14:paraId="27B5C815">
            <w:pPr>
              <w:pStyle w:val="8"/>
              <w:spacing w:before="121" w:line="283" w:lineRule="auto"/>
              <w:ind w:left="113" w:right="116" w:firstLine="427"/>
              <w:rPr>
                <w:rFonts w:ascii="宋体" w:hAnsi="宋体" w:eastAsia="宋体" w:cs="宋体"/>
              </w:rPr>
            </w:pPr>
            <w:r>
              <w:rPr>
                <w:rFonts w:ascii="宋体" w:hAnsi="宋体" w:eastAsia="宋体" w:cs="宋体"/>
                <w:spacing w:val="9"/>
              </w:rPr>
              <w:t>（</w:t>
            </w:r>
            <w:r>
              <w:rPr>
                <w:spacing w:val="9"/>
              </w:rPr>
              <w:t>5</w:t>
            </w:r>
            <w:r>
              <w:rPr>
                <w:rFonts w:ascii="宋体" w:hAnsi="宋体" w:eastAsia="宋体" w:cs="宋体"/>
                <w:spacing w:val="9"/>
              </w:rPr>
              <w:t>）后浇带封闭应严格按设计文件要求执行，严禁超前封闭，最早应在两侧混凝土龄</w:t>
            </w:r>
            <w:r>
              <w:rPr>
                <w:rFonts w:ascii="宋体" w:hAnsi="宋体" w:eastAsia="宋体" w:cs="宋体"/>
                <w:spacing w:val="6"/>
              </w:rPr>
              <w:t>期达到</w:t>
            </w:r>
            <w:r>
              <w:rPr>
                <w:rFonts w:ascii="宋体" w:hAnsi="宋体" w:eastAsia="宋体" w:cs="宋体"/>
                <w:spacing w:val="-44"/>
              </w:rPr>
              <w:t xml:space="preserve"> </w:t>
            </w:r>
            <w:r>
              <w:rPr>
                <w:spacing w:val="6"/>
              </w:rPr>
              <w:t xml:space="preserve">42d </w:t>
            </w:r>
            <w:r>
              <w:rPr>
                <w:rFonts w:ascii="宋体" w:hAnsi="宋体" w:eastAsia="宋体" w:cs="宋体"/>
                <w:spacing w:val="6"/>
              </w:rPr>
              <w:t>后施工。（参考《地下工程</w:t>
            </w:r>
            <w:r>
              <w:rPr>
                <w:rFonts w:ascii="宋体" w:hAnsi="宋体" w:eastAsia="宋体" w:cs="宋体"/>
                <w:spacing w:val="5"/>
              </w:rPr>
              <w:t>防水技术规范》</w:t>
            </w:r>
            <w:r>
              <w:rPr>
                <w:rFonts w:ascii="宋体" w:hAnsi="宋体" w:eastAsia="宋体" w:cs="宋体"/>
                <w:spacing w:val="-59"/>
              </w:rPr>
              <w:t xml:space="preserve"> </w:t>
            </w:r>
            <w:r>
              <w:rPr>
                <w:rFonts w:ascii="宋体" w:hAnsi="宋体" w:eastAsia="宋体" w:cs="宋体"/>
                <w:spacing w:val="5"/>
              </w:rPr>
              <w:t>）</w:t>
            </w:r>
            <w:r>
              <w:t>GB</w:t>
            </w:r>
            <w:r>
              <w:rPr>
                <w:spacing w:val="15"/>
                <w:w w:val="101"/>
              </w:rPr>
              <w:t xml:space="preserve"> </w:t>
            </w:r>
            <w:r>
              <w:rPr>
                <w:spacing w:val="5"/>
              </w:rPr>
              <w:t>50108-2008</w:t>
            </w:r>
            <w:r>
              <w:rPr>
                <w:spacing w:val="-24"/>
              </w:rPr>
              <w:t xml:space="preserve"> </w:t>
            </w:r>
            <w:r>
              <w:rPr>
                <w:rFonts w:ascii="宋体" w:hAnsi="宋体" w:eastAsia="宋体" w:cs="宋体"/>
                <w:spacing w:val="5"/>
              </w:rPr>
              <w:t>，第</w:t>
            </w:r>
            <w:r>
              <w:rPr>
                <w:rFonts w:ascii="宋体" w:hAnsi="宋体" w:eastAsia="宋体" w:cs="宋体"/>
                <w:spacing w:val="-37"/>
              </w:rPr>
              <w:t xml:space="preserve"> </w:t>
            </w:r>
            <w:r>
              <w:rPr>
                <w:spacing w:val="5"/>
              </w:rPr>
              <w:t xml:space="preserve">5.2.2 </w:t>
            </w:r>
            <w:r>
              <w:rPr>
                <w:rFonts w:ascii="宋体" w:hAnsi="宋体" w:eastAsia="宋体" w:cs="宋体"/>
                <w:spacing w:val="5"/>
              </w:rPr>
              <w:t>条）</w:t>
            </w:r>
          </w:p>
          <w:p w14:paraId="7F44FE94">
            <w:pPr>
              <w:pStyle w:val="8"/>
              <w:spacing w:before="123" w:line="227" w:lineRule="auto"/>
              <w:ind w:left="531"/>
              <w:rPr>
                <w:rFonts w:ascii="宋体" w:hAnsi="宋体" w:eastAsia="宋体" w:cs="宋体"/>
              </w:rPr>
            </w:pPr>
            <w:r>
              <w:rPr>
                <w:spacing w:val="5"/>
              </w:rPr>
              <w:t>3.</w:t>
            </w:r>
            <w:r>
              <w:rPr>
                <w:rFonts w:ascii="宋体" w:hAnsi="宋体" w:eastAsia="宋体" w:cs="宋体"/>
                <w:spacing w:val="5"/>
              </w:rPr>
              <w:t>推荐做法：</w:t>
            </w:r>
          </w:p>
          <w:p w14:paraId="19210891">
            <w:pPr>
              <w:pStyle w:val="8"/>
              <w:spacing w:before="119" w:line="326" w:lineRule="auto"/>
              <w:ind w:left="131" w:right="202" w:firstLine="402"/>
              <w:rPr>
                <w:rFonts w:ascii="宋体" w:hAnsi="宋体" w:eastAsia="宋体" w:cs="宋体"/>
              </w:rPr>
            </w:pPr>
            <w:r>
              <w:rPr>
                <w:rFonts w:ascii="宋体" w:hAnsi="宋体" w:eastAsia="宋体" w:cs="宋体"/>
                <w:spacing w:val="7"/>
              </w:rPr>
              <w:t>分段施工的底板采用超前止水后浇带，如图</w:t>
            </w:r>
            <w:r>
              <w:rPr>
                <w:rFonts w:ascii="宋体" w:hAnsi="宋体" w:eastAsia="宋体" w:cs="宋体"/>
                <w:spacing w:val="-22"/>
              </w:rPr>
              <w:t xml:space="preserve"> </w:t>
            </w:r>
            <w:r>
              <w:rPr>
                <w:spacing w:val="7"/>
              </w:rPr>
              <w:t>1.3.</w:t>
            </w:r>
            <w:r>
              <w:rPr>
                <w:spacing w:val="-25"/>
              </w:rPr>
              <w:t xml:space="preserve"> </w:t>
            </w:r>
            <w:r>
              <w:rPr>
                <w:spacing w:val="7"/>
              </w:rPr>
              <w:t>1-4</w:t>
            </w:r>
            <w:r>
              <w:rPr>
                <w:spacing w:val="-24"/>
              </w:rPr>
              <w:t xml:space="preserve"> </w:t>
            </w:r>
            <w:r>
              <w:rPr>
                <w:rFonts w:ascii="宋体" w:hAnsi="宋体" w:eastAsia="宋体" w:cs="宋体"/>
                <w:spacing w:val="7"/>
              </w:rPr>
              <w:t>，其中底部附</w:t>
            </w:r>
            <w:r>
              <w:rPr>
                <w:rFonts w:ascii="宋体" w:hAnsi="宋体" w:eastAsia="宋体" w:cs="宋体"/>
                <w:spacing w:val="6"/>
              </w:rPr>
              <w:t>加分布筋的配筋参考</w:t>
            </w:r>
            <w:r>
              <w:rPr>
                <w:rFonts w:ascii="宋体" w:hAnsi="宋体" w:eastAsia="宋体" w:cs="宋体"/>
                <w:spacing w:val="-2"/>
              </w:rPr>
              <w:t>图</w:t>
            </w:r>
            <w:r>
              <w:rPr>
                <w:rFonts w:ascii="宋体" w:hAnsi="宋体" w:eastAsia="宋体" w:cs="宋体"/>
                <w:spacing w:val="-23"/>
              </w:rPr>
              <w:t xml:space="preserve"> </w:t>
            </w:r>
            <w:r>
              <w:rPr>
                <w:spacing w:val="-2"/>
              </w:rPr>
              <w:t>1.3.1-5</w:t>
            </w:r>
            <w:r>
              <w:rPr>
                <w:rFonts w:ascii="宋体" w:hAnsi="宋体" w:eastAsia="宋体" w:cs="宋体"/>
                <w:spacing w:val="-2"/>
              </w:rPr>
              <w:t>。</w:t>
            </w:r>
          </w:p>
          <w:p w14:paraId="61055123">
            <w:pPr>
              <w:spacing w:line="3090" w:lineRule="exact"/>
              <w:ind w:firstLine="258"/>
            </w:pPr>
            <w:r>
              <w:rPr>
                <w:position w:val="-61"/>
              </w:rPr>
              <w:drawing>
                <wp:inline distT="0" distB="0" distL="0" distR="0">
                  <wp:extent cx="5069205" cy="1962150"/>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r:embed="rId128"/>
                          <a:stretch>
                            <a:fillRect/>
                          </a:stretch>
                        </pic:blipFill>
                        <pic:spPr>
                          <a:xfrm>
                            <a:off x="0" y="0"/>
                            <a:ext cx="5069585" cy="1962150"/>
                          </a:xfrm>
                          <a:prstGeom prst="rect">
                            <a:avLst/>
                          </a:prstGeom>
                        </pic:spPr>
                      </pic:pic>
                    </a:graphicData>
                  </a:graphic>
                </wp:inline>
              </w:drawing>
            </w:r>
          </w:p>
          <w:p w14:paraId="60F4F386">
            <w:pPr>
              <w:pStyle w:val="8"/>
              <w:spacing w:before="144" w:line="228" w:lineRule="auto"/>
              <w:ind w:left="275"/>
              <w:rPr>
                <w:rFonts w:ascii="宋体" w:hAnsi="宋体" w:eastAsia="宋体" w:cs="宋体"/>
              </w:rPr>
            </w:pPr>
            <w:r>
              <w:rPr>
                <w:rFonts w:ascii="宋体" w:hAnsi="宋体" w:eastAsia="宋体" w:cs="宋体"/>
                <w:spacing w:val="5"/>
              </w:rPr>
              <w:t>图</w:t>
            </w:r>
            <w:r>
              <w:rPr>
                <w:rFonts w:ascii="宋体" w:hAnsi="宋体" w:eastAsia="宋体" w:cs="宋体"/>
                <w:spacing w:val="-8"/>
              </w:rPr>
              <w:t xml:space="preserve"> </w:t>
            </w:r>
            <w:r>
              <w:rPr>
                <w:spacing w:val="5"/>
              </w:rPr>
              <w:t>1.3.</w:t>
            </w:r>
            <w:r>
              <w:rPr>
                <w:spacing w:val="-25"/>
              </w:rPr>
              <w:t xml:space="preserve"> </w:t>
            </w:r>
            <w:r>
              <w:rPr>
                <w:spacing w:val="5"/>
              </w:rPr>
              <w:t xml:space="preserve">1-4 </w:t>
            </w:r>
            <w:r>
              <w:rPr>
                <w:rFonts w:ascii="宋体" w:hAnsi="宋体" w:eastAsia="宋体" w:cs="宋体"/>
                <w:spacing w:val="5"/>
              </w:rPr>
              <w:t>后浇带超前止水节点构造示意图   图</w:t>
            </w:r>
            <w:r>
              <w:rPr>
                <w:rFonts w:ascii="宋体" w:hAnsi="宋体" w:eastAsia="宋体" w:cs="宋体"/>
                <w:spacing w:val="-20"/>
              </w:rPr>
              <w:t xml:space="preserve"> </w:t>
            </w:r>
            <w:r>
              <w:rPr>
                <w:spacing w:val="5"/>
              </w:rPr>
              <w:t>1.3.1-5</w:t>
            </w:r>
            <w:r>
              <w:rPr>
                <w:spacing w:val="13"/>
                <w:w w:val="101"/>
              </w:rPr>
              <w:t xml:space="preserve"> </w:t>
            </w:r>
            <w:r>
              <w:rPr>
                <w:rFonts w:ascii="宋体" w:hAnsi="宋体" w:eastAsia="宋体" w:cs="宋体"/>
                <w:spacing w:val="5"/>
              </w:rPr>
              <w:t>后浇带超前止水节点配筋示意图</w:t>
            </w:r>
          </w:p>
        </w:tc>
      </w:tr>
      <w:tr w14:paraId="66813C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75" w:hRule="atLeast"/>
        </w:trPr>
        <w:tc>
          <w:tcPr>
            <w:tcW w:w="8526" w:type="dxa"/>
            <w:tcBorders>
              <w:top w:val="single" w:color="000000" w:sz="2" w:space="0"/>
            </w:tcBorders>
            <w:vAlign w:val="top"/>
          </w:tcPr>
          <w:p w14:paraId="3AA25930">
            <w:pPr>
              <w:spacing w:before="119" w:line="228" w:lineRule="auto"/>
              <w:ind w:left="130"/>
              <w:rPr>
                <w:rFonts w:ascii="宋体" w:hAnsi="宋体" w:eastAsia="宋体" w:cs="宋体"/>
                <w:sz w:val="20"/>
                <w:szCs w:val="20"/>
              </w:rPr>
            </w:pPr>
            <w:r>
              <w:rPr>
                <w:rFonts w:ascii="宋体" w:hAnsi="宋体" w:eastAsia="宋体" w:cs="宋体"/>
                <w:b/>
                <w:bCs/>
                <w:spacing w:val="3"/>
                <w:sz w:val="20"/>
                <w:szCs w:val="20"/>
              </w:rPr>
              <w:t>四、检验检测</w:t>
            </w:r>
          </w:p>
          <w:p w14:paraId="30DEB0CF">
            <w:pPr>
              <w:pStyle w:val="8"/>
              <w:spacing w:before="98" w:line="228" w:lineRule="auto"/>
              <w:ind w:left="547"/>
              <w:rPr>
                <w:rFonts w:ascii="宋体" w:hAnsi="宋体" w:eastAsia="宋体" w:cs="宋体"/>
              </w:rPr>
            </w:pPr>
            <w:r>
              <w:rPr>
                <w:spacing w:val="2"/>
              </w:rPr>
              <w:t>1.</w:t>
            </w:r>
            <w:r>
              <w:rPr>
                <w:rFonts w:ascii="宋体" w:hAnsi="宋体" w:eastAsia="宋体" w:cs="宋体"/>
                <w:spacing w:val="2"/>
              </w:rPr>
              <w:t>检验方法：</w:t>
            </w:r>
          </w:p>
          <w:p w14:paraId="084D0B87">
            <w:pPr>
              <w:pStyle w:val="8"/>
              <w:spacing w:before="120" w:line="340" w:lineRule="auto"/>
              <w:ind w:left="110" w:right="104" w:firstLine="420"/>
              <w:rPr>
                <w:rFonts w:ascii="宋体" w:hAnsi="宋体" w:eastAsia="宋体" w:cs="宋体"/>
              </w:rPr>
            </w:pPr>
            <w:r>
              <w:rPr>
                <w:rFonts w:ascii="宋体" w:hAnsi="宋体" w:eastAsia="宋体" w:cs="宋体"/>
                <w:spacing w:val="7"/>
              </w:rPr>
              <w:t>观察检查，检查是否有水迹、湿渍、流挂、钙化结晶（白色絮状物）等渗漏痕迹。（参</w:t>
            </w:r>
            <w:r>
              <w:rPr>
                <w:rFonts w:ascii="宋体" w:hAnsi="宋体" w:eastAsia="宋体" w:cs="宋体"/>
                <w:spacing w:val="6"/>
              </w:rPr>
              <w:t>考《地下防水工程质量验收规范》</w:t>
            </w:r>
            <w:r>
              <w:t>GB</w:t>
            </w:r>
            <w:r>
              <w:rPr>
                <w:spacing w:val="15"/>
              </w:rPr>
              <w:t xml:space="preserve"> </w:t>
            </w:r>
            <w:r>
              <w:rPr>
                <w:spacing w:val="6"/>
              </w:rPr>
              <w:t>50208-201</w:t>
            </w:r>
            <w:r>
              <w:rPr>
                <w:spacing w:val="5"/>
              </w:rPr>
              <w:t>1</w:t>
            </w:r>
            <w:r>
              <w:rPr>
                <w:spacing w:val="-29"/>
              </w:rPr>
              <w:t xml:space="preserve"> </w:t>
            </w:r>
            <w:r>
              <w:rPr>
                <w:rFonts w:ascii="宋体" w:hAnsi="宋体" w:eastAsia="宋体" w:cs="宋体"/>
                <w:spacing w:val="5"/>
              </w:rPr>
              <w:t>，第</w:t>
            </w:r>
            <w:r>
              <w:rPr>
                <w:rFonts w:ascii="宋体" w:hAnsi="宋体" w:eastAsia="宋体" w:cs="宋体"/>
                <w:spacing w:val="-34"/>
              </w:rPr>
              <w:t xml:space="preserve"> </w:t>
            </w:r>
            <w:r>
              <w:rPr>
                <w:spacing w:val="5"/>
              </w:rPr>
              <w:t xml:space="preserve">5.3.3 </w:t>
            </w:r>
            <w:r>
              <w:rPr>
                <w:rFonts w:ascii="宋体" w:hAnsi="宋体" w:eastAsia="宋体" w:cs="宋体"/>
                <w:spacing w:val="5"/>
              </w:rPr>
              <w:t>条）</w:t>
            </w:r>
          </w:p>
          <w:p w14:paraId="2C989C34">
            <w:pPr>
              <w:pStyle w:val="8"/>
              <w:spacing w:line="227" w:lineRule="auto"/>
              <w:ind w:left="526"/>
              <w:rPr>
                <w:rFonts w:ascii="宋体" w:hAnsi="宋体" w:eastAsia="宋体" w:cs="宋体"/>
              </w:rPr>
            </w:pPr>
            <w:r>
              <w:rPr>
                <w:spacing w:val="5"/>
              </w:rPr>
              <w:t>2.</w:t>
            </w:r>
            <w:r>
              <w:rPr>
                <w:rFonts w:ascii="宋体" w:hAnsi="宋体" w:eastAsia="宋体" w:cs="宋体"/>
                <w:spacing w:val="5"/>
              </w:rPr>
              <w:t>检验数量：</w:t>
            </w:r>
          </w:p>
          <w:p w14:paraId="10467BAE">
            <w:pPr>
              <w:spacing w:before="120" w:line="228" w:lineRule="auto"/>
              <w:ind w:left="530"/>
              <w:rPr>
                <w:rFonts w:ascii="宋体" w:hAnsi="宋体" w:eastAsia="宋体" w:cs="宋体"/>
                <w:sz w:val="20"/>
                <w:szCs w:val="20"/>
              </w:rPr>
            </w:pPr>
            <w:r>
              <w:rPr>
                <w:rFonts w:ascii="宋体" w:hAnsi="宋体" w:eastAsia="宋体" w:cs="宋体"/>
                <w:spacing w:val="5"/>
                <w:sz w:val="20"/>
                <w:szCs w:val="20"/>
              </w:rPr>
              <w:t>全数检查。</w:t>
            </w:r>
          </w:p>
        </w:tc>
      </w:tr>
    </w:tbl>
    <w:p w14:paraId="00D5ECC0">
      <w:pPr>
        <w:pStyle w:val="2"/>
      </w:pPr>
    </w:p>
    <w:p w14:paraId="63DB9706">
      <w:pPr>
        <w:sectPr>
          <w:footerReference r:id="rId17" w:type="default"/>
          <w:pgSz w:w="11906" w:h="16839"/>
          <w:pgMar w:top="1431" w:right="1682" w:bottom="1411" w:left="1682" w:header="0" w:footer="1224" w:gutter="0"/>
          <w:cols w:space="720" w:num="1"/>
        </w:sectPr>
      </w:pPr>
    </w:p>
    <w:p w14:paraId="0828693A">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57"/>
        <w:gridCol w:w="4269"/>
      </w:tblGrid>
      <w:tr w14:paraId="1BC3B0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1" w:hRule="atLeast"/>
        </w:trPr>
        <w:tc>
          <w:tcPr>
            <w:tcW w:w="8526" w:type="dxa"/>
            <w:gridSpan w:val="2"/>
            <w:tcBorders>
              <w:bottom w:val="single" w:color="000000" w:sz="2" w:space="0"/>
            </w:tcBorders>
            <w:shd w:val="clear" w:color="auto" w:fill="C5E0B3"/>
            <w:vAlign w:val="top"/>
          </w:tcPr>
          <w:p w14:paraId="1C8A3039">
            <w:pPr>
              <w:pStyle w:val="8"/>
              <w:spacing w:before="258" w:line="220" w:lineRule="auto"/>
              <w:ind w:left="130"/>
              <w:outlineLvl w:val="1"/>
              <w:rPr>
                <w:rFonts w:ascii="宋体" w:hAnsi="宋体" w:eastAsia="宋体" w:cs="宋体"/>
                <w:sz w:val="24"/>
                <w:szCs w:val="24"/>
              </w:rPr>
            </w:pPr>
            <w:bookmarkStart w:id="29" w:name="bookmark154"/>
            <w:bookmarkEnd w:id="29"/>
            <w:r>
              <w:rPr>
                <w:spacing w:val="-4"/>
                <w:sz w:val="24"/>
                <w:szCs w:val="24"/>
              </w:rPr>
              <w:t xml:space="preserve">1.3 </w:t>
            </w:r>
            <w:r>
              <w:rPr>
                <w:rFonts w:ascii="宋体" w:hAnsi="宋体" w:eastAsia="宋体" w:cs="宋体"/>
                <w:spacing w:val="-4"/>
                <w:sz w:val="24"/>
                <w:szCs w:val="24"/>
              </w:rPr>
              <w:t>地下室渗漏</w:t>
            </w:r>
          </w:p>
        </w:tc>
      </w:tr>
      <w:tr w14:paraId="3D96FE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7" w:hRule="atLeast"/>
        </w:trPr>
        <w:tc>
          <w:tcPr>
            <w:tcW w:w="8526" w:type="dxa"/>
            <w:gridSpan w:val="2"/>
            <w:tcBorders>
              <w:top w:val="single" w:color="000000" w:sz="2" w:space="0"/>
              <w:bottom w:val="single" w:color="000000" w:sz="2" w:space="0"/>
            </w:tcBorders>
            <w:vAlign w:val="top"/>
          </w:tcPr>
          <w:p w14:paraId="269E1086">
            <w:pPr>
              <w:pStyle w:val="8"/>
              <w:spacing w:before="309" w:line="219" w:lineRule="auto"/>
              <w:ind w:left="139"/>
              <w:outlineLvl w:val="2"/>
              <w:rPr>
                <w:rFonts w:ascii="宋体" w:hAnsi="宋体" w:eastAsia="宋体" w:cs="宋体"/>
                <w:sz w:val="24"/>
                <w:szCs w:val="24"/>
              </w:rPr>
            </w:pPr>
            <w:bookmarkStart w:id="30" w:name="bookmark155"/>
            <w:bookmarkEnd w:id="30"/>
            <w:r>
              <w:rPr>
                <w:rFonts w:ascii="宋体" w:hAnsi="宋体" w:eastAsia="宋体" w:cs="宋体"/>
                <w:spacing w:val="-6"/>
                <w:sz w:val="24"/>
                <w:szCs w:val="24"/>
              </w:rPr>
              <w:t>问题</w:t>
            </w:r>
            <w:r>
              <w:rPr>
                <w:rFonts w:ascii="宋体" w:hAnsi="宋体" w:eastAsia="宋体" w:cs="宋体"/>
                <w:spacing w:val="-26"/>
                <w:sz w:val="24"/>
                <w:szCs w:val="24"/>
              </w:rPr>
              <w:t xml:space="preserve"> </w:t>
            </w:r>
            <w:r>
              <w:rPr>
                <w:spacing w:val="-6"/>
                <w:sz w:val="24"/>
                <w:szCs w:val="24"/>
              </w:rPr>
              <w:t>1.3.2</w:t>
            </w:r>
            <w:r>
              <w:rPr>
                <w:spacing w:val="-30"/>
                <w:sz w:val="24"/>
                <w:szCs w:val="24"/>
              </w:rPr>
              <w:t xml:space="preserve"> </w:t>
            </w:r>
            <w:r>
              <w:rPr>
                <w:rFonts w:ascii="宋体" w:hAnsi="宋体" w:eastAsia="宋体" w:cs="宋体"/>
                <w:spacing w:val="-6"/>
                <w:sz w:val="24"/>
                <w:szCs w:val="24"/>
              </w:rPr>
              <w:t>：地下室穿墙管道渗漏</w:t>
            </w:r>
          </w:p>
        </w:tc>
      </w:tr>
      <w:tr w14:paraId="73F951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99" w:hRule="atLeast"/>
        </w:trPr>
        <w:tc>
          <w:tcPr>
            <w:tcW w:w="8526" w:type="dxa"/>
            <w:gridSpan w:val="2"/>
            <w:tcBorders>
              <w:top w:val="single" w:color="000000" w:sz="2" w:space="0"/>
              <w:bottom w:val="nil"/>
            </w:tcBorders>
            <w:vAlign w:val="top"/>
          </w:tcPr>
          <w:p w14:paraId="75CDD6BB">
            <w:pPr>
              <w:spacing w:before="109" w:line="230" w:lineRule="auto"/>
              <w:ind w:left="114"/>
              <w:rPr>
                <w:rFonts w:ascii="宋体" w:hAnsi="宋体" w:eastAsia="宋体" w:cs="宋体"/>
                <w:sz w:val="20"/>
                <w:szCs w:val="20"/>
              </w:rPr>
            </w:pPr>
            <w:bookmarkStart w:id="31" w:name="bookmark21"/>
            <w:bookmarkEnd w:id="31"/>
            <w:bookmarkStart w:id="32" w:name="bookmark20"/>
            <w:bookmarkEnd w:id="32"/>
            <w:r>
              <w:rPr>
                <w:rFonts w:ascii="宋体" w:hAnsi="宋体" w:eastAsia="宋体" w:cs="宋体"/>
                <w:b/>
                <w:bCs/>
                <w:spacing w:val="6"/>
                <w:sz w:val="20"/>
                <w:szCs w:val="20"/>
              </w:rPr>
              <w:t>一、问题描述</w:t>
            </w:r>
          </w:p>
          <w:p w14:paraId="2FDD4682">
            <w:pPr>
              <w:pStyle w:val="8"/>
              <w:spacing w:before="96" w:line="228" w:lineRule="auto"/>
              <w:ind w:left="547"/>
              <w:rPr>
                <w:rFonts w:ascii="宋体" w:hAnsi="宋体" w:eastAsia="宋体" w:cs="宋体"/>
              </w:rPr>
            </w:pPr>
            <w:r>
              <w:rPr>
                <w:spacing w:val="4"/>
              </w:rPr>
              <w:t>1.</w:t>
            </w:r>
            <w:r>
              <w:rPr>
                <w:rFonts w:ascii="宋体" w:hAnsi="宋体" w:eastAsia="宋体" w:cs="宋体"/>
                <w:spacing w:val="4"/>
              </w:rPr>
              <w:t>地下室穿墙套管渗漏（见图</w:t>
            </w:r>
            <w:r>
              <w:rPr>
                <w:rFonts w:ascii="宋体" w:hAnsi="宋体" w:eastAsia="宋体" w:cs="宋体"/>
                <w:spacing w:val="-12"/>
              </w:rPr>
              <w:t xml:space="preserve"> </w:t>
            </w:r>
            <w:r>
              <w:rPr>
                <w:spacing w:val="4"/>
              </w:rPr>
              <w:t>1.3.2-1</w:t>
            </w:r>
            <w:r>
              <w:rPr>
                <w:rFonts w:ascii="宋体" w:hAnsi="宋体" w:eastAsia="宋体" w:cs="宋体"/>
                <w:spacing w:val="4"/>
              </w:rPr>
              <w:t>）。</w:t>
            </w:r>
          </w:p>
          <w:p w14:paraId="648AF7F4">
            <w:pPr>
              <w:pStyle w:val="8"/>
              <w:spacing w:before="120" w:line="228" w:lineRule="auto"/>
              <w:ind w:left="526"/>
              <w:rPr>
                <w:rFonts w:ascii="宋体" w:hAnsi="宋体" w:eastAsia="宋体" w:cs="宋体"/>
              </w:rPr>
            </w:pPr>
            <w:r>
              <w:rPr>
                <w:spacing w:val="5"/>
              </w:rPr>
              <w:t>2.</w:t>
            </w:r>
            <w:r>
              <w:rPr>
                <w:rFonts w:ascii="宋体" w:hAnsi="宋体" w:eastAsia="宋体" w:cs="宋体"/>
                <w:spacing w:val="5"/>
              </w:rPr>
              <w:t>地下室穿墙螺杆洞渗漏（见图</w:t>
            </w:r>
            <w:r>
              <w:rPr>
                <w:rFonts w:ascii="宋体" w:hAnsi="宋体" w:eastAsia="宋体" w:cs="宋体"/>
                <w:spacing w:val="-8"/>
              </w:rPr>
              <w:t xml:space="preserve"> </w:t>
            </w:r>
            <w:r>
              <w:rPr>
                <w:spacing w:val="5"/>
              </w:rPr>
              <w:t>1.3.2-2</w:t>
            </w:r>
            <w:r>
              <w:rPr>
                <w:rFonts w:ascii="宋体" w:hAnsi="宋体" w:eastAsia="宋体" w:cs="宋体"/>
                <w:spacing w:val="5"/>
              </w:rPr>
              <w:t>）。</w:t>
            </w:r>
          </w:p>
        </w:tc>
      </w:tr>
      <w:tr w14:paraId="16014F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03" w:hRule="atLeast"/>
        </w:trPr>
        <w:tc>
          <w:tcPr>
            <w:tcW w:w="4257" w:type="dxa"/>
            <w:tcBorders>
              <w:top w:val="nil"/>
              <w:bottom w:val="nil"/>
              <w:right w:val="nil"/>
            </w:tcBorders>
            <w:vAlign w:val="top"/>
          </w:tcPr>
          <w:p w14:paraId="2221ACEB">
            <w:pPr>
              <w:spacing w:before="74" w:line="3060" w:lineRule="exact"/>
              <w:ind w:firstLine="340"/>
            </w:pPr>
            <w:r>
              <w:rPr>
                <w:position w:val="-61"/>
              </w:rPr>
              <w:drawing>
                <wp:inline distT="0" distB="0" distL="0" distR="0">
                  <wp:extent cx="2412365" cy="1942465"/>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129"/>
                          <a:stretch>
                            <a:fillRect/>
                          </a:stretch>
                        </pic:blipFill>
                        <pic:spPr>
                          <a:xfrm>
                            <a:off x="0" y="0"/>
                            <a:ext cx="2412491" cy="1943099"/>
                          </a:xfrm>
                          <a:prstGeom prst="rect">
                            <a:avLst/>
                          </a:prstGeom>
                        </pic:spPr>
                      </pic:pic>
                    </a:graphicData>
                  </a:graphic>
                </wp:inline>
              </w:drawing>
            </w:r>
          </w:p>
        </w:tc>
        <w:tc>
          <w:tcPr>
            <w:tcW w:w="4269" w:type="dxa"/>
            <w:tcBorders>
              <w:top w:val="nil"/>
              <w:left w:val="nil"/>
              <w:bottom w:val="nil"/>
            </w:tcBorders>
            <w:vAlign w:val="top"/>
          </w:tcPr>
          <w:p w14:paraId="2CA218BD">
            <w:pPr>
              <w:spacing w:before="74" w:line="3060" w:lineRule="exact"/>
              <w:ind w:firstLine="110"/>
            </w:pPr>
            <w:r>
              <w:rPr>
                <w:position w:val="-61"/>
              </w:rPr>
              <w:drawing>
                <wp:inline distT="0" distB="0" distL="0" distR="0">
                  <wp:extent cx="2412365" cy="1942465"/>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r:embed="rId130"/>
                          <a:stretch>
                            <a:fillRect/>
                          </a:stretch>
                        </pic:blipFill>
                        <pic:spPr>
                          <a:xfrm>
                            <a:off x="0" y="0"/>
                            <a:ext cx="2412491" cy="1943099"/>
                          </a:xfrm>
                          <a:prstGeom prst="rect">
                            <a:avLst/>
                          </a:prstGeom>
                        </pic:spPr>
                      </pic:pic>
                    </a:graphicData>
                  </a:graphic>
                </wp:inline>
              </w:drawing>
            </w:r>
          </w:p>
        </w:tc>
      </w:tr>
      <w:tr w14:paraId="77CFEA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6" w:hRule="atLeast"/>
        </w:trPr>
        <w:tc>
          <w:tcPr>
            <w:tcW w:w="8526" w:type="dxa"/>
            <w:gridSpan w:val="2"/>
            <w:tcBorders>
              <w:top w:val="nil"/>
              <w:bottom w:val="single" w:color="000000" w:sz="2" w:space="0"/>
            </w:tcBorders>
            <w:vAlign w:val="top"/>
          </w:tcPr>
          <w:p w14:paraId="5CF02D03">
            <w:pPr>
              <w:pStyle w:val="8"/>
              <w:spacing w:before="81" w:line="228" w:lineRule="auto"/>
              <w:ind w:left="760"/>
              <w:rPr>
                <w:rFonts w:ascii="宋体" w:hAnsi="宋体" w:eastAsia="宋体" w:cs="宋体"/>
              </w:rPr>
            </w:pPr>
            <w:r>
              <w:rPr>
                <w:rFonts w:ascii="宋体" w:hAnsi="宋体" w:eastAsia="宋体" w:cs="宋体"/>
                <w:spacing w:val="4"/>
              </w:rPr>
              <w:t>图</w:t>
            </w:r>
            <w:r>
              <w:rPr>
                <w:rFonts w:ascii="宋体" w:hAnsi="宋体" w:eastAsia="宋体" w:cs="宋体"/>
                <w:spacing w:val="-14"/>
              </w:rPr>
              <w:t xml:space="preserve"> </w:t>
            </w:r>
            <w:r>
              <w:rPr>
                <w:spacing w:val="4"/>
              </w:rPr>
              <w:t xml:space="preserve">1.3.2-1 </w:t>
            </w:r>
            <w:r>
              <w:rPr>
                <w:rFonts w:ascii="宋体" w:hAnsi="宋体" w:eastAsia="宋体" w:cs="宋体"/>
                <w:spacing w:val="4"/>
              </w:rPr>
              <w:t>地下室穿墙套管渗漏</w:t>
            </w:r>
            <w:r>
              <w:rPr>
                <w:rFonts w:ascii="宋体" w:hAnsi="宋体" w:eastAsia="宋体" w:cs="宋体"/>
                <w:spacing w:val="7"/>
              </w:rPr>
              <w:t xml:space="preserve">           </w:t>
            </w:r>
            <w:r>
              <w:rPr>
                <w:rFonts w:ascii="宋体" w:hAnsi="宋体" w:eastAsia="宋体" w:cs="宋体"/>
                <w:spacing w:val="4"/>
              </w:rPr>
              <w:t>图</w:t>
            </w:r>
            <w:r>
              <w:rPr>
                <w:rFonts w:ascii="宋体" w:hAnsi="宋体" w:eastAsia="宋体" w:cs="宋体"/>
                <w:spacing w:val="-12"/>
              </w:rPr>
              <w:t xml:space="preserve"> </w:t>
            </w:r>
            <w:r>
              <w:rPr>
                <w:spacing w:val="4"/>
              </w:rPr>
              <w:t xml:space="preserve">1.3.2-2 </w:t>
            </w:r>
            <w:r>
              <w:rPr>
                <w:rFonts w:ascii="宋体" w:hAnsi="宋体" w:eastAsia="宋体" w:cs="宋体"/>
                <w:spacing w:val="4"/>
              </w:rPr>
              <w:t>地下室穿墙螺杆洞渗漏</w:t>
            </w:r>
          </w:p>
        </w:tc>
      </w:tr>
      <w:tr w14:paraId="64B9C8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07" w:hRule="atLeast"/>
        </w:trPr>
        <w:tc>
          <w:tcPr>
            <w:tcW w:w="8526" w:type="dxa"/>
            <w:gridSpan w:val="2"/>
            <w:tcBorders>
              <w:top w:val="single" w:color="000000" w:sz="2" w:space="0"/>
              <w:bottom w:val="single" w:color="000000" w:sz="2" w:space="0"/>
            </w:tcBorders>
            <w:vAlign w:val="top"/>
          </w:tcPr>
          <w:p w14:paraId="49E323FF">
            <w:pPr>
              <w:spacing w:before="106" w:line="228" w:lineRule="auto"/>
              <w:ind w:left="114"/>
              <w:rPr>
                <w:rFonts w:ascii="宋体" w:hAnsi="宋体" w:eastAsia="宋体" w:cs="宋体"/>
                <w:sz w:val="20"/>
                <w:szCs w:val="20"/>
              </w:rPr>
            </w:pPr>
            <w:r>
              <w:rPr>
                <w:rFonts w:ascii="宋体" w:hAnsi="宋体" w:eastAsia="宋体" w:cs="宋体"/>
                <w:b/>
                <w:bCs/>
                <w:spacing w:val="6"/>
                <w:sz w:val="20"/>
                <w:szCs w:val="20"/>
              </w:rPr>
              <w:t>二、原因分析</w:t>
            </w:r>
          </w:p>
          <w:p w14:paraId="12486947">
            <w:pPr>
              <w:pStyle w:val="8"/>
              <w:spacing w:before="90" w:line="227" w:lineRule="auto"/>
              <w:ind w:left="547"/>
              <w:rPr>
                <w:rFonts w:ascii="宋体" w:hAnsi="宋体" w:eastAsia="宋体" w:cs="宋体"/>
              </w:rPr>
            </w:pPr>
            <w:r>
              <w:rPr>
                <w:spacing w:val="2"/>
              </w:rPr>
              <w:t>1.</w:t>
            </w:r>
            <w:r>
              <w:rPr>
                <w:rFonts w:ascii="宋体" w:hAnsi="宋体" w:eastAsia="宋体" w:cs="宋体"/>
                <w:spacing w:val="2"/>
              </w:rPr>
              <w:t>材料因素：</w:t>
            </w:r>
          </w:p>
          <w:p w14:paraId="7EFD0179">
            <w:pPr>
              <w:pStyle w:val="8"/>
              <w:spacing w:before="106" w:line="228" w:lineRule="auto"/>
              <w:ind w:left="54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）密封橡胶圈质量不达标或选型不当，因长期浸水、温度变化发生老化开裂。</w:t>
            </w:r>
          </w:p>
          <w:p w14:paraId="27352C33">
            <w:pPr>
              <w:pStyle w:val="8"/>
              <w:spacing w:before="108" w:line="227" w:lineRule="auto"/>
              <w:ind w:left="54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）密封橡胶圈存储不当（如直接暴晒）导致提前老化，失去</w:t>
            </w:r>
            <w:r>
              <w:rPr>
                <w:rFonts w:ascii="宋体" w:hAnsi="宋体" w:eastAsia="宋体" w:cs="宋体"/>
                <w:spacing w:val="8"/>
              </w:rPr>
              <w:t>密封性能。</w:t>
            </w:r>
          </w:p>
          <w:p w14:paraId="5C8A0EBB">
            <w:pPr>
              <w:pStyle w:val="8"/>
              <w:spacing w:before="106" w:line="228" w:lineRule="auto"/>
              <w:ind w:left="526"/>
              <w:rPr>
                <w:rFonts w:ascii="宋体" w:hAnsi="宋体" w:eastAsia="宋体" w:cs="宋体"/>
              </w:rPr>
            </w:pPr>
            <w:r>
              <w:rPr>
                <w:spacing w:val="5"/>
              </w:rPr>
              <w:t>2.</w:t>
            </w:r>
            <w:r>
              <w:rPr>
                <w:rFonts w:ascii="宋体" w:hAnsi="宋体" w:eastAsia="宋体" w:cs="宋体"/>
                <w:spacing w:val="5"/>
              </w:rPr>
              <w:t>施工因素：</w:t>
            </w:r>
          </w:p>
          <w:p w14:paraId="5B5299CB">
            <w:pPr>
              <w:pStyle w:val="8"/>
              <w:spacing w:before="109" w:line="276" w:lineRule="auto"/>
              <w:ind w:left="111" w:right="116" w:firstLine="429"/>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）金属止水环、翼环与套管焊接不密实，存在虚焊、漏焊现象，导致地下水沿焊接缝隙渗入；穿墙盒的封口钢板与预埋角钢焊接不饱满，形成渗漏隐患。</w:t>
            </w:r>
          </w:p>
          <w:p w14:paraId="4011EC55">
            <w:pPr>
              <w:pStyle w:val="8"/>
              <w:spacing w:before="109" w:line="228" w:lineRule="auto"/>
              <w:ind w:left="54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）管道与套管间迎水面填充不规范；法兰盘压紧螺栓未按规定力矩</w:t>
            </w:r>
            <w:r>
              <w:rPr>
                <w:rFonts w:ascii="宋体" w:hAnsi="宋体" w:eastAsia="宋体" w:cs="宋体"/>
                <w:spacing w:val="8"/>
              </w:rPr>
              <w:t>拧紧。</w:t>
            </w:r>
          </w:p>
          <w:p w14:paraId="2CEC2D53">
            <w:pPr>
              <w:pStyle w:val="8"/>
              <w:spacing w:before="106" w:line="227" w:lineRule="auto"/>
              <w:ind w:left="540"/>
              <w:rPr>
                <w:rFonts w:ascii="宋体" w:hAnsi="宋体" w:eastAsia="宋体" w:cs="宋体"/>
              </w:rPr>
            </w:pPr>
            <w:r>
              <w:rPr>
                <w:rFonts w:ascii="宋体" w:hAnsi="宋体" w:eastAsia="宋体" w:cs="宋体"/>
                <w:spacing w:val="8"/>
              </w:rPr>
              <w:t>（</w:t>
            </w:r>
            <w:r>
              <w:rPr>
                <w:spacing w:val="8"/>
              </w:rPr>
              <w:t>3</w:t>
            </w:r>
            <w:r>
              <w:rPr>
                <w:rFonts w:ascii="宋体" w:hAnsi="宋体" w:eastAsia="宋体" w:cs="宋体"/>
                <w:spacing w:val="8"/>
              </w:rPr>
              <w:t>）穿墙管线较多时，未采用穿墙盒法。</w:t>
            </w:r>
          </w:p>
          <w:p w14:paraId="65BE3B1C">
            <w:pPr>
              <w:pStyle w:val="8"/>
              <w:spacing w:before="109" w:line="278" w:lineRule="auto"/>
              <w:ind w:left="113" w:right="116" w:firstLine="427"/>
              <w:rPr>
                <w:rFonts w:ascii="宋体" w:hAnsi="宋体" w:eastAsia="宋体" w:cs="宋体"/>
              </w:rPr>
            </w:pPr>
            <w:r>
              <w:rPr>
                <w:rFonts w:ascii="宋体" w:hAnsi="宋体" w:eastAsia="宋体" w:cs="宋体"/>
                <w:spacing w:val="9"/>
              </w:rPr>
              <w:t>（</w:t>
            </w:r>
            <w:r>
              <w:rPr>
                <w:spacing w:val="9"/>
              </w:rPr>
              <w:t>4</w:t>
            </w:r>
            <w:r>
              <w:rPr>
                <w:rFonts w:ascii="宋体" w:hAnsi="宋体" w:eastAsia="宋体" w:cs="宋体"/>
                <w:spacing w:val="9"/>
              </w:rPr>
              <w:t>）群管穿墙盒内混凝土浇筑不密实，群管与预留孔端口周边未做密封处理或密封胶</w:t>
            </w:r>
            <w:r>
              <w:rPr>
                <w:rFonts w:ascii="宋体" w:hAnsi="宋体" w:eastAsia="宋体" w:cs="宋体"/>
                <w:spacing w:val="6"/>
              </w:rPr>
              <w:t>嵌填不饱满。</w:t>
            </w:r>
          </w:p>
          <w:p w14:paraId="1F8CA8E8">
            <w:pPr>
              <w:pStyle w:val="8"/>
              <w:spacing w:before="106" w:line="294" w:lineRule="auto"/>
              <w:ind w:left="110" w:right="104" w:firstLine="430"/>
              <w:rPr>
                <w:rFonts w:ascii="宋体" w:hAnsi="宋体" w:eastAsia="宋体" w:cs="宋体"/>
              </w:rPr>
            </w:pPr>
            <w:r>
              <w:rPr>
                <w:rFonts w:ascii="宋体" w:hAnsi="宋体" w:eastAsia="宋体" w:cs="宋体"/>
                <w:spacing w:val="9"/>
              </w:rPr>
              <w:t>（</w:t>
            </w:r>
            <w:r>
              <w:rPr>
                <w:spacing w:val="9"/>
              </w:rPr>
              <w:t>5</w:t>
            </w:r>
            <w:r>
              <w:rPr>
                <w:rFonts w:ascii="宋体" w:hAnsi="宋体" w:eastAsia="宋体" w:cs="宋体"/>
                <w:spacing w:val="9"/>
              </w:rPr>
              <w:t>）螺杆洞垃圾、油污等杂物清理不彻底，影响防水填充材料与基层的粘结；填充材</w:t>
            </w:r>
            <w:r>
              <w:rPr>
                <w:rFonts w:ascii="宋体" w:hAnsi="宋体" w:eastAsia="宋体" w:cs="宋体"/>
                <w:spacing w:val="7"/>
              </w:rPr>
              <w:t>料施工不规范，如聚氨酯发泡剂灌注不饱满、聚合物水泥砂浆填塞不密实等；防水涂料涂刷</w:t>
            </w:r>
            <w:r>
              <w:rPr>
                <w:rFonts w:ascii="宋体" w:hAnsi="宋体" w:eastAsia="宋体" w:cs="宋体"/>
                <w:spacing w:val="9"/>
              </w:rPr>
              <w:t>不符合要求，存在漏刷、厚度不足、分层不清晰等问题，无法有效阻断渗漏。</w:t>
            </w:r>
          </w:p>
        </w:tc>
      </w:tr>
      <w:tr w14:paraId="7D959C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07" w:hRule="atLeast"/>
        </w:trPr>
        <w:tc>
          <w:tcPr>
            <w:tcW w:w="8526" w:type="dxa"/>
            <w:gridSpan w:val="2"/>
            <w:tcBorders>
              <w:top w:val="single" w:color="000000" w:sz="2" w:space="0"/>
            </w:tcBorders>
            <w:vAlign w:val="top"/>
          </w:tcPr>
          <w:p w14:paraId="75861936">
            <w:pPr>
              <w:spacing w:before="102" w:line="228" w:lineRule="auto"/>
              <w:ind w:left="110"/>
              <w:rPr>
                <w:rFonts w:ascii="宋体" w:hAnsi="宋体" w:eastAsia="宋体" w:cs="宋体"/>
                <w:sz w:val="20"/>
                <w:szCs w:val="20"/>
              </w:rPr>
            </w:pPr>
            <w:r>
              <w:rPr>
                <w:rFonts w:ascii="宋体" w:hAnsi="宋体" w:eastAsia="宋体" w:cs="宋体"/>
                <w:b/>
                <w:bCs/>
                <w:spacing w:val="6"/>
                <w:sz w:val="20"/>
                <w:szCs w:val="20"/>
              </w:rPr>
              <w:t>三、防控措施</w:t>
            </w:r>
          </w:p>
          <w:p w14:paraId="476D991D">
            <w:pPr>
              <w:pStyle w:val="8"/>
              <w:spacing w:before="83" w:line="227" w:lineRule="auto"/>
              <w:ind w:left="547"/>
              <w:rPr>
                <w:rFonts w:ascii="宋体" w:hAnsi="宋体" w:eastAsia="宋体" w:cs="宋体"/>
              </w:rPr>
            </w:pPr>
            <w:r>
              <w:rPr>
                <w:spacing w:val="2"/>
              </w:rPr>
              <w:t>1.</w:t>
            </w:r>
            <w:r>
              <w:rPr>
                <w:rFonts w:ascii="宋体" w:hAnsi="宋体" w:eastAsia="宋体" w:cs="宋体"/>
                <w:spacing w:val="2"/>
              </w:rPr>
              <w:t>材料方面：</w:t>
            </w:r>
          </w:p>
          <w:p w14:paraId="1BBCED03">
            <w:pPr>
              <w:pStyle w:val="8"/>
              <w:spacing w:before="96" w:line="285" w:lineRule="auto"/>
              <w:ind w:left="109" w:right="169" w:firstLine="430"/>
              <w:rPr>
                <w:rFonts w:ascii="宋体" w:hAnsi="宋体" w:eastAsia="宋体" w:cs="宋体"/>
              </w:rPr>
            </w:pPr>
            <w:r>
              <w:rPr>
                <w:rFonts w:ascii="宋体" w:hAnsi="宋体" w:eastAsia="宋体" w:cs="宋体"/>
                <w:spacing w:val="10"/>
              </w:rPr>
              <w:t>（</w:t>
            </w:r>
            <w:r>
              <w:rPr>
                <w:spacing w:val="10"/>
              </w:rPr>
              <w:t>1</w:t>
            </w:r>
            <w:r>
              <w:rPr>
                <w:rFonts w:ascii="宋体" w:hAnsi="宋体" w:eastAsia="宋体" w:cs="宋体"/>
                <w:spacing w:val="10"/>
              </w:rPr>
              <w:t>）套管密封橡胶圈优先选用三元乙丙橡胶圈，</w:t>
            </w:r>
            <w:r>
              <w:rPr>
                <w:rFonts w:ascii="宋体" w:hAnsi="宋体" w:eastAsia="宋体" w:cs="宋体"/>
                <w:spacing w:val="9"/>
              </w:rPr>
              <w:t>其性能应满足：邵氏硬度</w:t>
            </w:r>
            <w:r>
              <w:rPr>
                <w:spacing w:val="9"/>
              </w:rPr>
              <w:t>60</w:t>
            </w:r>
            <w:r>
              <w:rPr>
                <w:rFonts w:ascii="宋体" w:hAnsi="宋体" w:eastAsia="宋体" w:cs="宋体"/>
                <w:spacing w:val="9"/>
              </w:rPr>
              <w:t>±</w:t>
            </w:r>
            <w:r>
              <w:rPr>
                <w:spacing w:val="9"/>
              </w:rPr>
              <w:t>5</w:t>
            </w:r>
            <w:r>
              <w:rPr>
                <w:spacing w:val="-23"/>
              </w:rPr>
              <w:t xml:space="preserve"> </w:t>
            </w:r>
            <w:r>
              <w:rPr>
                <w:rFonts w:ascii="宋体" w:hAnsi="宋体" w:eastAsia="宋体" w:cs="宋体"/>
                <w:spacing w:val="9"/>
              </w:rPr>
              <w:t>，拉</w:t>
            </w:r>
            <w:r>
              <w:rPr>
                <w:rFonts w:ascii="宋体" w:hAnsi="宋体" w:eastAsia="宋体" w:cs="宋体"/>
                <w:spacing w:val="8"/>
              </w:rPr>
              <w:t>伸强度≥</w:t>
            </w:r>
            <w:r>
              <w:rPr>
                <w:spacing w:val="8"/>
              </w:rPr>
              <w:t>10</w:t>
            </w:r>
            <w:r>
              <w:t>MPa</w:t>
            </w:r>
            <w:r>
              <w:rPr>
                <w:spacing w:val="-13"/>
              </w:rPr>
              <w:t xml:space="preserve"> </w:t>
            </w:r>
            <w:r>
              <w:rPr>
                <w:rFonts w:ascii="宋体" w:hAnsi="宋体" w:eastAsia="宋体" w:cs="宋体"/>
                <w:spacing w:val="8"/>
              </w:rPr>
              <w:t>，断裂伸长率≥</w:t>
            </w:r>
            <w:r>
              <w:rPr>
                <w:spacing w:val="8"/>
              </w:rPr>
              <w:t>300%</w:t>
            </w:r>
            <w:r>
              <w:rPr>
                <w:spacing w:val="-26"/>
              </w:rPr>
              <w:t xml:space="preserve"> </w:t>
            </w:r>
            <w:r>
              <w:rPr>
                <w:rFonts w:ascii="宋体" w:hAnsi="宋体" w:eastAsia="宋体" w:cs="宋体"/>
                <w:spacing w:val="8"/>
              </w:rPr>
              <w:t>，且具有良好的耐水性和耐老化性。（参考《建筑门</w:t>
            </w:r>
            <w:r>
              <w:rPr>
                <w:rFonts w:ascii="宋体" w:hAnsi="宋体" w:eastAsia="宋体" w:cs="宋体"/>
                <w:spacing w:val="4"/>
              </w:rPr>
              <w:t>窗、幕墙用密封胶条》</w:t>
            </w:r>
            <w:r>
              <w:t>GB</w:t>
            </w:r>
            <w:r>
              <w:rPr>
                <w:spacing w:val="4"/>
              </w:rPr>
              <w:t>/T 24498-2025</w:t>
            </w:r>
            <w:r>
              <w:rPr>
                <w:spacing w:val="-26"/>
              </w:rPr>
              <w:t xml:space="preserve"> </w:t>
            </w:r>
            <w:r>
              <w:rPr>
                <w:rFonts w:ascii="宋体" w:hAnsi="宋体" w:eastAsia="宋体" w:cs="宋体"/>
                <w:spacing w:val="4"/>
              </w:rPr>
              <w:t>，第</w:t>
            </w:r>
            <w:r>
              <w:rPr>
                <w:rFonts w:ascii="宋体" w:hAnsi="宋体" w:eastAsia="宋体" w:cs="宋体"/>
                <w:spacing w:val="-35"/>
              </w:rPr>
              <w:t xml:space="preserve"> </w:t>
            </w:r>
            <w:r>
              <w:rPr>
                <w:spacing w:val="4"/>
              </w:rPr>
              <w:t>5</w:t>
            </w:r>
            <w:r>
              <w:rPr>
                <w:spacing w:val="3"/>
              </w:rPr>
              <w:t>.</w:t>
            </w:r>
            <w:r>
              <w:rPr>
                <w:spacing w:val="-25"/>
              </w:rPr>
              <w:t xml:space="preserve"> </w:t>
            </w:r>
            <w:r>
              <w:rPr>
                <w:spacing w:val="3"/>
              </w:rPr>
              <w:t>1.</w:t>
            </w:r>
            <w:r>
              <w:rPr>
                <w:spacing w:val="-25"/>
              </w:rPr>
              <w:t xml:space="preserve"> </w:t>
            </w:r>
            <w:r>
              <w:rPr>
                <w:spacing w:val="3"/>
              </w:rPr>
              <w:t xml:space="preserve">1 </w:t>
            </w:r>
            <w:r>
              <w:rPr>
                <w:rFonts w:ascii="宋体" w:hAnsi="宋体" w:eastAsia="宋体" w:cs="宋体"/>
                <w:spacing w:val="3"/>
              </w:rPr>
              <w:t>条）</w:t>
            </w:r>
          </w:p>
          <w:p w14:paraId="4101FA10">
            <w:pPr>
              <w:pStyle w:val="8"/>
              <w:spacing w:before="92" w:line="226" w:lineRule="auto"/>
              <w:ind w:left="54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）橡胶圈、密封胶等进场后应存放于阴凉干燥处，避免阳光直射、雨淋或接触腐蚀</w:t>
            </w:r>
          </w:p>
        </w:tc>
      </w:tr>
    </w:tbl>
    <w:p w14:paraId="004FD346">
      <w:pPr>
        <w:pStyle w:val="2"/>
      </w:pPr>
    </w:p>
    <w:p w14:paraId="332E1ACE">
      <w:pPr>
        <w:sectPr>
          <w:footerReference r:id="rId18" w:type="default"/>
          <w:pgSz w:w="11906" w:h="16839"/>
          <w:pgMar w:top="1431" w:right="1682" w:bottom="1411" w:left="1682" w:header="0" w:footer="1224" w:gutter="0"/>
          <w:cols w:space="720" w:num="1"/>
        </w:sectPr>
      </w:pPr>
    </w:p>
    <w:p w14:paraId="10753100">
      <w:pPr>
        <w:spacing w:before="28"/>
      </w:pPr>
    </w:p>
    <w:tbl>
      <w:tblPr>
        <w:tblStyle w:val="7"/>
        <w:tblW w:w="8526" w:type="dxa"/>
        <w:tblInd w:w="7"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4257"/>
        <w:gridCol w:w="4269"/>
      </w:tblGrid>
      <w:tr w14:paraId="238FB661">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9807" w:hRule="atLeast"/>
        </w:trPr>
        <w:tc>
          <w:tcPr>
            <w:tcW w:w="8526" w:type="dxa"/>
            <w:gridSpan w:val="2"/>
            <w:tcBorders>
              <w:top w:val="single" w:color="000000" w:sz="6" w:space="0"/>
              <w:left w:val="single" w:color="000000" w:sz="6" w:space="0"/>
              <w:right w:val="single" w:color="000000" w:sz="6" w:space="0"/>
            </w:tcBorders>
            <w:vAlign w:val="top"/>
          </w:tcPr>
          <w:p w14:paraId="0B48FB59">
            <w:pPr>
              <w:pStyle w:val="8"/>
              <w:spacing w:before="24" w:line="315" w:lineRule="auto"/>
              <w:ind w:left="110" w:right="104" w:firstLine="2"/>
              <w:jc w:val="both"/>
              <w:rPr>
                <w:rFonts w:ascii="宋体" w:hAnsi="宋体" w:eastAsia="宋体" w:cs="宋体"/>
              </w:rPr>
            </w:pPr>
            <w:r>
              <w:rPr>
                <w:rFonts w:ascii="宋体" w:hAnsi="宋体" w:eastAsia="宋体" w:cs="宋体"/>
                <w:spacing w:val="7"/>
              </w:rPr>
              <w:t>性介质；橡胶圈安装前需检查外观，不得有裂纹、破损或气泡；安装前清洁套管密封槽，潮湿基面用热风枪烘干，用润滑剂润滑管道表面减少摩擦损伤，安装时禁止暴力拉伸，采用专用扩张器缓慢套入管道，保持截面圆形。（参考《</w:t>
            </w:r>
            <w:r>
              <w:rPr>
                <w:spacing w:val="7"/>
              </w:rPr>
              <w:t xml:space="preserve">02S404  </w:t>
            </w:r>
            <w:r>
              <w:rPr>
                <w:rFonts w:ascii="宋体" w:hAnsi="宋体" w:eastAsia="宋体" w:cs="宋体"/>
                <w:spacing w:val="7"/>
              </w:rPr>
              <w:t>防水套管》图集，第</w:t>
            </w:r>
            <w:r>
              <w:rPr>
                <w:rFonts w:ascii="宋体" w:hAnsi="宋体" w:eastAsia="宋体" w:cs="宋体"/>
                <w:spacing w:val="-35"/>
              </w:rPr>
              <w:t xml:space="preserve"> </w:t>
            </w:r>
            <w:r>
              <w:rPr>
                <w:spacing w:val="7"/>
              </w:rPr>
              <w:t>7.</w:t>
            </w:r>
            <w:r>
              <w:rPr>
                <w:spacing w:val="-25"/>
              </w:rPr>
              <w:t xml:space="preserve"> </w:t>
            </w:r>
            <w:r>
              <w:rPr>
                <w:spacing w:val="7"/>
              </w:rPr>
              <w:t xml:space="preserve">1.2 </w:t>
            </w:r>
            <w:r>
              <w:rPr>
                <w:rFonts w:ascii="宋体" w:hAnsi="宋体" w:eastAsia="宋体" w:cs="宋体"/>
                <w:spacing w:val="7"/>
              </w:rPr>
              <w:t>条）</w:t>
            </w:r>
          </w:p>
          <w:p w14:paraId="4803B7AC">
            <w:pPr>
              <w:pStyle w:val="8"/>
              <w:spacing w:line="229" w:lineRule="auto"/>
              <w:ind w:left="526"/>
              <w:rPr>
                <w:rFonts w:ascii="宋体" w:hAnsi="宋体" w:eastAsia="宋体" w:cs="宋体"/>
              </w:rPr>
            </w:pPr>
            <w:r>
              <w:rPr>
                <w:spacing w:val="5"/>
              </w:rPr>
              <w:t>2.</w:t>
            </w:r>
            <w:r>
              <w:rPr>
                <w:rFonts w:ascii="宋体" w:hAnsi="宋体" w:eastAsia="宋体" w:cs="宋体"/>
                <w:spacing w:val="5"/>
              </w:rPr>
              <w:t>施工方面：</w:t>
            </w:r>
          </w:p>
          <w:p w14:paraId="79731F1C">
            <w:pPr>
              <w:pStyle w:val="8"/>
              <w:spacing w:before="88" w:line="286" w:lineRule="auto"/>
              <w:ind w:left="112" w:right="45" w:firstLine="428"/>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）金属止水环、翼环与套管的焊接应采用满焊工艺，焊缝高度不小于母材厚度，且无夹渣、气孔、咬边等缺陷；穿墙盒封口钢板与预埋角钢焊接应连续饱满</w:t>
            </w:r>
            <w:r>
              <w:rPr>
                <w:rFonts w:ascii="宋体" w:hAnsi="宋体" w:eastAsia="宋体" w:cs="宋体"/>
                <w:spacing w:val="8"/>
              </w:rPr>
              <w:t>，确保密封严密。</w:t>
            </w:r>
            <w:r>
              <w:rPr>
                <w:rFonts w:ascii="宋体" w:hAnsi="宋体" w:eastAsia="宋体" w:cs="宋体"/>
              </w:rPr>
              <w:t xml:space="preserve"> </w:t>
            </w:r>
            <w:r>
              <w:rPr>
                <w:rFonts w:ascii="宋体" w:hAnsi="宋体" w:eastAsia="宋体" w:cs="宋体"/>
                <w:spacing w:val="5"/>
              </w:rPr>
              <w:t>（参考《地下工程防水技术规范》</w:t>
            </w:r>
            <w:r>
              <w:rPr>
                <w:rFonts w:ascii="宋体" w:hAnsi="宋体" w:eastAsia="宋体" w:cs="宋体"/>
                <w:spacing w:val="-59"/>
              </w:rPr>
              <w:t xml:space="preserve"> </w:t>
            </w:r>
            <w:r>
              <w:rPr>
                <w:rFonts w:ascii="宋体" w:hAnsi="宋体" w:eastAsia="宋体" w:cs="宋体"/>
                <w:spacing w:val="5"/>
              </w:rPr>
              <w:t>）</w:t>
            </w:r>
            <w:r>
              <w:t>GB</w:t>
            </w:r>
            <w:r>
              <w:rPr>
                <w:spacing w:val="5"/>
              </w:rPr>
              <w:t xml:space="preserve"> 50108-2008</w:t>
            </w:r>
            <w:r>
              <w:rPr>
                <w:spacing w:val="-24"/>
              </w:rPr>
              <w:t xml:space="preserve"> </w:t>
            </w:r>
            <w:r>
              <w:rPr>
                <w:rFonts w:ascii="宋体" w:hAnsi="宋体" w:eastAsia="宋体" w:cs="宋体"/>
                <w:spacing w:val="5"/>
              </w:rPr>
              <w:t>，第</w:t>
            </w:r>
            <w:r>
              <w:rPr>
                <w:rFonts w:ascii="宋体" w:hAnsi="宋体" w:eastAsia="宋体" w:cs="宋体"/>
                <w:spacing w:val="-35"/>
              </w:rPr>
              <w:t xml:space="preserve"> </w:t>
            </w:r>
            <w:r>
              <w:rPr>
                <w:spacing w:val="5"/>
              </w:rPr>
              <w:t xml:space="preserve">5.3.5 </w:t>
            </w:r>
            <w:r>
              <w:rPr>
                <w:rFonts w:ascii="宋体" w:hAnsi="宋体" w:eastAsia="宋体" w:cs="宋体"/>
                <w:spacing w:val="5"/>
              </w:rPr>
              <w:t>条）</w:t>
            </w:r>
          </w:p>
          <w:p w14:paraId="5F454800">
            <w:pPr>
              <w:pStyle w:val="8"/>
              <w:spacing w:before="92" w:line="300" w:lineRule="auto"/>
              <w:ind w:left="110" w:right="49" w:firstLine="43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）迎水面的管道与套管间隙先用热浸沥青麻丝嵌填间隙深度的</w:t>
            </w:r>
            <w:r>
              <w:rPr>
                <w:rFonts w:ascii="宋体" w:hAnsi="宋体" w:eastAsia="宋体" w:cs="宋体"/>
                <w:spacing w:val="-36"/>
              </w:rPr>
              <w:t xml:space="preserve"> </w:t>
            </w:r>
            <w:r>
              <w:rPr>
                <w:spacing w:val="8"/>
              </w:rPr>
              <w:t>60%</w:t>
            </w:r>
            <w:r>
              <w:rPr>
                <w:spacing w:val="-23"/>
              </w:rPr>
              <w:t xml:space="preserve"> </w:t>
            </w:r>
            <w:r>
              <w:rPr>
                <w:rFonts w:ascii="宋体" w:hAnsi="宋体" w:eastAsia="宋体" w:cs="宋体"/>
                <w:spacing w:val="8"/>
              </w:rPr>
              <w:t>，嵌</w:t>
            </w:r>
            <w:r>
              <w:rPr>
                <w:rFonts w:ascii="宋体" w:hAnsi="宋体" w:eastAsia="宋体" w:cs="宋体"/>
                <w:spacing w:val="7"/>
              </w:rPr>
              <w:t>填时应分层</w:t>
            </w:r>
            <w:r>
              <w:rPr>
                <w:rFonts w:ascii="宋体" w:hAnsi="宋体" w:eastAsia="宋体" w:cs="宋体"/>
                <w:spacing w:val="9"/>
              </w:rPr>
              <w:t>压实，确保无空隙；再将闭孔聚乙烯泡沫棒（压缩率应控</w:t>
            </w:r>
            <w:r>
              <w:rPr>
                <w:rFonts w:ascii="宋体" w:hAnsi="宋体" w:eastAsia="宋体" w:cs="宋体"/>
                <w:spacing w:val="8"/>
              </w:rPr>
              <w:t>制在</w:t>
            </w:r>
            <w:r>
              <w:rPr>
                <w:spacing w:val="8"/>
              </w:rPr>
              <w:t>20%</w:t>
            </w:r>
            <w:r>
              <w:rPr>
                <w:rFonts w:ascii="宋体" w:hAnsi="宋体" w:eastAsia="宋体" w:cs="宋体"/>
                <w:spacing w:val="8"/>
              </w:rPr>
              <w:t>～</w:t>
            </w:r>
            <w:r>
              <w:rPr>
                <w:spacing w:val="8"/>
              </w:rPr>
              <w:t>30%</w:t>
            </w:r>
            <w:r>
              <w:rPr>
                <w:rFonts w:ascii="宋体" w:hAnsi="宋体" w:eastAsia="宋体" w:cs="宋体"/>
                <w:spacing w:val="8"/>
              </w:rPr>
              <w:t>）缓慢推入，泡沫</w:t>
            </w:r>
            <w:r>
              <w:rPr>
                <w:rFonts w:ascii="宋体" w:hAnsi="宋体" w:eastAsia="宋体" w:cs="宋体"/>
                <w:spacing w:val="2"/>
              </w:rPr>
              <w:t>棒直径应比间隙大</w:t>
            </w:r>
            <w:r>
              <w:rPr>
                <w:rFonts w:ascii="宋体" w:hAnsi="宋体" w:eastAsia="宋体" w:cs="宋体"/>
                <w:spacing w:val="-41"/>
              </w:rPr>
              <w:t xml:space="preserve"> </w:t>
            </w:r>
            <w:r>
              <w:rPr>
                <w:spacing w:val="2"/>
              </w:rPr>
              <w:t>2</w:t>
            </w:r>
            <w:r>
              <w:rPr>
                <w:rFonts w:ascii="宋体" w:hAnsi="宋体" w:eastAsia="宋体" w:cs="宋体"/>
                <w:spacing w:val="2"/>
              </w:rPr>
              <w:t>～</w:t>
            </w:r>
            <w:r>
              <w:rPr>
                <w:spacing w:val="2"/>
              </w:rPr>
              <w:t>3</w:t>
            </w:r>
            <w:r>
              <w:t>mm</w:t>
            </w:r>
            <w:r>
              <w:rPr>
                <w:rFonts w:ascii="宋体" w:hAnsi="宋体" w:eastAsia="宋体" w:cs="宋体"/>
                <w:spacing w:val="2"/>
              </w:rPr>
              <w:t>，保证压缩密封效果；最后施打聚硫密封胶（长期吸水率＜</w:t>
            </w:r>
            <w:r>
              <w:rPr>
                <w:spacing w:val="2"/>
              </w:rPr>
              <w:t>0.5%</w:t>
            </w:r>
            <w:r>
              <w:rPr>
                <w:rFonts w:ascii="宋体" w:hAnsi="宋体" w:eastAsia="宋体" w:cs="宋体"/>
                <w:spacing w:val="-50"/>
                <w:w w:val="95"/>
              </w:rPr>
              <w:t>），</w:t>
            </w:r>
            <w:r>
              <w:rPr>
                <w:rFonts w:ascii="宋体" w:hAnsi="宋体" w:eastAsia="宋体" w:cs="宋体"/>
                <w:spacing w:val="10"/>
              </w:rPr>
              <w:t>注胶应连续、饱满，截面呈哑铃状（高出表面</w:t>
            </w:r>
            <w:r>
              <w:rPr>
                <w:spacing w:val="10"/>
              </w:rPr>
              <w:t>3</w:t>
            </w:r>
            <w:r>
              <w:rPr>
                <w:rFonts w:ascii="宋体" w:hAnsi="宋体" w:eastAsia="宋体" w:cs="宋体"/>
                <w:spacing w:val="10"/>
              </w:rPr>
              <w:t>～</w:t>
            </w:r>
            <w:r>
              <w:rPr>
                <w:spacing w:val="10"/>
              </w:rPr>
              <w:t>5</w:t>
            </w:r>
            <w:r>
              <w:t>mm</w:t>
            </w:r>
            <w:r>
              <w:rPr>
                <w:rFonts w:ascii="宋体" w:hAnsi="宋体" w:eastAsia="宋体" w:cs="宋体"/>
                <w:spacing w:val="6"/>
              </w:rPr>
              <w:t>），</w:t>
            </w:r>
            <w:r>
              <w:rPr>
                <w:rFonts w:ascii="宋体" w:hAnsi="宋体" w:eastAsia="宋体" w:cs="宋体"/>
                <w:spacing w:val="10"/>
              </w:rPr>
              <w:t>避免出现气泡或断缝；法兰连接</w:t>
            </w:r>
            <w:r>
              <w:rPr>
                <w:rFonts w:ascii="宋体" w:hAnsi="宋体" w:eastAsia="宋体" w:cs="宋体"/>
                <w:spacing w:val="7"/>
              </w:rPr>
              <w:t>紧固应采用专用力矩扳手按对称顺序拧紧法兰螺栓，以螺栓螺</w:t>
            </w:r>
            <w:r>
              <w:rPr>
                <w:rFonts w:ascii="宋体" w:hAnsi="宋体" w:eastAsia="宋体" w:cs="宋体"/>
                <w:spacing w:val="6"/>
              </w:rPr>
              <w:t>纹露出</w:t>
            </w:r>
            <w:r>
              <w:rPr>
                <w:rFonts w:ascii="宋体" w:hAnsi="宋体" w:eastAsia="宋体" w:cs="宋体"/>
                <w:spacing w:val="-43"/>
              </w:rPr>
              <w:t xml:space="preserve"> </w:t>
            </w:r>
            <w:r>
              <w:rPr>
                <w:spacing w:val="6"/>
              </w:rPr>
              <w:t xml:space="preserve">2~3 </w:t>
            </w:r>
            <w:r>
              <w:rPr>
                <w:rFonts w:ascii="宋体" w:hAnsi="宋体" w:eastAsia="宋体" w:cs="宋体"/>
                <w:spacing w:val="6"/>
              </w:rPr>
              <w:t>丝为宜，确保橡胶</w:t>
            </w:r>
            <w:r>
              <w:rPr>
                <w:rFonts w:ascii="宋体" w:hAnsi="宋体" w:eastAsia="宋体" w:cs="宋体"/>
                <w:spacing w:val="9"/>
              </w:rPr>
              <w:t>圈均匀受压，避免过紧或过松导致密封失效。</w:t>
            </w:r>
          </w:p>
          <w:p w14:paraId="5B564EBD">
            <w:pPr>
              <w:pStyle w:val="8"/>
              <w:spacing w:before="94" w:line="271" w:lineRule="auto"/>
              <w:ind w:left="112" w:right="116" w:firstLine="428"/>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）穿墙管线较多时，宜相对集中，并应采用穿墙盒方法。（参考《地下工程防水技</w:t>
            </w:r>
            <w:r>
              <w:rPr>
                <w:rFonts w:ascii="宋体" w:hAnsi="宋体" w:eastAsia="宋体" w:cs="宋体"/>
                <w:spacing w:val="4"/>
              </w:rPr>
              <w:t>术规范》</w:t>
            </w:r>
            <w:r>
              <w:t>GB</w:t>
            </w:r>
            <w:r>
              <w:rPr>
                <w:spacing w:val="4"/>
              </w:rPr>
              <w:t xml:space="preserve"> 50108-2008</w:t>
            </w:r>
            <w:r>
              <w:rPr>
                <w:spacing w:val="-18"/>
              </w:rPr>
              <w:t xml:space="preserve"> </w:t>
            </w:r>
            <w:r>
              <w:rPr>
                <w:rFonts w:ascii="宋体" w:hAnsi="宋体" w:eastAsia="宋体" w:cs="宋体"/>
                <w:spacing w:val="4"/>
              </w:rPr>
              <w:t>，第</w:t>
            </w:r>
            <w:r>
              <w:rPr>
                <w:rFonts w:ascii="宋体" w:hAnsi="宋体" w:eastAsia="宋体" w:cs="宋体"/>
                <w:spacing w:val="-35"/>
              </w:rPr>
              <w:t xml:space="preserve"> </w:t>
            </w:r>
            <w:r>
              <w:rPr>
                <w:spacing w:val="4"/>
              </w:rPr>
              <w:t xml:space="preserve">5.3.6 </w:t>
            </w:r>
            <w:r>
              <w:rPr>
                <w:rFonts w:ascii="宋体" w:hAnsi="宋体" w:eastAsia="宋体" w:cs="宋体"/>
                <w:spacing w:val="4"/>
              </w:rPr>
              <w:t>条）</w:t>
            </w:r>
          </w:p>
          <w:p w14:paraId="5395FE82">
            <w:pPr>
              <w:pStyle w:val="8"/>
              <w:spacing w:before="92" w:line="286" w:lineRule="auto"/>
              <w:ind w:left="109" w:right="104" w:firstLine="430"/>
              <w:rPr>
                <w:rFonts w:ascii="宋体" w:hAnsi="宋体" w:eastAsia="宋体" w:cs="宋体"/>
              </w:rPr>
            </w:pPr>
            <w:r>
              <w:rPr>
                <w:rFonts w:ascii="宋体" w:hAnsi="宋体" w:eastAsia="宋体" w:cs="宋体"/>
                <w:spacing w:val="9"/>
              </w:rPr>
              <w:t>（</w:t>
            </w:r>
            <w:r>
              <w:rPr>
                <w:spacing w:val="9"/>
              </w:rPr>
              <w:t>4</w:t>
            </w:r>
            <w:r>
              <w:rPr>
                <w:rFonts w:ascii="宋体" w:hAnsi="宋体" w:eastAsia="宋体" w:cs="宋体"/>
                <w:spacing w:val="9"/>
              </w:rPr>
              <w:t>）群管盒内采用自密实混凝土浇筑，浇筑时应从一侧连续灌入，振捣密实；端口密</w:t>
            </w:r>
            <w:r>
              <w:rPr>
                <w:rFonts w:ascii="宋体" w:hAnsi="宋体" w:eastAsia="宋体" w:cs="宋体"/>
                <w:spacing w:val="7"/>
              </w:rPr>
              <w:t>封处理：群管与预留孔端口周边应凿毛处理，清理干净后嵌填聚硫密封胶，胶层宽度不应小于</w:t>
            </w:r>
            <w:r>
              <w:rPr>
                <w:rFonts w:ascii="宋体" w:hAnsi="宋体" w:eastAsia="宋体" w:cs="宋体"/>
                <w:spacing w:val="-32"/>
              </w:rPr>
              <w:t xml:space="preserve"> </w:t>
            </w:r>
            <w:r>
              <w:rPr>
                <w:spacing w:val="7"/>
              </w:rPr>
              <w:t>20</w:t>
            </w:r>
            <w:r>
              <w:t>mm</w:t>
            </w:r>
            <w:r>
              <w:rPr>
                <w:spacing w:val="-21"/>
              </w:rPr>
              <w:t xml:space="preserve"> </w:t>
            </w:r>
            <w:r>
              <w:rPr>
                <w:rFonts w:ascii="宋体" w:hAnsi="宋体" w:eastAsia="宋体" w:cs="宋体"/>
                <w:spacing w:val="7"/>
              </w:rPr>
              <w:t>，确保与管道、混凝土基层粘结牢固。</w:t>
            </w:r>
          </w:p>
          <w:p w14:paraId="0C26E840">
            <w:pPr>
              <w:pStyle w:val="8"/>
              <w:spacing w:before="92" w:line="293" w:lineRule="auto"/>
              <w:ind w:left="109" w:right="104" w:firstLine="431"/>
              <w:rPr>
                <w:rFonts w:ascii="宋体" w:hAnsi="宋体" w:eastAsia="宋体" w:cs="宋体"/>
              </w:rPr>
            </w:pPr>
            <w:r>
              <w:rPr>
                <w:rFonts w:ascii="宋体" w:hAnsi="宋体" w:eastAsia="宋体" w:cs="宋体"/>
                <w:spacing w:val="9"/>
              </w:rPr>
              <w:t>（</w:t>
            </w:r>
            <w:r>
              <w:rPr>
                <w:spacing w:val="9"/>
              </w:rPr>
              <w:t>5</w:t>
            </w:r>
            <w:r>
              <w:rPr>
                <w:rFonts w:ascii="宋体" w:hAnsi="宋体" w:eastAsia="宋体" w:cs="宋体"/>
                <w:spacing w:val="9"/>
              </w:rPr>
              <w:t>）施工前清除洞内垃圾、油污等杂物，确保洞内洁净、干燥；可先向孔内注入聚氨酯发泡剂，注入深度达孔洞的</w:t>
            </w:r>
            <w:r>
              <w:rPr>
                <w:rFonts w:ascii="宋体" w:hAnsi="宋体" w:eastAsia="宋体" w:cs="宋体"/>
                <w:spacing w:val="-43"/>
              </w:rPr>
              <w:t xml:space="preserve"> </w:t>
            </w:r>
            <w:r>
              <w:rPr>
                <w:spacing w:val="9"/>
              </w:rPr>
              <w:t>2/3</w:t>
            </w:r>
            <w:r>
              <w:rPr>
                <w:spacing w:val="-23"/>
              </w:rPr>
              <w:t xml:space="preserve"> </w:t>
            </w:r>
            <w:r>
              <w:rPr>
                <w:rFonts w:ascii="宋体" w:hAnsi="宋体" w:eastAsia="宋体" w:cs="宋体"/>
                <w:spacing w:val="9"/>
              </w:rPr>
              <w:t>，灌注过程中应缓</w:t>
            </w:r>
            <w:r>
              <w:rPr>
                <w:rFonts w:ascii="宋体" w:hAnsi="宋体" w:eastAsia="宋体" w:cs="宋体"/>
                <w:spacing w:val="8"/>
              </w:rPr>
              <w:t>慢均匀，确保发泡体饱满无空洞，发泡</w:t>
            </w:r>
            <w:r>
              <w:rPr>
                <w:rFonts w:ascii="宋体" w:hAnsi="宋体" w:eastAsia="宋体" w:cs="宋体"/>
                <w:spacing w:val="7"/>
              </w:rPr>
              <w:t>剂固化后应与孔壁紧密结合；再用聚合物水泥砂浆分两层填塞孔洞，先填塞外侧，再填塞内</w:t>
            </w:r>
            <w:r>
              <w:rPr>
                <w:rFonts w:ascii="宋体" w:hAnsi="宋体" w:eastAsia="宋体" w:cs="宋体"/>
                <w:spacing w:val="9"/>
              </w:rPr>
              <w:t>侧，填塞时用锥形棒捣实，确保砂浆密实。外侧抹成直径</w:t>
            </w:r>
            <w:r>
              <w:rPr>
                <w:rFonts w:ascii="宋体" w:hAnsi="宋体" w:eastAsia="宋体" w:cs="宋体"/>
                <w:spacing w:val="-39"/>
              </w:rPr>
              <w:t xml:space="preserve"> </w:t>
            </w:r>
            <w:r>
              <w:rPr>
                <w:spacing w:val="9"/>
              </w:rPr>
              <w:t>7</w:t>
            </w:r>
            <w:r>
              <w:rPr>
                <w:spacing w:val="8"/>
              </w:rPr>
              <w:t>0</w:t>
            </w:r>
            <w:r>
              <w:t>mm</w:t>
            </w:r>
            <w:r>
              <w:rPr>
                <w:spacing w:val="31"/>
              </w:rPr>
              <w:t xml:space="preserve"> </w:t>
            </w:r>
            <w:r>
              <w:rPr>
                <w:rFonts w:ascii="宋体" w:hAnsi="宋体" w:eastAsia="宋体" w:cs="宋体"/>
                <w:spacing w:val="8"/>
              </w:rPr>
              <w:t>圆饼状并凸出墙面</w:t>
            </w:r>
            <w:r>
              <w:rPr>
                <w:rFonts w:ascii="宋体" w:hAnsi="宋体" w:eastAsia="宋体" w:cs="宋体"/>
                <w:spacing w:val="-41"/>
              </w:rPr>
              <w:t xml:space="preserve"> </w:t>
            </w:r>
            <w:r>
              <w:rPr>
                <w:spacing w:val="8"/>
              </w:rPr>
              <w:t>2</w:t>
            </w:r>
            <w:r>
              <w:t>mm</w:t>
            </w:r>
            <w:r>
              <w:rPr>
                <w:rFonts w:ascii="宋体" w:hAnsi="宋体" w:eastAsia="宋体" w:cs="宋体"/>
                <w:spacing w:val="8"/>
              </w:rPr>
              <w:t>，</w:t>
            </w:r>
          </w:p>
          <w:p w14:paraId="7F27E06B">
            <w:pPr>
              <w:pStyle w:val="8"/>
              <w:spacing w:before="94" w:line="270" w:lineRule="auto"/>
              <w:ind w:left="110" w:right="104" w:firstLine="23"/>
              <w:rPr>
                <w:rFonts w:ascii="宋体" w:hAnsi="宋体" w:eastAsia="宋体" w:cs="宋体"/>
              </w:rPr>
            </w:pPr>
            <w:r>
              <w:rPr>
                <w:rFonts w:ascii="宋体" w:hAnsi="宋体" w:eastAsia="宋体" w:cs="宋体"/>
                <w:spacing w:val="6"/>
              </w:rPr>
              <w:t>以实现补偿收缩，防止砂浆开裂；施工完成后覆膜保湿养护</w:t>
            </w:r>
            <w:r>
              <w:rPr>
                <w:rFonts w:ascii="宋体" w:hAnsi="宋体" w:eastAsia="宋体" w:cs="宋体"/>
                <w:spacing w:val="-35"/>
              </w:rPr>
              <w:t xml:space="preserve"> </w:t>
            </w:r>
            <w:r>
              <w:rPr>
                <w:spacing w:val="6"/>
              </w:rPr>
              <w:t>3</w:t>
            </w:r>
            <w:r>
              <w:rPr>
                <w:spacing w:val="16"/>
              </w:rPr>
              <w:t xml:space="preserve"> </w:t>
            </w:r>
            <w:r>
              <w:rPr>
                <w:rFonts w:ascii="宋体" w:hAnsi="宋体" w:eastAsia="宋体" w:cs="宋体"/>
                <w:spacing w:val="6"/>
              </w:rPr>
              <w:t>天，养护期间应保证砂浆表面</w:t>
            </w:r>
            <w:r>
              <w:rPr>
                <w:rFonts w:ascii="宋体" w:hAnsi="宋体" w:eastAsia="宋体" w:cs="宋体"/>
                <w:spacing w:val="8"/>
              </w:rPr>
              <w:t>湿润，避免失水开裂。</w:t>
            </w:r>
          </w:p>
          <w:p w14:paraId="1B1F4889">
            <w:pPr>
              <w:pStyle w:val="8"/>
              <w:spacing w:before="96" w:line="227" w:lineRule="auto"/>
              <w:ind w:left="531"/>
              <w:rPr>
                <w:rFonts w:ascii="宋体" w:hAnsi="宋体" w:eastAsia="宋体" w:cs="宋体"/>
              </w:rPr>
            </w:pPr>
            <w:r>
              <w:rPr>
                <w:spacing w:val="5"/>
              </w:rPr>
              <w:t>3.</w:t>
            </w:r>
            <w:r>
              <w:rPr>
                <w:rFonts w:ascii="宋体" w:hAnsi="宋体" w:eastAsia="宋体" w:cs="宋体"/>
                <w:spacing w:val="5"/>
              </w:rPr>
              <w:t>推荐做法：</w:t>
            </w:r>
          </w:p>
          <w:p w14:paraId="6DD28478">
            <w:pPr>
              <w:pStyle w:val="8"/>
              <w:spacing w:before="93" w:line="291" w:lineRule="auto"/>
              <w:ind w:left="111" w:right="116" w:firstLine="429"/>
              <w:jc w:val="both"/>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）按设计要求选取防水套管，套管止水环与钢套管双面连续满焊，且焊缝质量符合要求。套管周边加强振捣，相邻穿墙管间距应大于</w:t>
            </w:r>
            <w:r>
              <w:rPr>
                <w:rFonts w:ascii="宋体" w:hAnsi="宋体" w:eastAsia="宋体" w:cs="宋体"/>
                <w:spacing w:val="-36"/>
              </w:rPr>
              <w:t xml:space="preserve"> </w:t>
            </w:r>
            <w:r>
              <w:rPr>
                <w:spacing w:val="8"/>
              </w:rPr>
              <w:t>300</w:t>
            </w:r>
            <w:r>
              <w:t>mm</w:t>
            </w:r>
            <w:r>
              <w:rPr>
                <w:spacing w:val="-18"/>
              </w:rPr>
              <w:t xml:space="preserve"> </w:t>
            </w:r>
            <w:r>
              <w:rPr>
                <w:rFonts w:ascii="宋体" w:hAnsi="宋体" w:eastAsia="宋体" w:cs="宋体"/>
                <w:spacing w:val="8"/>
              </w:rPr>
              <w:t>。同一部位多管穿墙时，宜采用穿墙套管群盒或钢板止水穿墙套管群方法，如图</w:t>
            </w:r>
            <w:r>
              <w:rPr>
                <w:rFonts w:ascii="宋体" w:hAnsi="宋体" w:eastAsia="宋体" w:cs="宋体"/>
                <w:spacing w:val="-23"/>
              </w:rPr>
              <w:t xml:space="preserve"> </w:t>
            </w:r>
            <w:r>
              <w:rPr>
                <w:spacing w:val="7"/>
              </w:rPr>
              <w:t>1.3.2-3</w:t>
            </w:r>
            <w:r>
              <w:rPr>
                <w:spacing w:val="-20"/>
              </w:rPr>
              <w:t xml:space="preserve"> </w:t>
            </w:r>
            <w:r>
              <w:rPr>
                <w:rFonts w:ascii="宋体" w:hAnsi="宋体" w:eastAsia="宋体" w:cs="宋体"/>
                <w:spacing w:val="7"/>
              </w:rPr>
              <w:t>。套管与管道用密封圈和法兰堵塞严密，间隙用阻燃密实材料和防水油膏填实，如图</w:t>
            </w:r>
            <w:r>
              <w:rPr>
                <w:rFonts w:ascii="宋体" w:hAnsi="宋体" w:eastAsia="宋体" w:cs="宋体"/>
                <w:spacing w:val="-21"/>
              </w:rPr>
              <w:t xml:space="preserve"> </w:t>
            </w:r>
            <w:r>
              <w:rPr>
                <w:spacing w:val="7"/>
              </w:rPr>
              <w:t>1.3.2-</w:t>
            </w:r>
            <w:r>
              <w:rPr>
                <w:spacing w:val="6"/>
              </w:rPr>
              <w:t>4</w:t>
            </w:r>
            <w:r>
              <w:rPr>
                <w:rFonts w:ascii="宋体" w:hAnsi="宋体" w:eastAsia="宋体" w:cs="宋体"/>
                <w:spacing w:val="6"/>
              </w:rPr>
              <w:t>。</w:t>
            </w:r>
          </w:p>
        </w:tc>
      </w:tr>
      <w:tr w14:paraId="3E589F4A">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197" w:hRule="atLeast"/>
        </w:trPr>
        <w:tc>
          <w:tcPr>
            <w:tcW w:w="4257" w:type="dxa"/>
            <w:tcBorders>
              <w:left w:val="single" w:color="000000" w:sz="6" w:space="0"/>
            </w:tcBorders>
            <w:vAlign w:val="top"/>
          </w:tcPr>
          <w:p w14:paraId="5677C1F9">
            <w:pPr>
              <w:spacing w:before="61" w:line="3090" w:lineRule="exact"/>
              <w:ind w:firstLine="310"/>
            </w:pPr>
            <w:r>
              <w:rPr>
                <w:position w:val="-61"/>
              </w:rPr>
              <w:drawing>
                <wp:inline distT="0" distB="0" distL="0" distR="0">
                  <wp:extent cx="2431415" cy="1962150"/>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r:embed="rId131"/>
                          <a:stretch>
                            <a:fillRect/>
                          </a:stretch>
                        </pic:blipFill>
                        <pic:spPr>
                          <a:xfrm>
                            <a:off x="0" y="0"/>
                            <a:ext cx="2431541" cy="1962150"/>
                          </a:xfrm>
                          <a:prstGeom prst="rect">
                            <a:avLst/>
                          </a:prstGeom>
                        </pic:spPr>
                      </pic:pic>
                    </a:graphicData>
                  </a:graphic>
                </wp:inline>
              </w:drawing>
            </w:r>
          </w:p>
        </w:tc>
        <w:tc>
          <w:tcPr>
            <w:tcW w:w="4269" w:type="dxa"/>
            <w:tcBorders>
              <w:right w:val="single" w:color="000000" w:sz="6" w:space="0"/>
            </w:tcBorders>
            <w:vAlign w:val="top"/>
          </w:tcPr>
          <w:p w14:paraId="70FF4DEC">
            <w:pPr>
              <w:spacing w:before="61" w:line="3090" w:lineRule="exact"/>
              <w:ind w:firstLine="110"/>
            </w:pPr>
            <w:r>
              <w:rPr>
                <w:position w:val="-61"/>
              </w:rPr>
              <w:drawing>
                <wp:inline distT="0" distB="0" distL="0" distR="0">
                  <wp:extent cx="2431415" cy="1962150"/>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r:embed="rId132"/>
                          <a:stretch>
                            <a:fillRect/>
                          </a:stretch>
                        </pic:blipFill>
                        <pic:spPr>
                          <a:xfrm>
                            <a:off x="0" y="0"/>
                            <a:ext cx="2431542" cy="1962150"/>
                          </a:xfrm>
                          <a:prstGeom prst="rect">
                            <a:avLst/>
                          </a:prstGeom>
                        </pic:spPr>
                      </pic:pic>
                    </a:graphicData>
                  </a:graphic>
                </wp:inline>
              </w:drawing>
            </w:r>
          </w:p>
        </w:tc>
      </w:tr>
      <w:tr w14:paraId="31FCF655">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86" w:hRule="atLeast"/>
        </w:trPr>
        <w:tc>
          <w:tcPr>
            <w:tcW w:w="4257" w:type="dxa"/>
            <w:tcBorders>
              <w:left w:val="single" w:color="000000" w:sz="6" w:space="0"/>
              <w:bottom w:val="single" w:color="000000" w:sz="6" w:space="0"/>
            </w:tcBorders>
            <w:vAlign w:val="top"/>
          </w:tcPr>
          <w:p w14:paraId="323C8ABD">
            <w:pPr>
              <w:pStyle w:val="8"/>
              <w:spacing w:before="74" w:line="228" w:lineRule="auto"/>
              <w:ind w:left="760"/>
              <w:rPr>
                <w:rFonts w:ascii="宋体" w:hAnsi="宋体" w:eastAsia="宋体" w:cs="宋体"/>
              </w:rPr>
            </w:pPr>
            <w:r>
              <w:rPr>
                <w:rFonts w:ascii="宋体" w:hAnsi="宋体" w:eastAsia="宋体" w:cs="宋体"/>
                <w:spacing w:val="4"/>
              </w:rPr>
              <w:t>图</w:t>
            </w:r>
            <w:r>
              <w:rPr>
                <w:rFonts w:ascii="宋体" w:hAnsi="宋体" w:eastAsia="宋体" w:cs="宋体"/>
                <w:spacing w:val="-21"/>
              </w:rPr>
              <w:t xml:space="preserve"> </w:t>
            </w:r>
            <w:r>
              <w:rPr>
                <w:spacing w:val="4"/>
              </w:rPr>
              <w:t xml:space="preserve">1.3.2-3  </w:t>
            </w:r>
            <w:r>
              <w:rPr>
                <w:rFonts w:ascii="宋体" w:hAnsi="宋体" w:eastAsia="宋体" w:cs="宋体"/>
                <w:spacing w:val="4"/>
              </w:rPr>
              <w:t>多管穿墙节点示意图</w:t>
            </w:r>
          </w:p>
        </w:tc>
        <w:tc>
          <w:tcPr>
            <w:tcW w:w="4269" w:type="dxa"/>
            <w:tcBorders>
              <w:bottom w:val="single" w:color="000000" w:sz="6" w:space="0"/>
              <w:right w:val="single" w:color="000000" w:sz="6" w:space="0"/>
            </w:tcBorders>
            <w:vAlign w:val="top"/>
          </w:tcPr>
          <w:p w14:paraId="3ED1F83D">
            <w:pPr>
              <w:pStyle w:val="8"/>
              <w:spacing w:before="74" w:line="228" w:lineRule="auto"/>
              <w:ind w:left="832"/>
              <w:rPr>
                <w:rFonts w:ascii="宋体" w:hAnsi="宋体" w:eastAsia="宋体" w:cs="宋体"/>
              </w:rPr>
            </w:pPr>
            <w:r>
              <w:rPr>
                <w:rFonts w:ascii="宋体" w:hAnsi="宋体" w:eastAsia="宋体" w:cs="宋体"/>
                <w:spacing w:val="3"/>
              </w:rPr>
              <w:t>图</w:t>
            </w:r>
            <w:r>
              <w:rPr>
                <w:rFonts w:ascii="宋体" w:hAnsi="宋体" w:eastAsia="宋体" w:cs="宋体"/>
                <w:spacing w:val="-16"/>
              </w:rPr>
              <w:t xml:space="preserve"> </w:t>
            </w:r>
            <w:r>
              <w:rPr>
                <w:spacing w:val="3"/>
              </w:rPr>
              <w:t xml:space="preserve">1.3.2-4  </w:t>
            </w:r>
            <w:r>
              <w:rPr>
                <w:rFonts w:ascii="宋体" w:hAnsi="宋体" w:eastAsia="宋体" w:cs="宋体"/>
                <w:spacing w:val="3"/>
              </w:rPr>
              <w:t>套管封堵示意图</w:t>
            </w:r>
          </w:p>
        </w:tc>
      </w:tr>
    </w:tbl>
    <w:p w14:paraId="102F1138">
      <w:pPr>
        <w:pStyle w:val="2"/>
      </w:pPr>
    </w:p>
    <w:p w14:paraId="6C69E624">
      <w:pPr>
        <w:sectPr>
          <w:footerReference r:id="rId19" w:type="default"/>
          <w:pgSz w:w="11906" w:h="16839"/>
          <w:pgMar w:top="1431" w:right="1682" w:bottom="1411" w:left="1682" w:header="0" w:footer="1224" w:gutter="0"/>
          <w:cols w:space="720" w:num="1"/>
        </w:sectPr>
      </w:pPr>
    </w:p>
    <w:p w14:paraId="7BD616E2">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3F6880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03" w:hRule="atLeast"/>
        </w:trPr>
        <w:tc>
          <w:tcPr>
            <w:tcW w:w="8526" w:type="dxa"/>
            <w:tcBorders>
              <w:bottom w:val="nil"/>
            </w:tcBorders>
            <w:vAlign w:val="top"/>
          </w:tcPr>
          <w:p w14:paraId="06E5BD33">
            <w:pPr>
              <w:pStyle w:val="8"/>
              <w:spacing w:before="23" w:line="293" w:lineRule="auto"/>
              <w:ind w:left="113" w:right="104" w:firstLine="427"/>
              <w:jc w:val="both"/>
              <w:rPr>
                <w:rFonts w:ascii="宋体" w:hAnsi="宋体" w:eastAsia="宋体" w:cs="宋体"/>
              </w:rPr>
            </w:pPr>
            <w:bookmarkStart w:id="33" w:name="bookmark156"/>
            <w:bookmarkEnd w:id="33"/>
            <w:r>
              <w:rPr>
                <w:rFonts w:ascii="宋体" w:hAnsi="宋体" w:eastAsia="宋体" w:cs="宋体"/>
                <w:spacing w:val="8"/>
              </w:rPr>
              <w:t>（</w:t>
            </w:r>
            <w:r>
              <w:rPr>
                <w:spacing w:val="8"/>
              </w:rPr>
              <w:t>2</w:t>
            </w:r>
            <w:r>
              <w:rPr>
                <w:rFonts w:ascii="宋体" w:hAnsi="宋体" w:eastAsia="宋体" w:cs="宋体"/>
                <w:spacing w:val="8"/>
              </w:rPr>
              <w:t>）</w:t>
            </w:r>
            <w:r>
              <w:rPr>
                <w:rFonts w:ascii="宋体" w:hAnsi="宋体" w:eastAsia="宋体" w:cs="宋体"/>
                <w:spacing w:val="-40"/>
              </w:rPr>
              <w:t xml:space="preserve"> </w:t>
            </w:r>
            <w:r>
              <w:rPr>
                <w:rFonts w:ascii="宋体" w:hAnsi="宋体" w:eastAsia="宋体" w:cs="宋体"/>
                <w:spacing w:val="8"/>
              </w:rPr>
              <w:t>电缆穿墙内外侧用沥青麻丝填充间隙，在内外侧周边用防水油膏封堵，套管外部</w:t>
            </w:r>
            <w:r>
              <w:rPr>
                <w:rFonts w:ascii="宋体" w:hAnsi="宋体" w:eastAsia="宋体" w:cs="宋体"/>
                <w:spacing w:val="3"/>
              </w:rPr>
              <w:t>与迎水面用防水卷材包裹，套管内高外低，且</w:t>
            </w:r>
            <w:r>
              <w:rPr>
                <w:rFonts w:ascii="宋体" w:hAnsi="宋体" w:eastAsia="宋体" w:cs="宋体"/>
                <w:spacing w:val="-35"/>
              </w:rPr>
              <w:t xml:space="preserve"> </w:t>
            </w:r>
            <w:r>
              <w:rPr>
                <w:spacing w:val="3"/>
              </w:rPr>
              <w:t>5</w:t>
            </w:r>
            <w:r>
              <w:rPr>
                <w:spacing w:val="-24"/>
              </w:rPr>
              <w:t xml:space="preserve"> </w:t>
            </w:r>
            <w:r>
              <w:rPr>
                <w:rFonts w:ascii="宋体" w:hAnsi="宋体" w:eastAsia="宋体" w:cs="宋体"/>
                <w:spacing w:val="3"/>
              </w:rPr>
              <w:t>°≤角度≤</w:t>
            </w:r>
            <w:r>
              <w:rPr>
                <w:spacing w:val="3"/>
              </w:rPr>
              <w:t>15</w:t>
            </w:r>
            <w:r>
              <w:rPr>
                <w:spacing w:val="-25"/>
              </w:rPr>
              <w:t xml:space="preserve"> </w:t>
            </w:r>
            <w:r>
              <w:rPr>
                <w:rFonts w:ascii="宋体" w:hAnsi="宋体" w:eastAsia="宋体" w:cs="宋体"/>
                <w:spacing w:val="3"/>
              </w:rPr>
              <w:t>°</w:t>
            </w:r>
            <w:r>
              <w:rPr>
                <w:rFonts w:ascii="宋体" w:hAnsi="宋体" w:eastAsia="宋体" w:cs="宋体"/>
                <w:spacing w:val="-72"/>
              </w:rPr>
              <w:t xml:space="preserve"> </w:t>
            </w:r>
            <w:r>
              <w:rPr>
                <w:rFonts w:ascii="宋体" w:hAnsi="宋体" w:eastAsia="宋体" w:cs="宋体"/>
                <w:spacing w:val="3"/>
              </w:rPr>
              <w:t>,</w:t>
            </w:r>
            <w:r>
              <w:rPr>
                <w:rFonts w:ascii="宋体" w:hAnsi="宋体" w:eastAsia="宋体" w:cs="宋体"/>
                <w:spacing w:val="48"/>
              </w:rPr>
              <w:t xml:space="preserve"> </w:t>
            </w:r>
            <w:r>
              <w:rPr>
                <w:rFonts w:ascii="宋体" w:hAnsi="宋体" w:eastAsia="宋体" w:cs="宋体"/>
                <w:spacing w:val="3"/>
              </w:rPr>
              <w:t>如图</w:t>
            </w:r>
            <w:r>
              <w:rPr>
                <w:rFonts w:ascii="宋体" w:hAnsi="宋体" w:eastAsia="宋体" w:cs="宋体"/>
                <w:spacing w:val="-21"/>
              </w:rPr>
              <w:t xml:space="preserve"> </w:t>
            </w:r>
            <w:r>
              <w:rPr>
                <w:spacing w:val="2"/>
              </w:rPr>
              <w:t>1.3.2-5</w:t>
            </w:r>
            <w:r>
              <w:rPr>
                <w:spacing w:val="-18"/>
              </w:rPr>
              <w:t xml:space="preserve"> </w:t>
            </w:r>
            <w:r>
              <w:rPr>
                <w:rFonts w:ascii="宋体" w:hAnsi="宋体" w:eastAsia="宋体" w:cs="宋体"/>
                <w:spacing w:val="2"/>
              </w:rPr>
              <w:t>。套管根部设</w:t>
            </w:r>
            <w:r>
              <w:rPr>
                <w:rFonts w:ascii="宋体" w:hAnsi="宋体" w:eastAsia="宋体" w:cs="宋体"/>
                <w:spacing w:val="11"/>
              </w:rPr>
              <w:t>防水附加层，附加层向穿墙管及外墙周边各延伸不小于</w:t>
            </w:r>
            <w:r>
              <w:rPr>
                <w:rFonts w:ascii="宋体" w:hAnsi="宋体" w:eastAsia="宋体" w:cs="宋体"/>
                <w:spacing w:val="-40"/>
              </w:rPr>
              <w:t xml:space="preserve"> </w:t>
            </w:r>
            <w:r>
              <w:rPr>
                <w:spacing w:val="11"/>
              </w:rPr>
              <w:t>250</w:t>
            </w:r>
            <w:r>
              <w:t>mm</w:t>
            </w:r>
            <w:r>
              <w:rPr>
                <w:rFonts w:ascii="宋体" w:hAnsi="宋体" w:eastAsia="宋体" w:cs="宋体"/>
                <w:spacing w:val="11"/>
              </w:rPr>
              <w:t>；套管与</w:t>
            </w:r>
            <w:r>
              <w:rPr>
                <w:rFonts w:ascii="宋体" w:hAnsi="宋体" w:eastAsia="宋体" w:cs="宋体"/>
                <w:spacing w:val="10"/>
              </w:rPr>
              <w:t>结构面齐平时，防</w:t>
            </w:r>
            <w:r>
              <w:rPr>
                <w:rFonts w:ascii="宋体" w:hAnsi="宋体" w:eastAsia="宋体" w:cs="宋体"/>
                <w:spacing w:val="7"/>
              </w:rPr>
              <w:t>水层卷入套管内部应大于</w:t>
            </w:r>
            <w:r>
              <w:rPr>
                <w:rFonts w:ascii="宋体" w:hAnsi="宋体" w:eastAsia="宋体" w:cs="宋体"/>
                <w:spacing w:val="-25"/>
              </w:rPr>
              <w:t xml:space="preserve"> </w:t>
            </w:r>
            <w:r>
              <w:rPr>
                <w:spacing w:val="7"/>
              </w:rPr>
              <w:t>50</w:t>
            </w:r>
            <w:r>
              <w:t>mm</w:t>
            </w:r>
            <w:r>
              <w:rPr>
                <w:rFonts w:ascii="宋体" w:hAnsi="宋体" w:eastAsia="宋体" w:cs="宋体"/>
                <w:spacing w:val="7"/>
              </w:rPr>
              <w:t>。</w:t>
            </w:r>
          </w:p>
        </w:tc>
      </w:tr>
      <w:tr w14:paraId="4D475F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94" w:hRule="atLeast"/>
        </w:trPr>
        <w:tc>
          <w:tcPr>
            <w:tcW w:w="8526" w:type="dxa"/>
            <w:tcBorders>
              <w:top w:val="nil"/>
              <w:bottom w:val="nil"/>
            </w:tcBorders>
            <w:vAlign w:val="top"/>
          </w:tcPr>
          <w:p w14:paraId="38CA9C99">
            <w:pPr>
              <w:spacing w:before="52" w:line="3090" w:lineRule="exact"/>
              <w:ind w:firstLine="2336"/>
            </w:pPr>
            <w:r>
              <w:rPr>
                <w:position w:val="-61"/>
              </w:rPr>
              <w:drawing>
                <wp:inline distT="0" distB="0" distL="0" distR="0">
                  <wp:extent cx="2431415" cy="1962150"/>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r:embed="rId133"/>
                          <a:stretch>
                            <a:fillRect/>
                          </a:stretch>
                        </pic:blipFill>
                        <pic:spPr>
                          <a:xfrm>
                            <a:off x="0" y="0"/>
                            <a:ext cx="2431541" cy="1962150"/>
                          </a:xfrm>
                          <a:prstGeom prst="rect">
                            <a:avLst/>
                          </a:prstGeom>
                        </pic:spPr>
                      </pic:pic>
                    </a:graphicData>
                  </a:graphic>
                </wp:inline>
              </w:drawing>
            </w:r>
          </w:p>
        </w:tc>
      </w:tr>
      <w:tr w14:paraId="587D26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5" w:hRule="atLeast"/>
        </w:trPr>
        <w:tc>
          <w:tcPr>
            <w:tcW w:w="8526" w:type="dxa"/>
            <w:tcBorders>
              <w:top w:val="nil"/>
              <w:bottom w:val="single" w:color="000000" w:sz="2" w:space="0"/>
            </w:tcBorders>
            <w:vAlign w:val="top"/>
          </w:tcPr>
          <w:p w14:paraId="68948CAD">
            <w:pPr>
              <w:pStyle w:val="8"/>
              <w:spacing w:before="71" w:line="228" w:lineRule="auto"/>
              <w:ind w:left="2017"/>
              <w:rPr>
                <w:rFonts w:ascii="宋体" w:hAnsi="宋体" w:eastAsia="宋体" w:cs="宋体"/>
              </w:rPr>
            </w:pPr>
            <w:r>
              <w:rPr>
                <w:rFonts w:ascii="宋体" w:hAnsi="宋体" w:eastAsia="宋体" w:cs="宋体"/>
                <w:spacing w:val="4"/>
              </w:rPr>
              <w:t>图</w:t>
            </w:r>
            <w:r>
              <w:rPr>
                <w:rFonts w:ascii="宋体" w:hAnsi="宋体" w:eastAsia="宋体" w:cs="宋体"/>
                <w:spacing w:val="-5"/>
              </w:rPr>
              <w:t xml:space="preserve"> </w:t>
            </w:r>
            <w:r>
              <w:rPr>
                <w:spacing w:val="4"/>
              </w:rPr>
              <w:t>1.3.2-5</w:t>
            </w:r>
            <w:r>
              <w:rPr>
                <w:spacing w:val="20"/>
              </w:rPr>
              <w:t xml:space="preserve">  </w:t>
            </w:r>
            <w:r>
              <w:rPr>
                <w:rFonts w:ascii="宋体" w:hAnsi="宋体" w:eastAsia="宋体" w:cs="宋体"/>
                <w:spacing w:val="4"/>
              </w:rPr>
              <w:t>电缆管穿地下室外墙防渗漏节点示意图</w:t>
            </w:r>
          </w:p>
        </w:tc>
      </w:tr>
      <w:tr w14:paraId="0CF479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74" w:hRule="atLeast"/>
        </w:trPr>
        <w:tc>
          <w:tcPr>
            <w:tcW w:w="8526" w:type="dxa"/>
            <w:tcBorders>
              <w:top w:val="single" w:color="000000" w:sz="2" w:space="0"/>
            </w:tcBorders>
            <w:vAlign w:val="top"/>
          </w:tcPr>
          <w:p w14:paraId="1C70B1AD">
            <w:pPr>
              <w:spacing w:before="116" w:line="228" w:lineRule="auto"/>
              <w:ind w:left="130"/>
              <w:rPr>
                <w:rFonts w:ascii="宋体" w:hAnsi="宋体" w:eastAsia="宋体" w:cs="宋体"/>
                <w:sz w:val="20"/>
                <w:szCs w:val="20"/>
              </w:rPr>
            </w:pPr>
            <w:r>
              <w:rPr>
                <w:rFonts w:ascii="宋体" w:hAnsi="宋体" w:eastAsia="宋体" w:cs="宋体"/>
                <w:b/>
                <w:bCs/>
                <w:spacing w:val="3"/>
                <w:sz w:val="20"/>
                <w:szCs w:val="20"/>
              </w:rPr>
              <w:t>四、检验检测</w:t>
            </w:r>
          </w:p>
          <w:p w14:paraId="1C7F3F87">
            <w:pPr>
              <w:pStyle w:val="8"/>
              <w:spacing w:before="98" w:line="228" w:lineRule="auto"/>
              <w:ind w:left="547"/>
              <w:rPr>
                <w:rFonts w:ascii="宋体" w:hAnsi="宋体" w:eastAsia="宋体" w:cs="宋体"/>
              </w:rPr>
            </w:pPr>
            <w:r>
              <w:rPr>
                <w:spacing w:val="2"/>
              </w:rPr>
              <w:t>1.</w:t>
            </w:r>
            <w:r>
              <w:rPr>
                <w:rFonts w:ascii="宋体" w:hAnsi="宋体" w:eastAsia="宋体" w:cs="宋体"/>
                <w:spacing w:val="2"/>
              </w:rPr>
              <w:t>检验方法：</w:t>
            </w:r>
          </w:p>
          <w:p w14:paraId="6D4B8594">
            <w:pPr>
              <w:pStyle w:val="8"/>
              <w:spacing w:before="120" w:line="340" w:lineRule="auto"/>
              <w:ind w:left="110" w:right="104" w:firstLine="420"/>
              <w:rPr>
                <w:rFonts w:ascii="宋体" w:hAnsi="宋体" w:eastAsia="宋体" w:cs="宋体"/>
              </w:rPr>
            </w:pPr>
            <w:r>
              <w:rPr>
                <w:rFonts w:ascii="宋体" w:hAnsi="宋体" w:eastAsia="宋体" w:cs="宋体"/>
                <w:spacing w:val="7"/>
              </w:rPr>
              <w:t>观察检查，检查是否有水迹、湿渍、流挂、钙化结晶（白色絮状物）等渗漏痕迹。（参</w:t>
            </w:r>
            <w:r>
              <w:rPr>
                <w:rFonts w:ascii="宋体" w:hAnsi="宋体" w:eastAsia="宋体" w:cs="宋体"/>
                <w:spacing w:val="6"/>
              </w:rPr>
              <w:t>考《地下防水工程质量验收规范》</w:t>
            </w:r>
            <w:r>
              <w:t>GB</w:t>
            </w:r>
            <w:r>
              <w:rPr>
                <w:spacing w:val="15"/>
              </w:rPr>
              <w:t xml:space="preserve"> </w:t>
            </w:r>
            <w:r>
              <w:rPr>
                <w:spacing w:val="6"/>
              </w:rPr>
              <w:t>50208-201</w:t>
            </w:r>
            <w:r>
              <w:rPr>
                <w:spacing w:val="5"/>
              </w:rPr>
              <w:t>1</w:t>
            </w:r>
            <w:r>
              <w:rPr>
                <w:spacing w:val="-29"/>
              </w:rPr>
              <w:t xml:space="preserve"> </w:t>
            </w:r>
            <w:r>
              <w:rPr>
                <w:rFonts w:ascii="宋体" w:hAnsi="宋体" w:eastAsia="宋体" w:cs="宋体"/>
                <w:spacing w:val="5"/>
              </w:rPr>
              <w:t>，第</w:t>
            </w:r>
            <w:r>
              <w:rPr>
                <w:rFonts w:ascii="宋体" w:hAnsi="宋体" w:eastAsia="宋体" w:cs="宋体"/>
                <w:spacing w:val="-34"/>
              </w:rPr>
              <w:t xml:space="preserve"> </w:t>
            </w:r>
            <w:r>
              <w:rPr>
                <w:spacing w:val="5"/>
              </w:rPr>
              <w:t xml:space="preserve">5.4.2 </w:t>
            </w:r>
            <w:r>
              <w:rPr>
                <w:rFonts w:ascii="宋体" w:hAnsi="宋体" w:eastAsia="宋体" w:cs="宋体"/>
                <w:spacing w:val="5"/>
              </w:rPr>
              <w:t>条）</w:t>
            </w:r>
          </w:p>
          <w:p w14:paraId="6F75687C">
            <w:pPr>
              <w:pStyle w:val="8"/>
              <w:spacing w:line="227" w:lineRule="auto"/>
              <w:ind w:left="526"/>
              <w:rPr>
                <w:rFonts w:ascii="宋体" w:hAnsi="宋体" w:eastAsia="宋体" w:cs="宋体"/>
              </w:rPr>
            </w:pPr>
            <w:r>
              <w:rPr>
                <w:spacing w:val="5"/>
              </w:rPr>
              <w:t>2.</w:t>
            </w:r>
            <w:r>
              <w:rPr>
                <w:rFonts w:ascii="宋体" w:hAnsi="宋体" w:eastAsia="宋体" w:cs="宋体"/>
                <w:spacing w:val="5"/>
              </w:rPr>
              <w:t>检验数量：</w:t>
            </w:r>
          </w:p>
          <w:p w14:paraId="65EE13B2">
            <w:pPr>
              <w:spacing w:before="120" w:line="228" w:lineRule="auto"/>
              <w:ind w:left="530"/>
              <w:rPr>
                <w:rFonts w:ascii="宋体" w:hAnsi="宋体" w:eastAsia="宋体" w:cs="宋体"/>
                <w:sz w:val="20"/>
                <w:szCs w:val="20"/>
              </w:rPr>
            </w:pPr>
            <w:r>
              <w:rPr>
                <w:rFonts w:ascii="宋体" w:hAnsi="宋体" w:eastAsia="宋体" w:cs="宋体"/>
                <w:spacing w:val="5"/>
                <w:sz w:val="20"/>
                <w:szCs w:val="20"/>
              </w:rPr>
              <w:t>全数检查。</w:t>
            </w:r>
          </w:p>
        </w:tc>
      </w:tr>
    </w:tbl>
    <w:p w14:paraId="0EA3C01A">
      <w:pPr>
        <w:spacing w:before="71"/>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57"/>
        <w:gridCol w:w="4269"/>
      </w:tblGrid>
      <w:tr w14:paraId="575216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0" w:hRule="atLeast"/>
        </w:trPr>
        <w:tc>
          <w:tcPr>
            <w:tcW w:w="8526" w:type="dxa"/>
            <w:gridSpan w:val="2"/>
            <w:tcBorders>
              <w:bottom w:val="single" w:color="000000" w:sz="2" w:space="0"/>
            </w:tcBorders>
            <w:shd w:val="clear" w:color="auto" w:fill="C5E0B3"/>
            <w:vAlign w:val="top"/>
          </w:tcPr>
          <w:p w14:paraId="15EC055B">
            <w:pPr>
              <w:pStyle w:val="8"/>
              <w:spacing w:before="259" w:line="220" w:lineRule="auto"/>
              <w:ind w:left="130"/>
              <w:outlineLvl w:val="1"/>
              <w:rPr>
                <w:rFonts w:ascii="宋体" w:hAnsi="宋体" w:eastAsia="宋体" w:cs="宋体"/>
                <w:sz w:val="24"/>
                <w:szCs w:val="24"/>
              </w:rPr>
            </w:pPr>
            <w:r>
              <w:rPr>
                <w:spacing w:val="-4"/>
                <w:sz w:val="24"/>
                <w:szCs w:val="24"/>
              </w:rPr>
              <w:t xml:space="preserve">1.3 </w:t>
            </w:r>
            <w:r>
              <w:rPr>
                <w:rFonts w:ascii="宋体" w:hAnsi="宋体" w:eastAsia="宋体" w:cs="宋体"/>
                <w:spacing w:val="-4"/>
                <w:sz w:val="24"/>
                <w:szCs w:val="24"/>
              </w:rPr>
              <w:t>地下室渗漏</w:t>
            </w:r>
          </w:p>
        </w:tc>
      </w:tr>
      <w:tr w14:paraId="643905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6" w:hRule="atLeast"/>
        </w:trPr>
        <w:tc>
          <w:tcPr>
            <w:tcW w:w="8526" w:type="dxa"/>
            <w:gridSpan w:val="2"/>
            <w:tcBorders>
              <w:top w:val="single" w:color="000000" w:sz="2" w:space="0"/>
              <w:bottom w:val="single" w:color="000000" w:sz="2" w:space="0"/>
            </w:tcBorders>
            <w:vAlign w:val="top"/>
          </w:tcPr>
          <w:p w14:paraId="4C315CC9">
            <w:pPr>
              <w:pStyle w:val="8"/>
              <w:spacing w:before="311" w:line="219" w:lineRule="auto"/>
              <w:ind w:left="139"/>
              <w:outlineLvl w:val="2"/>
              <w:rPr>
                <w:rFonts w:ascii="宋体" w:hAnsi="宋体" w:eastAsia="宋体" w:cs="宋体"/>
                <w:sz w:val="24"/>
                <w:szCs w:val="24"/>
              </w:rPr>
            </w:pPr>
            <w:bookmarkStart w:id="34" w:name="bookmark157"/>
            <w:bookmarkEnd w:id="34"/>
            <w:r>
              <w:rPr>
                <w:rFonts w:ascii="宋体" w:hAnsi="宋体" w:eastAsia="宋体" w:cs="宋体"/>
                <w:spacing w:val="-7"/>
                <w:sz w:val="24"/>
                <w:szCs w:val="24"/>
              </w:rPr>
              <w:t>问题</w:t>
            </w:r>
            <w:r>
              <w:rPr>
                <w:rFonts w:ascii="宋体" w:hAnsi="宋体" w:eastAsia="宋体" w:cs="宋体"/>
                <w:spacing w:val="-23"/>
                <w:sz w:val="24"/>
                <w:szCs w:val="24"/>
              </w:rPr>
              <w:t xml:space="preserve"> </w:t>
            </w:r>
            <w:r>
              <w:rPr>
                <w:spacing w:val="-7"/>
                <w:sz w:val="24"/>
                <w:szCs w:val="24"/>
              </w:rPr>
              <w:t>1.3.3</w:t>
            </w:r>
            <w:r>
              <w:rPr>
                <w:spacing w:val="-30"/>
                <w:sz w:val="24"/>
                <w:szCs w:val="24"/>
              </w:rPr>
              <w:t xml:space="preserve"> </w:t>
            </w:r>
            <w:r>
              <w:rPr>
                <w:rFonts w:ascii="宋体" w:hAnsi="宋体" w:eastAsia="宋体" w:cs="宋体"/>
                <w:spacing w:val="-7"/>
                <w:sz w:val="24"/>
                <w:szCs w:val="24"/>
              </w:rPr>
              <w:t>：地下室管井渗漏</w:t>
            </w:r>
          </w:p>
        </w:tc>
      </w:tr>
      <w:tr w14:paraId="39E671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0" w:hRule="atLeast"/>
        </w:trPr>
        <w:tc>
          <w:tcPr>
            <w:tcW w:w="8526" w:type="dxa"/>
            <w:gridSpan w:val="2"/>
            <w:tcBorders>
              <w:top w:val="single" w:color="000000" w:sz="2" w:space="0"/>
              <w:bottom w:val="nil"/>
            </w:tcBorders>
            <w:vAlign w:val="top"/>
          </w:tcPr>
          <w:p w14:paraId="45ACD3D7">
            <w:pPr>
              <w:spacing w:before="110" w:line="230" w:lineRule="auto"/>
              <w:ind w:left="114"/>
              <w:rPr>
                <w:rFonts w:ascii="宋体" w:hAnsi="宋体" w:eastAsia="宋体" w:cs="宋体"/>
                <w:sz w:val="20"/>
                <w:szCs w:val="20"/>
              </w:rPr>
            </w:pPr>
            <w:bookmarkStart w:id="35" w:name="bookmark22"/>
            <w:bookmarkEnd w:id="35"/>
            <w:bookmarkStart w:id="36" w:name="bookmark23"/>
            <w:bookmarkEnd w:id="36"/>
            <w:r>
              <w:rPr>
                <w:rFonts w:ascii="宋体" w:hAnsi="宋体" w:eastAsia="宋体" w:cs="宋体"/>
                <w:b/>
                <w:bCs/>
                <w:spacing w:val="6"/>
                <w:sz w:val="20"/>
                <w:szCs w:val="20"/>
              </w:rPr>
              <w:t>一、问题描述</w:t>
            </w:r>
          </w:p>
          <w:p w14:paraId="5AD70242">
            <w:pPr>
              <w:pStyle w:val="8"/>
              <w:spacing w:before="96" w:line="228" w:lineRule="auto"/>
              <w:ind w:left="530"/>
              <w:rPr>
                <w:rFonts w:ascii="宋体" w:hAnsi="宋体" w:eastAsia="宋体" w:cs="宋体"/>
              </w:rPr>
            </w:pPr>
            <w:r>
              <w:rPr>
                <w:rFonts w:ascii="宋体" w:hAnsi="宋体" w:eastAsia="宋体" w:cs="宋体"/>
                <w:spacing w:val="4"/>
              </w:rPr>
              <w:t>地下室降水井管井渗漏（见图</w:t>
            </w:r>
            <w:r>
              <w:rPr>
                <w:rFonts w:ascii="宋体" w:hAnsi="宋体" w:eastAsia="宋体" w:cs="宋体"/>
                <w:spacing w:val="-5"/>
              </w:rPr>
              <w:t xml:space="preserve"> </w:t>
            </w:r>
            <w:r>
              <w:rPr>
                <w:spacing w:val="4"/>
              </w:rPr>
              <w:t xml:space="preserve">1.3.3-1 </w:t>
            </w:r>
            <w:r>
              <w:rPr>
                <w:rFonts w:ascii="宋体" w:hAnsi="宋体" w:eastAsia="宋体" w:cs="宋体"/>
                <w:spacing w:val="4"/>
              </w:rPr>
              <w:t>和</w:t>
            </w:r>
            <w:r>
              <w:rPr>
                <w:rFonts w:ascii="宋体" w:hAnsi="宋体" w:eastAsia="宋体" w:cs="宋体"/>
                <w:spacing w:val="-23"/>
              </w:rPr>
              <w:t xml:space="preserve"> </w:t>
            </w:r>
            <w:r>
              <w:rPr>
                <w:spacing w:val="4"/>
              </w:rPr>
              <w:t>1.3.3-2</w:t>
            </w:r>
            <w:r>
              <w:rPr>
                <w:rFonts w:ascii="宋体" w:hAnsi="宋体" w:eastAsia="宋体" w:cs="宋体"/>
                <w:spacing w:val="4"/>
              </w:rPr>
              <w:t>）</w:t>
            </w:r>
          </w:p>
        </w:tc>
      </w:tr>
      <w:tr w14:paraId="266B79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98" w:hRule="atLeast"/>
        </w:trPr>
        <w:tc>
          <w:tcPr>
            <w:tcW w:w="4257" w:type="dxa"/>
            <w:tcBorders>
              <w:top w:val="nil"/>
              <w:bottom w:val="nil"/>
              <w:right w:val="nil"/>
            </w:tcBorders>
            <w:vAlign w:val="top"/>
          </w:tcPr>
          <w:p w14:paraId="54CB9A08">
            <w:pPr>
              <w:spacing w:before="77" w:line="3060" w:lineRule="exact"/>
              <w:ind w:firstLine="354"/>
            </w:pPr>
            <w:r>
              <w:rPr>
                <w:position w:val="-61"/>
              </w:rPr>
              <w:drawing>
                <wp:inline distT="0" distB="0" distL="0" distR="0">
                  <wp:extent cx="2412365" cy="1943100"/>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r:embed="rId134"/>
                          <a:stretch>
                            <a:fillRect/>
                          </a:stretch>
                        </pic:blipFill>
                        <pic:spPr>
                          <a:xfrm>
                            <a:off x="0" y="0"/>
                            <a:ext cx="2412491" cy="1943100"/>
                          </a:xfrm>
                          <a:prstGeom prst="rect">
                            <a:avLst/>
                          </a:prstGeom>
                        </pic:spPr>
                      </pic:pic>
                    </a:graphicData>
                  </a:graphic>
                </wp:inline>
              </w:drawing>
            </w:r>
          </w:p>
        </w:tc>
        <w:tc>
          <w:tcPr>
            <w:tcW w:w="4269" w:type="dxa"/>
            <w:tcBorders>
              <w:top w:val="nil"/>
              <w:left w:val="nil"/>
              <w:bottom w:val="nil"/>
            </w:tcBorders>
            <w:vAlign w:val="top"/>
          </w:tcPr>
          <w:p w14:paraId="3AD82B26">
            <w:pPr>
              <w:spacing w:before="77" w:line="3060" w:lineRule="exact"/>
              <w:ind w:firstLine="96"/>
            </w:pPr>
            <w:r>
              <w:rPr>
                <w:position w:val="-61"/>
              </w:rPr>
              <w:drawing>
                <wp:inline distT="0" distB="0" distL="0" distR="0">
                  <wp:extent cx="2412365" cy="1943100"/>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r:embed="rId135"/>
                          <a:stretch>
                            <a:fillRect/>
                          </a:stretch>
                        </pic:blipFill>
                        <pic:spPr>
                          <a:xfrm>
                            <a:off x="0" y="0"/>
                            <a:ext cx="2412491" cy="1943100"/>
                          </a:xfrm>
                          <a:prstGeom prst="rect">
                            <a:avLst/>
                          </a:prstGeom>
                        </pic:spPr>
                      </pic:pic>
                    </a:graphicData>
                  </a:graphic>
                </wp:inline>
              </w:drawing>
            </w:r>
          </w:p>
        </w:tc>
      </w:tr>
      <w:tr w14:paraId="765527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8" w:hRule="atLeast"/>
        </w:trPr>
        <w:tc>
          <w:tcPr>
            <w:tcW w:w="8526" w:type="dxa"/>
            <w:gridSpan w:val="2"/>
            <w:tcBorders>
              <w:top w:val="nil"/>
            </w:tcBorders>
            <w:vAlign w:val="top"/>
          </w:tcPr>
          <w:p w14:paraId="383D8975">
            <w:pPr>
              <w:pStyle w:val="8"/>
              <w:spacing w:before="88" w:line="229" w:lineRule="auto"/>
              <w:ind w:left="894"/>
              <w:rPr>
                <w:rFonts w:ascii="宋体" w:hAnsi="宋体" w:eastAsia="宋体" w:cs="宋体"/>
                <w:sz w:val="19"/>
                <w:szCs w:val="19"/>
              </w:rPr>
            </w:pPr>
            <w:r>
              <w:rPr>
                <w:rFonts w:ascii="宋体" w:hAnsi="宋体" w:eastAsia="宋体" w:cs="宋体"/>
                <w:spacing w:val="4"/>
              </w:rPr>
              <w:t>图</w:t>
            </w:r>
            <w:r>
              <w:rPr>
                <w:rFonts w:ascii="宋体" w:hAnsi="宋体" w:eastAsia="宋体" w:cs="宋体"/>
                <w:spacing w:val="-18"/>
              </w:rPr>
              <w:t xml:space="preserve"> </w:t>
            </w:r>
            <w:r>
              <w:rPr>
                <w:spacing w:val="4"/>
              </w:rPr>
              <w:t xml:space="preserve">1.3.3-1 </w:t>
            </w:r>
            <w:r>
              <w:rPr>
                <w:rFonts w:ascii="宋体" w:hAnsi="宋体" w:eastAsia="宋体" w:cs="宋体"/>
                <w:spacing w:val="4"/>
              </w:rPr>
              <w:t>地下室降水管井渗</w:t>
            </w:r>
            <w:r>
              <w:rPr>
                <w:rFonts w:ascii="宋体" w:hAnsi="宋体" w:eastAsia="宋体" w:cs="宋体"/>
                <w:spacing w:val="4"/>
                <w:sz w:val="19"/>
                <w:szCs w:val="19"/>
              </w:rPr>
              <w:t>漏</w:t>
            </w:r>
            <w:r>
              <w:rPr>
                <w:rFonts w:ascii="宋体" w:hAnsi="宋体" w:eastAsia="宋体" w:cs="宋体"/>
                <w:spacing w:val="7"/>
                <w:sz w:val="19"/>
                <w:szCs w:val="19"/>
              </w:rPr>
              <w:t xml:space="preserve">            </w:t>
            </w:r>
            <w:r>
              <w:rPr>
                <w:rFonts w:ascii="宋体" w:hAnsi="宋体" w:eastAsia="宋体" w:cs="宋体"/>
                <w:spacing w:val="4"/>
              </w:rPr>
              <w:t>图</w:t>
            </w:r>
            <w:r>
              <w:rPr>
                <w:rFonts w:ascii="宋体" w:hAnsi="宋体" w:eastAsia="宋体" w:cs="宋体"/>
                <w:spacing w:val="-16"/>
              </w:rPr>
              <w:t xml:space="preserve"> </w:t>
            </w:r>
            <w:r>
              <w:rPr>
                <w:spacing w:val="4"/>
              </w:rPr>
              <w:t xml:space="preserve">1.3.3-2 </w:t>
            </w:r>
            <w:r>
              <w:rPr>
                <w:rFonts w:ascii="宋体" w:hAnsi="宋体" w:eastAsia="宋体" w:cs="宋体"/>
                <w:spacing w:val="4"/>
              </w:rPr>
              <w:t>地下室降水管井渗</w:t>
            </w:r>
            <w:r>
              <w:rPr>
                <w:rFonts w:ascii="宋体" w:hAnsi="宋体" w:eastAsia="宋体" w:cs="宋体"/>
                <w:spacing w:val="4"/>
                <w:sz w:val="19"/>
                <w:szCs w:val="19"/>
              </w:rPr>
              <w:t>漏</w:t>
            </w:r>
          </w:p>
        </w:tc>
      </w:tr>
    </w:tbl>
    <w:p w14:paraId="31111161">
      <w:pPr>
        <w:pStyle w:val="2"/>
      </w:pPr>
    </w:p>
    <w:p w14:paraId="356C1350">
      <w:pPr>
        <w:sectPr>
          <w:footerReference r:id="rId20" w:type="default"/>
          <w:pgSz w:w="11906" w:h="16839"/>
          <w:pgMar w:top="1431" w:right="1682" w:bottom="1411" w:left="1682" w:header="0" w:footer="1224" w:gutter="0"/>
          <w:cols w:space="720" w:num="1"/>
        </w:sectPr>
      </w:pPr>
    </w:p>
    <w:p w14:paraId="2DA82A1E">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53872C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464" w:hRule="atLeast"/>
        </w:trPr>
        <w:tc>
          <w:tcPr>
            <w:tcW w:w="8526" w:type="dxa"/>
            <w:tcBorders>
              <w:bottom w:val="single" w:color="000000" w:sz="2" w:space="0"/>
            </w:tcBorders>
            <w:vAlign w:val="top"/>
          </w:tcPr>
          <w:p w14:paraId="7FAE321F">
            <w:pPr>
              <w:spacing w:before="97" w:line="228" w:lineRule="auto"/>
              <w:ind w:left="114"/>
              <w:rPr>
                <w:rFonts w:ascii="宋体" w:hAnsi="宋体" w:eastAsia="宋体" w:cs="宋体"/>
                <w:sz w:val="20"/>
                <w:szCs w:val="20"/>
              </w:rPr>
            </w:pPr>
            <w:r>
              <w:rPr>
                <w:rFonts w:ascii="宋体" w:hAnsi="宋体" w:eastAsia="宋体" w:cs="宋体"/>
                <w:b/>
                <w:bCs/>
                <w:spacing w:val="6"/>
                <w:sz w:val="20"/>
                <w:szCs w:val="20"/>
              </w:rPr>
              <w:t>二、原因分析</w:t>
            </w:r>
          </w:p>
          <w:p w14:paraId="46A99E69">
            <w:pPr>
              <w:pStyle w:val="8"/>
              <w:spacing w:before="83" w:line="227" w:lineRule="auto"/>
              <w:ind w:left="547"/>
              <w:rPr>
                <w:rFonts w:ascii="宋体" w:hAnsi="宋体" w:eastAsia="宋体" w:cs="宋体"/>
              </w:rPr>
            </w:pPr>
            <w:r>
              <w:rPr>
                <w:spacing w:val="2"/>
              </w:rPr>
              <w:t>1.</w:t>
            </w:r>
            <w:r>
              <w:rPr>
                <w:rFonts w:ascii="宋体" w:hAnsi="宋体" w:eastAsia="宋体" w:cs="宋体"/>
                <w:spacing w:val="2"/>
              </w:rPr>
              <w:t>材料因素：</w:t>
            </w:r>
          </w:p>
          <w:p w14:paraId="51888807">
            <w:pPr>
              <w:spacing w:before="99" w:line="227" w:lineRule="auto"/>
              <w:ind w:left="533"/>
              <w:rPr>
                <w:rFonts w:ascii="宋体" w:hAnsi="宋体" w:eastAsia="宋体" w:cs="宋体"/>
                <w:sz w:val="20"/>
                <w:szCs w:val="20"/>
              </w:rPr>
            </w:pPr>
            <w:r>
              <w:rPr>
                <w:rFonts w:ascii="宋体" w:hAnsi="宋体" w:eastAsia="宋体" w:cs="宋体"/>
                <w:spacing w:val="9"/>
                <w:sz w:val="20"/>
                <w:szCs w:val="20"/>
              </w:rPr>
              <w:t>混凝土性能不能满足水下混凝土浇筑性能、抗渗性能、补偿收缩性能要求。</w:t>
            </w:r>
          </w:p>
          <w:p w14:paraId="4B8F538E">
            <w:pPr>
              <w:pStyle w:val="8"/>
              <w:spacing w:before="97" w:line="228" w:lineRule="auto"/>
              <w:ind w:left="526"/>
              <w:rPr>
                <w:rFonts w:ascii="宋体" w:hAnsi="宋体" w:eastAsia="宋体" w:cs="宋体"/>
              </w:rPr>
            </w:pPr>
            <w:r>
              <w:rPr>
                <w:spacing w:val="5"/>
              </w:rPr>
              <w:t>2.</w:t>
            </w:r>
            <w:r>
              <w:rPr>
                <w:rFonts w:ascii="宋体" w:hAnsi="宋体" w:eastAsia="宋体" w:cs="宋体"/>
                <w:spacing w:val="5"/>
              </w:rPr>
              <w:t>施工因素：</w:t>
            </w:r>
          </w:p>
          <w:p w14:paraId="3E15B7DF">
            <w:pPr>
              <w:pStyle w:val="8"/>
              <w:spacing w:before="96" w:line="227" w:lineRule="auto"/>
              <w:ind w:left="54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）止水钢板与井管焊接不饱满，存在缝隙或虚焊，</w:t>
            </w:r>
            <w:r>
              <w:rPr>
                <w:rFonts w:ascii="宋体" w:hAnsi="宋体" w:eastAsia="宋体" w:cs="宋体"/>
                <w:spacing w:val="8"/>
              </w:rPr>
              <w:t>形成渗水通道。</w:t>
            </w:r>
          </w:p>
          <w:p w14:paraId="7D461501">
            <w:pPr>
              <w:pStyle w:val="8"/>
              <w:spacing w:before="99" w:line="274" w:lineRule="auto"/>
              <w:ind w:left="114" w:right="116" w:firstLine="426"/>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）直接在管井内浇筑混凝土，未采用导管法施工，导致混凝土水灰比失控、密实度</w:t>
            </w:r>
            <w:r>
              <w:rPr>
                <w:rFonts w:ascii="宋体" w:hAnsi="宋体" w:eastAsia="宋体" w:cs="宋体"/>
                <w:spacing w:val="2"/>
              </w:rPr>
              <w:t>不足。</w:t>
            </w:r>
          </w:p>
        </w:tc>
      </w:tr>
      <w:tr w14:paraId="488C3F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87" w:hRule="atLeast"/>
        </w:trPr>
        <w:tc>
          <w:tcPr>
            <w:tcW w:w="8526" w:type="dxa"/>
            <w:tcBorders>
              <w:top w:val="single" w:color="000000" w:sz="2" w:space="0"/>
              <w:bottom w:val="single" w:color="000000" w:sz="2" w:space="0"/>
            </w:tcBorders>
            <w:vAlign w:val="top"/>
          </w:tcPr>
          <w:p w14:paraId="316B48F7">
            <w:pPr>
              <w:spacing w:before="93" w:line="228" w:lineRule="auto"/>
              <w:ind w:left="110"/>
              <w:rPr>
                <w:rFonts w:ascii="宋体" w:hAnsi="宋体" w:eastAsia="宋体" w:cs="宋体"/>
                <w:sz w:val="20"/>
                <w:szCs w:val="20"/>
              </w:rPr>
            </w:pPr>
            <w:r>
              <w:rPr>
                <w:rFonts w:ascii="宋体" w:hAnsi="宋体" w:eastAsia="宋体" w:cs="宋体"/>
                <w:b/>
                <w:bCs/>
                <w:spacing w:val="6"/>
                <w:sz w:val="20"/>
                <w:szCs w:val="20"/>
              </w:rPr>
              <w:t>三、防控措施</w:t>
            </w:r>
          </w:p>
          <w:p w14:paraId="182EA746">
            <w:pPr>
              <w:pStyle w:val="8"/>
              <w:spacing w:before="86" w:line="227" w:lineRule="auto"/>
              <w:ind w:left="547"/>
              <w:rPr>
                <w:rFonts w:ascii="宋体" w:hAnsi="宋体" w:eastAsia="宋体" w:cs="宋体"/>
              </w:rPr>
            </w:pPr>
            <w:r>
              <w:rPr>
                <w:spacing w:val="2"/>
              </w:rPr>
              <w:t>1.</w:t>
            </w:r>
            <w:r>
              <w:rPr>
                <w:rFonts w:ascii="宋体" w:hAnsi="宋体" w:eastAsia="宋体" w:cs="宋体"/>
                <w:spacing w:val="2"/>
              </w:rPr>
              <w:t>材料方面：</w:t>
            </w:r>
          </w:p>
          <w:p w14:paraId="1539812A">
            <w:pPr>
              <w:spacing w:before="97" w:line="227" w:lineRule="auto"/>
              <w:ind w:left="535"/>
              <w:rPr>
                <w:rFonts w:ascii="宋体" w:hAnsi="宋体" w:eastAsia="宋体" w:cs="宋体"/>
                <w:sz w:val="20"/>
                <w:szCs w:val="20"/>
              </w:rPr>
            </w:pPr>
            <w:r>
              <w:rPr>
                <w:rFonts w:ascii="宋体" w:hAnsi="宋体" w:eastAsia="宋体" w:cs="宋体"/>
                <w:spacing w:val="9"/>
                <w:sz w:val="20"/>
                <w:szCs w:val="20"/>
              </w:rPr>
              <w:t>管井封堵混凝土应采用强度比底板混凝土高一等级的微膨混凝土，提高密实度。</w:t>
            </w:r>
          </w:p>
          <w:p w14:paraId="017AB3DF">
            <w:pPr>
              <w:pStyle w:val="8"/>
              <w:spacing w:before="97" w:line="229" w:lineRule="auto"/>
              <w:ind w:left="526"/>
              <w:rPr>
                <w:rFonts w:ascii="宋体" w:hAnsi="宋体" w:eastAsia="宋体" w:cs="宋体"/>
              </w:rPr>
            </w:pPr>
            <w:r>
              <w:rPr>
                <w:spacing w:val="5"/>
              </w:rPr>
              <w:t>2.</w:t>
            </w:r>
            <w:r>
              <w:rPr>
                <w:rFonts w:ascii="宋体" w:hAnsi="宋体" w:eastAsia="宋体" w:cs="宋体"/>
                <w:spacing w:val="5"/>
              </w:rPr>
              <w:t>施工方面：</w:t>
            </w:r>
          </w:p>
          <w:p w14:paraId="7576AB0E">
            <w:pPr>
              <w:pStyle w:val="8"/>
              <w:spacing w:before="97" w:line="227" w:lineRule="auto"/>
              <w:ind w:left="54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）止水钢板与井管焊接应满焊，焊缝应连续饱满。</w:t>
            </w:r>
          </w:p>
          <w:p w14:paraId="3BB2AED6">
            <w:pPr>
              <w:pStyle w:val="8"/>
              <w:spacing w:before="97" w:line="272" w:lineRule="auto"/>
              <w:ind w:left="110" w:right="207" w:firstLine="43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）采用内径</w:t>
            </w:r>
            <w:r>
              <w:rPr>
                <w:rFonts w:ascii="宋体" w:hAnsi="宋体" w:eastAsia="宋体" w:cs="宋体"/>
                <w:spacing w:val="-22"/>
              </w:rPr>
              <w:t xml:space="preserve"> </w:t>
            </w:r>
            <w:r>
              <w:rPr>
                <w:spacing w:val="8"/>
              </w:rPr>
              <w:t>150</w:t>
            </w:r>
            <w:r>
              <w:t>mm</w:t>
            </w:r>
            <w:r>
              <w:rPr>
                <w:spacing w:val="31"/>
              </w:rPr>
              <w:t xml:space="preserve"> </w:t>
            </w:r>
            <w:r>
              <w:rPr>
                <w:rFonts w:ascii="宋体" w:hAnsi="宋体" w:eastAsia="宋体" w:cs="宋体"/>
                <w:spacing w:val="8"/>
              </w:rPr>
              <w:t>的钢导管浇筑封井混凝土，终凝后凿除多余松散混</w:t>
            </w:r>
            <w:r>
              <w:rPr>
                <w:rFonts w:ascii="宋体" w:hAnsi="宋体" w:eastAsia="宋体" w:cs="宋体"/>
                <w:spacing w:val="7"/>
              </w:rPr>
              <w:t>凝土至底板</w:t>
            </w:r>
            <w:r>
              <w:rPr>
                <w:rFonts w:ascii="宋体" w:hAnsi="宋体" w:eastAsia="宋体" w:cs="宋体"/>
                <w:spacing w:val="4"/>
              </w:rPr>
              <w:t>顶面下</w:t>
            </w:r>
            <w:r>
              <w:rPr>
                <w:rFonts w:ascii="宋体" w:hAnsi="宋体" w:eastAsia="宋体" w:cs="宋体"/>
                <w:spacing w:val="-36"/>
              </w:rPr>
              <w:t xml:space="preserve"> </w:t>
            </w:r>
            <w:r>
              <w:rPr>
                <w:spacing w:val="4"/>
              </w:rPr>
              <w:t>50</w:t>
            </w:r>
            <w:r>
              <w:t>mm</w:t>
            </w:r>
            <w:r>
              <w:rPr>
                <w:spacing w:val="18"/>
                <w:w w:val="101"/>
              </w:rPr>
              <w:t xml:space="preserve"> </w:t>
            </w:r>
            <w:r>
              <w:rPr>
                <w:rFonts w:ascii="宋体" w:hAnsi="宋体" w:eastAsia="宋体" w:cs="宋体"/>
                <w:spacing w:val="4"/>
              </w:rPr>
              <w:t>处。</w:t>
            </w:r>
          </w:p>
          <w:p w14:paraId="0B8B4AE2">
            <w:pPr>
              <w:pStyle w:val="8"/>
              <w:spacing w:before="97" w:line="227" w:lineRule="auto"/>
              <w:ind w:left="531"/>
              <w:rPr>
                <w:rFonts w:ascii="宋体" w:hAnsi="宋体" w:eastAsia="宋体" w:cs="宋体"/>
              </w:rPr>
            </w:pPr>
            <w:r>
              <w:rPr>
                <w:spacing w:val="5"/>
              </w:rPr>
              <w:t>3.</w:t>
            </w:r>
            <w:r>
              <w:rPr>
                <w:rFonts w:ascii="宋体" w:hAnsi="宋体" w:eastAsia="宋体" w:cs="宋体"/>
                <w:spacing w:val="5"/>
              </w:rPr>
              <w:t>推荐做法：</w:t>
            </w:r>
          </w:p>
          <w:p w14:paraId="3A8BD118">
            <w:pPr>
              <w:pStyle w:val="8"/>
              <w:spacing w:before="99" w:line="228" w:lineRule="auto"/>
              <w:ind w:left="535"/>
              <w:rPr>
                <w:rFonts w:ascii="宋体" w:hAnsi="宋体" w:eastAsia="宋体" w:cs="宋体"/>
              </w:rPr>
            </w:pPr>
            <w:r>
              <w:rPr>
                <w:rFonts w:ascii="宋体" w:hAnsi="宋体" w:eastAsia="宋体" w:cs="宋体"/>
                <w:spacing w:val="7"/>
              </w:rPr>
              <w:t>管井封堵应根据降水方案和设计要求进行，封井构造节点可参考图</w:t>
            </w:r>
            <w:r>
              <w:rPr>
                <w:rFonts w:ascii="宋体" w:hAnsi="宋体" w:eastAsia="宋体" w:cs="宋体"/>
                <w:spacing w:val="-5"/>
              </w:rPr>
              <w:t xml:space="preserve"> </w:t>
            </w:r>
            <w:r>
              <w:rPr>
                <w:spacing w:val="7"/>
              </w:rPr>
              <w:t>1.3.3-4</w:t>
            </w:r>
            <w:r>
              <w:rPr>
                <w:rFonts w:ascii="宋体" w:hAnsi="宋体" w:eastAsia="宋体" w:cs="宋体"/>
                <w:spacing w:val="7"/>
              </w:rPr>
              <w:t>。</w:t>
            </w:r>
          </w:p>
          <w:p w14:paraId="3E108478">
            <w:pPr>
              <w:spacing w:before="146" w:line="4864" w:lineRule="exact"/>
              <w:ind w:firstLine="2404"/>
            </w:pPr>
            <w:r>
              <w:rPr>
                <w:position w:val="-97"/>
              </w:rPr>
              <w:drawing>
                <wp:inline distT="0" distB="0" distL="0" distR="0">
                  <wp:extent cx="2343150" cy="3088005"/>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r:embed="rId136"/>
                          <a:stretch>
                            <a:fillRect/>
                          </a:stretch>
                        </pic:blipFill>
                        <pic:spPr>
                          <a:xfrm>
                            <a:off x="0" y="0"/>
                            <a:ext cx="2343169" cy="3088470"/>
                          </a:xfrm>
                          <a:prstGeom prst="rect">
                            <a:avLst/>
                          </a:prstGeom>
                        </pic:spPr>
                      </pic:pic>
                    </a:graphicData>
                  </a:graphic>
                </wp:inline>
              </w:drawing>
            </w:r>
          </w:p>
          <w:p w14:paraId="0B1BEF14">
            <w:pPr>
              <w:pStyle w:val="8"/>
              <w:spacing w:before="189" w:line="228" w:lineRule="auto"/>
              <w:ind w:left="2569"/>
              <w:rPr>
                <w:rFonts w:ascii="宋体" w:hAnsi="宋体" w:eastAsia="宋体" w:cs="宋体"/>
              </w:rPr>
            </w:pPr>
            <w:r>
              <w:rPr>
                <w:rFonts w:ascii="宋体" w:hAnsi="宋体" w:eastAsia="宋体" w:cs="宋体"/>
                <w:spacing w:val="4"/>
              </w:rPr>
              <w:t>图</w:t>
            </w:r>
            <w:r>
              <w:rPr>
                <w:rFonts w:ascii="宋体" w:hAnsi="宋体" w:eastAsia="宋体" w:cs="宋体"/>
                <w:spacing w:val="-17"/>
              </w:rPr>
              <w:t xml:space="preserve"> </w:t>
            </w:r>
            <w:r>
              <w:rPr>
                <w:spacing w:val="4"/>
              </w:rPr>
              <w:t>1.3.3-4</w:t>
            </w:r>
            <w:r>
              <w:rPr>
                <w:spacing w:val="18"/>
              </w:rPr>
              <w:t xml:space="preserve"> </w:t>
            </w:r>
            <w:r>
              <w:rPr>
                <w:rFonts w:ascii="宋体" w:hAnsi="宋体" w:eastAsia="宋体" w:cs="宋体"/>
                <w:spacing w:val="4"/>
              </w:rPr>
              <w:t>管井防渗漏构造节点示意图</w:t>
            </w:r>
          </w:p>
        </w:tc>
      </w:tr>
      <w:tr w14:paraId="57B6D8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28" w:hRule="atLeast"/>
        </w:trPr>
        <w:tc>
          <w:tcPr>
            <w:tcW w:w="8526" w:type="dxa"/>
            <w:tcBorders>
              <w:top w:val="single" w:color="000000" w:sz="2" w:space="0"/>
            </w:tcBorders>
            <w:vAlign w:val="top"/>
          </w:tcPr>
          <w:p w14:paraId="58730410">
            <w:pPr>
              <w:spacing w:before="104" w:line="228" w:lineRule="auto"/>
              <w:ind w:left="130"/>
              <w:rPr>
                <w:rFonts w:ascii="宋体" w:hAnsi="宋体" w:eastAsia="宋体" w:cs="宋体"/>
                <w:sz w:val="20"/>
                <w:szCs w:val="20"/>
              </w:rPr>
            </w:pPr>
            <w:r>
              <w:rPr>
                <w:rFonts w:ascii="宋体" w:hAnsi="宋体" w:eastAsia="宋体" w:cs="宋体"/>
                <w:b/>
                <w:bCs/>
                <w:spacing w:val="3"/>
                <w:sz w:val="20"/>
                <w:szCs w:val="20"/>
              </w:rPr>
              <w:t>四、检验检测</w:t>
            </w:r>
          </w:p>
          <w:p w14:paraId="208F26FB">
            <w:pPr>
              <w:pStyle w:val="8"/>
              <w:spacing w:before="84" w:line="228" w:lineRule="auto"/>
              <w:ind w:left="547"/>
              <w:rPr>
                <w:rFonts w:ascii="宋体" w:hAnsi="宋体" w:eastAsia="宋体" w:cs="宋体"/>
              </w:rPr>
            </w:pPr>
            <w:r>
              <w:rPr>
                <w:spacing w:val="2"/>
              </w:rPr>
              <w:t>1.</w:t>
            </w:r>
            <w:r>
              <w:rPr>
                <w:rFonts w:ascii="宋体" w:hAnsi="宋体" w:eastAsia="宋体" w:cs="宋体"/>
                <w:spacing w:val="2"/>
              </w:rPr>
              <w:t>检验方法：</w:t>
            </w:r>
          </w:p>
          <w:p w14:paraId="189E62CE">
            <w:pPr>
              <w:pStyle w:val="8"/>
              <w:spacing w:before="96" w:line="318" w:lineRule="auto"/>
              <w:ind w:left="113" w:right="104" w:firstLine="417"/>
              <w:rPr>
                <w:rFonts w:ascii="宋体" w:hAnsi="宋体" w:eastAsia="宋体" w:cs="宋体"/>
              </w:rPr>
            </w:pPr>
            <w:r>
              <w:rPr>
                <w:rFonts w:ascii="宋体" w:hAnsi="宋体" w:eastAsia="宋体" w:cs="宋体"/>
                <w:spacing w:val="7"/>
              </w:rPr>
              <w:t>观察检查：密封材料嵌填是否密实、连续、饱满，是否存在渗漏痕迹。（参考《地下防</w:t>
            </w:r>
            <w:r>
              <w:rPr>
                <w:rFonts w:ascii="宋体" w:hAnsi="宋体" w:eastAsia="宋体" w:cs="宋体"/>
                <w:spacing w:val="5"/>
              </w:rPr>
              <w:t>水工程质量验收规范》</w:t>
            </w:r>
            <w:r>
              <w:t>GB</w:t>
            </w:r>
            <w:r>
              <w:rPr>
                <w:spacing w:val="5"/>
              </w:rPr>
              <w:t xml:space="preserve"> 50208-2011</w:t>
            </w:r>
            <w:r>
              <w:rPr>
                <w:spacing w:val="-21"/>
              </w:rPr>
              <w:t xml:space="preserve"> </w:t>
            </w:r>
            <w:r>
              <w:rPr>
                <w:rFonts w:ascii="宋体" w:hAnsi="宋体" w:eastAsia="宋体" w:cs="宋体"/>
                <w:spacing w:val="5"/>
              </w:rPr>
              <w:t>，第</w:t>
            </w:r>
            <w:r>
              <w:rPr>
                <w:rFonts w:ascii="宋体" w:hAnsi="宋体" w:eastAsia="宋体" w:cs="宋体"/>
                <w:spacing w:val="-35"/>
              </w:rPr>
              <w:t xml:space="preserve"> </w:t>
            </w:r>
            <w:r>
              <w:rPr>
                <w:spacing w:val="5"/>
              </w:rPr>
              <w:t xml:space="preserve">5.8.7 </w:t>
            </w:r>
            <w:r>
              <w:rPr>
                <w:rFonts w:ascii="宋体" w:hAnsi="宋体" w:eastAsia="宋体" w:cs="宋体"/>
                <w:spacing w:val="5"/>
              </w:rPr>
              <w:t>条）</w:t>
            </w:r>
          </w:p>
          <w:p w14:paraId="41F24FB1">
            <w:pPr>
              <w:pStyle w:val="8"/>
              <w:spacing w:line="227" w:lineRule="auto"/>
              <w:ind w:left="526"/>
              <w:rPr>
                <w:rFonts w:ascii="宋体" w:hAnsi="宋体" w:eastAsia="宋体" w:cs="宋体"/>
              </w:rPr>
            </w:pPr>
            <w:r>
              <w:rPr>
                <w:spacing w:val="5"/>
              </w:rPr>
              <w:t>2.</w:t>
            </w:r>
            <w:r>
              <w:rPr>
                <w:rFonts w:ascii="宋体" w:hAnsi="宋体" w:eastAsia="宋体" w:cs="宋体"/>
                <w:spacing w:val="5"/>
              </w:rPr>
              <w:t>检验数量：</w:t>
            </w:r>
          </w:p>
          <w:p w14:paraId="60EE3866">
            <w:pPr>
              <w:spacing w:before="96" w:line="228" w:lineRule="auto"/>
              <w:ind w:left="530"/>
              <w:rPr>
                <w:rFonts w:ascii="宋体" w:hAnsi="宋体" w:eastAsia="宋体" w:cs="宋体"/>
                <w:sz w:val="20"/>
                <w:szCs w:val="20"/>
              </w:rPr>
            </w:pPr>
            <w:r>
              <w:rPr>
                <w:rFonts w:ascii="宋体" w:hAnsi="宋体" w:eastAsia="宋体" w:cs="宋体"/>
                <w:spacing w:val="5"/>
                <w:sz w:val="20"/>
                <w:szCs w:val="20"/>
              </w:rPr>
              <w:t>全数检查。</w:t>
            </w:r>
          </w:p>
        </w:tc>
      </w:tr>
    </w:tbl>
    <w:p w14:paraId="0B9B8EA3">
      <w:pPr>
        <w:pStyle w:val="2"/>
      </w:pPr>
    </w:p>
    <w:p w14:paraId="18B9ADDA">
      <w:pPr>
        <w:sectPr>
          <w:footerReference r:id="rId21" w:type="default"/>
          <w:pgSz w:w="11906" w:h="16839"/>
          <w:pgMar w:top="1431" w:right="1682" w:bottom="1411" w:left="1682" w:header="0" w:footer="1224" w:gutter="0"/>
          <w:cols w:space="720" w:num="1"/>
        </w:sectPr>
      </w:pPr>
    </w:p>
    <w:p w14:paraId="0128B391">
      <w:pPr>
        <w:spacing w:before="28"/>
      </w:pPr>
    </w:p>
    <w:tbl>
      <w:tblPr>
        <w:tblStyle w:val="7"/>
        <w:tblW w:w="8524"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57"/>
        <w:gridCol w:w="4267"/>
      </w:tblGrid>
      <w:tr w14:paraId="5785A5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1" w:hRule="atLeast"/>
        </w:trPr>
        <w:tc>
          <w:tcPr>
            <w:tcW w:w="8524" w:type="dxa"/>
            <w:gridSpan w:val="2"/>
            <w:tcBorders>
              <w:bottom w:val="single" w:color="000000" w:sz="2" w:space="0"/>
            </w:tcBorders>
            <w:shd w:val="clear" w:color="auto" w:fill="C5E0B3"/>
            <w:vAlign w:val="top"/>
          </w:tcPr>
          <w:p w14:paraId="01432B9B">
            <w:pPr>
              <w:pStyle w:val="8"/>
              <w:spacing w:before="258" w:line="220" w:lineRule="auto"/>
              <w:ind w:left="130"/>
              <w:outlineLvl w:val="1"/>
              <w:rPr>
                <w:rFonts w:ascii="宋体" w:hAnsi="宋体" w:eastAsia="宋体" w:cs="宋体"/>
                <w:sz w:val="24"/>
                <w:szCs w:val="24"/>
              </w:rPr>
            </w:pPr>
            <w:bookmarkStart w:id="37" w:name="bookmark158"/>
            <w:bookmarkEnd w:id="37"/>
            <w:r>
              <w:rPr>
                <w:spacing w:val="-4"/>
                <w:sz w:val="24"/>
                <w:szCs w:val="24"/>
              </w:rPr>
              <w:t xml:space="preserve">1.3 </w:t>
            </w:r>
            <w:r>
              <w:rPr>
                <w:rFonts w:ascii="宋体" w:hAnsi="宋体" w:eastAsia="宋体" w:cs="宋体"/>
                <w:spacing w:val="-4"/>
                <w:sz w:val="24"/>
                <w:szCs w:val="24"/>
              </w:rPr>
              <w:t>地下室渗漏</w:t>
            </w:r>
          </w:p>
        </w:tc>
      </w:tr>
      <w:tr w14:paraId="7CDADF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7" w:hRule="atLeast"/>
        </w:trPr>
        <w:tc>
          <w:tcPr>
            <w:tcW w:w="8524" w:type="dxa"/>
            <w:gridSpan w:val="2"/>
            <w:tcBorders>
              <w:top w:val="single" w:color="000000" w:sz="2" w:space="0"/>
              <w:bottom w:val="single" w:color="000000" w:sz="2" w:space="0"/>
            </w:tcBorders>
            <w:vAlign w:val="top"/>
          </w:tcPr>
          <w:p w14:paraId="1B6BDDB7">
            <w:pPr>
              <w:pStyle w:val="8"/>
              <w:spacing w:before="309" w:line="219" w:lineRule="auto"/>
              <w:ind w:left="139"/>
              <w:outlineLvl w:val="2"/>
              <w:rPr>
                <w:rFonts w:ascii="宋体" w:hAnsi="宋体" w:eastAsia="宋体" w:cs="宋体"/>
                <w:sz w:val="24"/>
                <w:szCs w:val="24"/>
              </w:rPr>
            </w:pPr>
            <w:bookmarkStart w:id="38" w:name="bookmark159"/>
            <w:bookmarkEnd w:id="38"/>
            <w:r>
              <w:rPr>
                <w:rFonts w:ascii="宋体" w:hAnsi="宋体" w:eastAsia="宋体" w:cs="宋体"/>
                <w:spacing w:val="-6"/>
                <w:sz w:val="24"/>
                <w:szCs w:val="24"/>
              </w:rPr>
              <w:t>问题</w:t>
            </w:r>
            <w:r>
              <w:rPr>
                <w:rFonts w:ascii="宋体" w:hAnsi="宋体" w:eastAsia="宋体" w:cs="宋体"/>
                <w:spacing w:val="-20"/>
                <w:sz w:val="24"/>
                <w:szCs w:val="24"/>
              </w:rPr>
              <w:t xml:space="preserve"> </w:t>
            </w:r>
            <w:r>
              <w:rPr>
                <w:spacing w:val="-6"/>
                <w:sz w:val="24"/>
                <w:szCs w:val="24"/>
              </w:rPr>
              <w:t>1.3.4</w:t>
            </w:r>
            <w:r>
              <w:rPr>
                <w:spacing w:val="-30"/>
                <w:sz w:val="24"/>
                <w:szCs w:val="24"/>
              </w:rPr>
              <w:t xml:space="preserve"> </w:t>
            </w:r>
            <w:r>
              <w:rPr>
                <w:rFonts w:ascii="宋体" w:hAnsi="宋体" w:eastAsia="宋体" w:cs="宋体"/>
                <w:spacing w:val="-6"/>
                <w:sz w:val="24"/>
                <w:szCs w:val="24"/>
              </w:rPr>
              <w:t>：地下室防水层失效渗漏</w:t>
            </w:r>
          </w:p>
        </w:tc>
      </w:tr>
      <w:tr w14:paraId="008CD4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66" w:hRule="atLeast"/>
        </w:trPr>
        <w:tc>
          <w:tcPr>
            <w:tcW w:w="8524" w:type="dxa"/>
            <w:gridSpan w:val="2"/>
            <w:tcBorders>
              <w:top w:val="single" w:color="000000" w:sz="2" w:space="0"/>
              <w:bottom w:val="nil"/>
            </w:tcBorders>
            <w:vAlign w:val="top"/>
          </w:tcPr>
          <w:p w14:paraId="11C48C16">
            <w:pPr>
              <w:spacing w:before="109" w:line="230" w:lineRule="auto"/>
              <w:ind w:left="114"/>
              <w:rPr>
                <w:rFonts w:ascii="宋体" w:hAnsi="宋体" w:eastAsia="宋体" w:cs="宋体"/>
                <w:sz w:val="20"/>
                <w:szCs w:val="20"/>
              </w:rPr>
            </w:pPr>
            <w:bookmarkStart w:id="39" w:name="bookmark24"/>
            <w:bookmarkEnd w:id="39"/>
            <w:bookmarkStart w:id="40" w:name="bookmark25"/>
            <w:bookmarkEnd w:id="40"/>
            <w:r>
              <w:rPr>
                <w:rFonts w:ascii="宋体" w:hAnsi="宋体" w:eastAsia="宋体" w:cs="宋体"/>
                <w:b/>
                <w:bCs/>
                <w:spacing w:val="6"/>
                <w:sz w:val="20"/>
                <w:szCs w:val="20"/>
              </w:rPr>
              <w:t>一、问题描述</w:t>
            </w:r>
          </w:p>
          <w:p w14:paraId="123F1732">
            <w:pPr>
              <w:pStyle w:val="8"/>
              <w:spacing w:before="96" w:line="228" w:lineRule="auto"/>
              <w:ind w:left="547"/>
              <w:rPr>
                <w:rFonts w:ascii="宋体" w:hAnsi="宋体" w:eastAsia="宋体" w:cs="宋体"/>
              </w:rPr>
            </w:pPr>
            <w:r>
              <w:rPr>
                <w:spacing w:val="4"/>
              </w:rPr>
              <w:t>1.</w:t>
            </w:r>
            <w:r>
              <w:rPr>
                <w:rFonts w:ascii="宋体" w:hAnsi="宋体" w:eastAsia="宋体" w:cs="宋体"/>
                <w:spacing w:val="4"/>
              </w:rPr>
              <w:t>地下室侧墙开裂渗漏（见图</w:t>
            </w:r>
            <w:r>
              <w:rPr>
                <w:rFonts w:ascii="宋体" w:hAnsi="宋体" w:eastAsia="宋体" w:cs="宋体"/>
                <w:spacing w:val="-12"/>
              </w:rPr>
              <w:t xml:space="preserve"> </w:t>
            </w:r>
            <w:r>
              <w:rPr>
                <w:spacing w:val="4"/>
              </w:rPr>
              <w:t>1.3.4-1</w:t>
            </w:r>
            <w:r>
              <w:rPr>
                <w:rFonts w:ascii="宋体" w:hAnsi="宋体" w:eastAsia="宋体" w:cs="宋体"/>
                <w:spacing w:val="4"/>
              </w:rPr>
              <w:t>）。</w:t>
            </w:r>
          </w:p>
          <w:p w14:paraId="6340AEB8">
            <w:pPr>
              <w:pStyle w:val="8"/>
              <w:spacing w:before="120" w:line="227" w:lineRule="auto"/>
              <w:ind w:left="526"/>
              <w:rPr>
                <w:rFonts w:ascii="宋体" w:hAnsi="宋体" w:eastAsia="宋体" w:cs="宋体"/>
              </w:rPr>
            </w:pPr>
            <w:r>
              <w:rPr>
                <w:spacing w:val="5"/>
              </w:rPr>
              <w:t>2.</w:t>
            </w:r>
            <w:r>
              <w:rPr>
                <w:rFonts w:ascii="宋体" w:hAnsi="宋体" w:eastAsia="宋体" w:cs="宋体"/>
                <w:spacing w:val="5"/>
              </w:rPr>
              <w:t>地下室顶板开裂渗漏（见图</w:t>
            </w:r>
            <w:r>
              <w:rPr>
                <w:rFonts w:ascii="宋体" w:hAnsi="宋体" w:eastAsia="宋体" w:cs="宋体"/>
                <w:spacing w:val="-15"/>
              </w:rPr>
              <w:t xml:space="preserve"> </w:t>
            </w:r>
            <w:r>
              <w:rPr>
                <w:spacing w:val="5"/>
              </w:rPr>
              <w:t>1.3.4-2</w:t>
            </w:r>
            <w:r>
              <w:rPr>
                <w:rFonts w:ascii="宋体" w:hAnsi="宋体" w:eastAsia="宋体" w:cs="宋体"/>
                <w:spacing w:val="5"/>
              </w:rPr>
              <w:t>）。</w:t>
            </w:r>
          </w:p>
          <w:p w14:paraId="544C0A11">
            <w:pPr>
              <w:pStyle w:val="8"/>
              <w:spacing w:before="121" w:line="227" w:lineRule="auto"/>
              <w:ind w:left="531"/>
              <w:rPr>
                <w:rFonts w:ascii="宋体" w:hAnsi="宋体" w:eastAsia="宋体" w:cs="宋体"/>
              </w:rPr>
            </w:pPr>
            <w:r>
              <w:rPr>
                <w:spacing w:val="7"/>
              </w:rPr>
              <w:t>3.</w:t>
            </w:r>
            <w:r>
              <w:rPr>
                <w:rFonts w:ascii="宋体" w:hAnsi="宋体" w:eastAsia="宋体" w:cs="宋体"/>
                <w:spacing w:val="7"/>
              </w:rPr>
              <w:t>地下室底板开裂渗漏。</w:t>
            </w:r>
          </w:p>
        </w:tc>
      </w:tr>
      <w:tr w14:paraId="362AF2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04" w:hRule="atLeast"/>
        </w:trPr>
        <w:tc>
          <w:tcPr>
            <w:tcW w:w="4257" w:type="dxa"/>
            <w:tcBorders>
              <w:top w:val="nil"/>
              <w:bottom w:val="nil"/>
              <w:right w:val="nil"/>
            </w:tcBorders>
            <w:vAlign w:val="top"/>
          </w:tcPr>
          <w:p w14:paraId="1CD65A56">
            <w:pPr>
              <w:spacing w:before="74" w:line="3060" w:lineRule="exact"/>
              <w:ind w:firstLine="340"/>
            </w:pPr>
            <w:r>
              <w:rPr>
                <w:position w:val="-61"/>
              </w:rPr>
              <w:drawing>
                <wp:inline distT="0" distB="0" distL="0" distR="0">
                  <wp:extent cx="2412365" cy="1943100"/>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r:embed="rId137"/>
                          <a:stretch>
                            <a:fillRect/>
                          </a:stretch>
                        </pic:blipFill>
                        <pic:spPr>
                          <a:xfrm>
                            <a:off x="0" y="0"/>
                            <a:ext cx="2412491" cy="1943100"/>
                          </a:xfrm>
                          <a:prstGeom prst="rect">
                            <a:avLst/>
                          </a:prstGeom>
                        </pic:spPr>
                      </pic:pic>
                    </a:graphicData>
                  </a:graphic>
                </wp:inline>
              </w:drawing>
            </w:r>
          </w:p>
        </w:tc>
        <w:tc>
          <w:tcPr>
            <w:tcW w:w="4267" w:type="dxa"/>
            <w:tcBorders>
              <w:top w:val="nil"/>
              <w:left w:val="nil"/>
              <w:bottom w:val="nil"/>
            </w:tcBorders>
            <w:vAlign w:val="top"/>
          </w:tcPr>
          <w:p w14:paraId="6EBB8B1C">
            <w:pPr>
              <w:spacing w:before="74" w:line="3060" w:lineRule="exact"/>
              <w:ind w:firstLine="110"/>
            </w:pPr>
            <w:r>
              <w:rPr>
                <w:position w:val="-61"/>
              </w:rPr>
              <w:drawing>
                <wp:inline distT="0" distB="0" distL="0" distR="0">
                  <wp:extent cx="2412365" cy="1943100"/>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r:embed="rId138"/>
                          <a:stretch>
                            <a:fillRect/>
                          </a:stretch>
                        </pic:blipFill>
                        <pic:spPr>
                          <a:xfrm>
                            <a:off x="0" y="0"/>
                            <a:ext cx="2412491" cy="1943100"/>
                          </a:xfrm>
                          <a:prstGeom prst="rect">
                            <a:avLst/>
                          </a:prstGeom>
                        </pic:spPr>
                      </pic:pic>
                    </a:graphicData>
                  </a:graphic>
                </wp:inline>
              </w:drawing>
            </w:r>
          </w:p>
        </w:tc>
      </w:tr>
      <w:tr w14:paraId="2AE8EC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5" w:hRule="atLeast"/>
        </w:trPr>
        <w:tc>
          <w:tcPr>
            <w:tcW w:w="8524" w:type="dxa"/>
            <w:gridSpan w:val="2"/>
            <w:tcBorders>
              <w:top w:val="nil"/>
              <w:bottom w:val="single" w:color="000000" w:sz="2" w:space="0"/>
            </w:tcBorders>
            <w:vAlign w:val="top"/>
          </w:tcPr>
          <w:p w14:paraId="40994F8D">
            <w:pPr>
              <w:pStyle w:val="8"/>
              <w:spacing w:before="83" w:line="227" w:lineRule="auto"/>
              <w:ind w:left="971"/>
              <w:rPr>
                <w:rFonts w:ascii="宋体" w:hAnsi="宋体" w:eastAsia="宋体" w:cs="宋体"/>
              </w:rPr>
            </w:pPr>
            <w:r>
              <w:rPr>
                <w:rFonts w:ascii="宋体" w:hAnsi="宋体" w:eastAsia="宋体" w:cs="宋体"/>
                <w:spacing w:val="4"/>
              </w:rPr>
              <w:t>图</w:t>
            </w:r>
            <w:r>
              <w:rPr>
                <w:rFonts w:ascii="宋体" w:hAnsi="宋体" w:eastAsia="宋体" w:cs="宋体"/>
                <w:spacing w:val="-16"/>
              </w:rPr>
              <w:t xml:space="preserve"> </w:t>
            </w:r>
            <w:r>
              <w:rPr>
                <w:spacing w:val="4"/>
              </w:rPr>
              <w:t xml:space="preserve">1.3.4-1 </w:t>
            </w:r>
            <w:r>
              <w:rPr>
                <w:rFonts w:ascii="宋体" w:hAnsi="宋体" w:eastAsia="宋体" w:cs="宋体"/>
                <w:spacing w:val="4"/>
              </w:rPr>
              <w:t>地下室侧墙开裂渗漏</w:t>
            </w:r>
            <w:r>
              <w:rPr>
                <w:rFonts w:ascii="宋体" w:hAnsi="宋体" w:eastAsia="宋体" w:cs="宋体"/>
                <w:spacing w:val="7"/>
              </w:rPr>
              <w:t xml:space="preserve">           </w:t>
            </w:r>
            <w:r>
              <w:rPr>
                <w:rFonts w:ascii="宋体" w:hAnsi="宋体" w:eastAsia="宋体" w:cs="宋体"/>
                <w:spacing w:val="4"/>
              </w:rPr>
              <w:t>图</w:t>
            </w:r>
            <w:r>
              <w:rPr>
                <w:rFonts w:ascii="宋体" w:hAnsi="宋体" w:eastAsia="宋体" w:cs="宋体"/>
                <w:spacing w:val="-15"/>
              </w:rPr>
              <w:t xml:space="preserve"> </w:t>
            </w:r>
            <w:r>
              <w:rPr>
                <w:spacing w:val="4"/>
              </w:rPr>
              <w:t xml:space="preserve">1.3.4-2 </w:t>
            </w:r>
            <w:r>
              <w:rPr>
                <w:rFonts w:ascii="宋体" w:hAnsi="宋体" w:eastAsia="宋体" w:cs="宋体"/>
                <w:spacing w:val="4"/>
              </w:rPr>
              <w:t>地下室顶板开裂渗漏</w:t>
            </w:r>
          </w:p>
        </w:tc>
      </w:tr>
      <w:tr w14:paraId="0D647C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81" w:hRule="atLeast"/>
        </w:trPr>
        <w:tc>
          <w:tcPr>
            <w:tcW w:w="8524" w:type="dxa"/>
            <w:gridSpan w:val="2"/>
            <w:tcBorders>
              <w:top w:val="single" w:color="000000" w:sz="2" w:space="0"/>
            </w:tcBorders>
            <w:vAlign w:val="top"/>
          </w:tcPr>
          <w:p w14:paraId="69CF659A">
            <w:pPr>
              <w:spacing w:before="113" w:line="228" w:lineRule="auto"/>
              <w:ind w:left="114"/>
              <w:rPr>
                <w:rFonts w:ascii="宋体" w:hAnsi="宋体" w:eastAsia="宋体" w:cs="宋体"/>
                <w:sz w:val="20"/>
                <w:szCs w:val="20"/>
              </w:rPr>
            </w:pPr>
            <w:r>
              <w:rPr>
                <w:rFonts w:ascii="宋体" w:hAnsi="宋体" w:eastAsia="宋体" w:cs="宋体"/>
                <w:b/>
                <w:bCs/>
                <w:spacing w:val="6"/>
                <w:sz w:val="20"/>
                <w:szCs w:val="20"/>
              </w:rPr>
              <w:t>二、原因分析</w:t>
            </w:r>
          </w:p>
          <w:p w14:paraId="7898513B">
            <w:pPr>
              <w:pStyle w:val="8"/>
              <w:spacing w:before="97" w:line="228" w:lineRule="auto"/>
              <w:ind w:left="547"/>
              <w:rPr>
                <w:rFonts w:ascii="宋体" w:hAnsi="宋体" w:eastAsia="宋体" w:cs="宋体"/>
              </w:rPr>
            </w:pPr>
            <w:r>
              <w:rPr>
                <w:spacing w:val="2"/>
              </w:rPr>
              <w:t>1.</w:t>
            </w:r>
            <w:r>
              <w:rPr>
                <w:rFonts w:ascii="宋体" w:hAnsi="宋体" w:eastAsia="宋体" w:cs="宋体"/>
                <w:spacing w:val="2"/>
              </w:rPr>
              <w:t>设计因素：</w:t>
            </w:r>
          </w:p>
          <w:p w14:paraId="4E2D064C">
            <w:pPr>
              <w:pStyle w:val="8"/>
              <w:spacing w:before="120" w:line="228" w:lineRule="auto"/>
              <w:ind w:left="54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）防水未根据项目特点设计绘制防水设计专篇。</w:t>
            </w:r>
          </w:p>
          <w:p w14:paraId="2040A6A9">
            <w:pPr>
              <w:pStyle w:val="8"/>
              <w:spacing w:before="122" w:line="227"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）未考虑地下室混凝土防裂的构造措施。</w:t>
            </w:r>
          </w:p>
          <w:p w14:paraId="7BB6C4EC">
            <w:pPr>
              <w:pStyle w:val="8"/>
              <w:spacing w:before="121" w:line="227" w:lineRule="auto"/>
              <w:ind w:left="526"/>
              <w:rPr>
                <w:rFonts w:ascii="宋体" w:hAnsi="宋体" w:eastAsia="宋体" w:cs="宋体"/>
              </w:rPr>
            </w:pPr>
            <w:r>
              <w:rPr>
                <w:spacing w:val="5"/>
              </w:rPr>
              <w:t>2.</w:t>
            </w:r>
            <w:r>
              <w:rPr>
                <w:rFonts w:ascii="宋体" w:hAnsi="宋体" w:eastAsia="宋体" w:cs="宋体"/>
                <w:spacing w:val="5"/>
              </w:rPr>
              <w:t>材料因素：</w:t>
            </w:r>
          </w:p>
          <w:p w14:paraId="7D3A96AB">
            <w:pPr>
              <w:pStyle w:val="8"/>
              <w:spacing w:before="121" w:line="228" w:lineRule="auto"/>
              <w:ind w:left="54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）抗渗混凝土强度低、抗渗等级达不到要求。</w:t>
            </w:r>
          </w:p>
          <w:p w14:paraId="5158CDAB">
            <w:pPr>
              <w:pStyle w:val="8"/>
              <w:spacing w:before="121" w:line="227"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）防水材料耐老化性能差，易失效。</w:t>
            </w:r>
          </w:p>
          <w:p w14:paraId="53B2CD49">
            <w:pPr>
              <w:pStyle w:val="8"/>
              <w:spacing w:before="121" w:line="228" w:lineRule="auto"/>
              <w:ind w:left="531"/>
              <w:rPr>
                <w:rFonts w:ascii="宋体" w:hAnsi="宋体" w:eastAsia="宋体" w:cs="宋体"/>
              </w:rPr>
            </w:pPr>
            <w:r>
              <w:rPr>
                <w:spacing w:val="5"/>
              </w:rPr>
              <w:t>3.</w:t>
            </w:r>
            <w:r>
              <w:rPr>
                <w:rFonts w:ascii="宋体" w:hAnsi="宋体" w:eastAsia="宋体" w:cs="宋体"/>
                <w:spacing w:val="5"/>
              </w:rPr>
              <w:t>施工因素：</w:t>
            </w:r>
          </w:p>
          <w:p w14:paraId="70E9EA3C">
            <w:pPr>
              <w:pStyle w:val="8"/>
              <w:spacing w:before="120" w:line="285" w:lineRule="auto"/>
              <w:ind w:left="110" w:right="114" w:firstLine="43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）底板、顶板防水混凝土浇筑时振捣不密实，拆模过早，荷载碾压造成结构裂缝渗</w:t>
            </w:r>
            <w:r>
              <w:rPr>
                <w:rFonts w:ascii="宋体" w:hAnsi="宋体" w:eastAsia="宋体" w:cs="宋体"/>
              </w:rPr>
              <w:t>漏。</w:t>
            </w:r>
          </w:p>
          <w:p w14:paraId="697D89AE">
            <w:pPr>
              <w:pStyle w:val="8"/>
              <w:spacing w:before="119" w:line="227"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）混凝土养护时间不足，表面收缩开裂。</w:t>
            </w:r>
          </w:p>
          <w:p w14:paraId="7140178C">
            <w:pPr>
              <w:pStyle w:val="8"/>
              <w:spacing w:before="123" w:line="302" w:lineRule="auto"/>
              <w:ind w:left="112" w:right="104" w:firstLine="428"/>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）侧墙回填方案不合理，未充分考虑场地实际条件；回填料质量控制不严，未对回</w:t>
            </w:r>
            <w:r>
              <w:rPr>
                <w:rFonts w:ascii="宋体" w:hAnsi="宋体" w:eastAsia="宋体" w:cs="宋体"/>
                <w:spacing w:val="7"/>
              </w:rPr>
              <w:t>填料的天然含水量、液限、塑限、标准击实、有机质含量等进行严格检测，使用不符合要求</w:t>
            </w:r>
            <w:r>
              <w:rPr>
                <w:rFonts w:ascii="宋体" w:hAnsi="宋体" w:eastAsia="宋体" w:cs="宋体"/>
                <w:spacing w:val="9"/>
              </w:rPr>
              <w:t>的回填料进行回填，易导致回填后出现沉降、收缩等问题，对防水层产生破坏。</w:t>
            </w:r>
          </w:p>
          <w:p w14:paraId="4FCD4DCC">
            <w:pPr>
              <w:pStyle w:val="8"/>
              <w:spacing w:before="121" w:line="283" w:lineRule="auto"/>
              <w:ind w:left="110" w:right="96" w:firstLine="430"/>
              <w:rPr>
                <w:rFonts w:ascii="宋体" w:hAnsi="宋体" w:eastAsia="宋体" w:cs="宋体"/>
              </w:rPr>
            </w:pPr>
            <w:r>
              <w:rPr>
                <w:rFonts w:ascii="宋体" w:hAnsi="宋体" w:eastAsia="宋体" w:cs="宋体"/>
                <w:spacing w:val="7"/>
              </w:rPr>
              <w:t>（</w:t>
            </w:r>
            <w:r>
              <w:rPr>
                <w:spacing w:val="7"/>
              </w:rPr>
              <w:t>4</w:t>
            </w:r>
            <w:r>
              <w:rPr>
                <w:rFonts w:ascii="宋体" w:hAnsi="宋体" w:eastAsia="宋体" w:cs="宋体"/>
                <w:spacing w:val="7"/>
              </w:rPr>
              <w:t>）防水卷材铺贴前基层处理不到位，基层阴阳角未做圆弧或</w:t>
            </w:r>
            <w:r>
              <w:rPr>
                <w:rFonts w:ascii="宋体" w:hAnsi="宋体" w:eastAsia="宋体" w:cs="宋体"/>
                <w:spacing w:val="-28"/>
              </w:rPr>
              <w:t xml:space="preserve"> </w:t>
            </w:r>
            <w:r>
              <w:rPr>
                <w:spacing w:val="7"/>
              </w:rPr>
              <w:t>45</w:t>
            </w:r>
            <w:r>
              <w:rPr>
                <w:spacing w:val="-25"/>
              </w:rPr>
              <w:t xml:space="preserve"> </w:t>
            </w:r>
            <w:r>
              <w:rPr>
                <w:rFonts w:ascii="宋体" w:hAnsi="宋体" w:eastAsia="宋体" w:cs="宋体"/>
                <w:spacing w:val="7"/>
              </w:rPr>
              <w:t>°角处理，在转角、</w:t>
            </w:r>
            <w:r>
              <w:rPr>
                <w:rFonts w:ascii="宋体" w:hAnsi="宋体" w:eastAsia="宋体" w:cs="宋体"/>
                <w:spacing w:val="9"/>
              </w:rPr>
              <w:t>变形缝、施工缝等处未铺贴卷材加强层，卷材搭接宽度与接缝处理不符合要求。</w:t>
            </w:r>
          </w:p>
          <w:p w14:paraId="78ABC2AD">
            <w:pPr>
              <w:pStyle w:val="8"/>
              <w:spacing w:before="121" w:line="283" w:lineRule="auto"/>
              <w:ind w:left="111" w:right="114" w:firstLine="429"/>
              <w:rPr>
                <w:rFonts w:ascii="宋体" w:hAnsi="宋体" w:eastAsia="宋体" w:cs="宋体"/>
              </w:rPr>
            </w:pPr>
            <w:r>
              <w:rPr>
                <w:rFonts w:ascii="宋体" w:hAnsi="宋体" w:eastAsia="宋体" w:cs="宋体"/>
                <w:spacing w:val="9"/>
              </w:rPr>
              <w:t>（</w:t>
            </w:r>
            <w:r>
              <w:rPr>
                <w:spacing w:val="9"/>
              </w:rPr>
              <w:t>5</w:t>
            </w:r>
            <w:r>
              <w:rPr>
                <w:rFonts w:ascii="宋体" w:hAnsi="宋体" w:eastAsia="宋体" w:cs="宋体"/>
                <w:spacing w:val="9"/>
              </w:rPr>
              <w:t>）涂料防水层施工前基层处理不到位，基层阴阳角处未做圆弧处理，在转角、变形缝、施工缝等处未增加胎体增强材料和增涂防水涂料，涂料防水厚度不足。</w:t>
            </w:r>
          </w:p>
        </w:tc>
      </w:tr>
    </w:tbl>
    <w:p w14:paraId="6D92EA45">
      <w:pPr>
        <w:pStyle w:val="2"/>
      </w:pPr>
    </w:p>
    <w:p w14:paraId="5091310D">
      <w:pPr>
        <w:sectPr>
          <w:footerReference r:id="rId22" w:type="default"/>
          <w:pgSz w:w="11906" w:h="16839"/>
          <w:pgMar w:top="1431" w:right="1684" w:bottom="1411" w:left="1682" w:header="0" w:footer="1224" w:gutter="0"/>
          <w:cols w:space="720" w:num="1"/>
        </w:sectPr>
      </w:pPr>
    </w:p>
    <w:p w14:paraId="5E4B4528">
      <w:pPr>
        <w:spacing w:before="28"/>
      </w:pPr>
    </w:p>
    <w:tbl>
      <w:tblPr>
        <w:tblStyle w:val="7"/>
        <w:tblW w:w="8524" w:type="dxa"/>
        <w:tblInd w:w="7"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8524"/>
      </w:tblGrid>
      <w:tr w14:paraId="3624F493">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13286" w:hRule="atLeast"/>
        </w:trPr>
        <w:tc>
          <w:tcPr>
            <w:tcW w:w="8524" w:type="dxa"/>
            <w:vAlign w:val="top"/>
          </w:tcPr>
          <w:p w14:paraId="61F59CB1">
            <w:pPr>
              <w:pStyle w:val="8"/>
              <w:spacing w:before="25" w:line="227" w:lineRule="auto"/>
              <w:ind w:left="540"/>
              <w:rPr>
                <w:rFonts w:ascii="宋体" w:hAnsi="宋体" w:eastAsia="宋体" w:cs="宋体"/>
              </w:rPr>
            </w:pPr>
            <w:r>
              <w:rPr>
                <w:rFonts w:ascii="宋体" w:hAnsi="宋体" w:eastAsia="宋体" w:cs="宋体"/>
                <w:spacing w:val="9"/>
              </w:rPr>
              <w:t>（</w:t>
            </w:r>
            <w:r>
              <w:rPr>
                <w:spacing w:val="9"/>
              </w:rPr>
              <w:t>6</w:t>
            </w:r>
            <w:r>
              <w:rPr>
                <w:rFonts w:ascii="宋体" w:hAnsi="宋体" w:eastAsia="宋体" w:cs="宋体"/>
                <w:spacing w:val="9"/>
              </w:rPr>
              <w:t>）防水施工完成后未及时采取保护措施，导致防</w:t>
            </w:r>
            <w:r>
              <w:rPr>
                <w:rFonts w:ascii="宋体" w:hAnsi="宋体" w:eastAsia="宋体" w:cs="宋体"/>
                <w:spacing w:val="8"/>
              </w:rPr>
              <w:t>水层破坏失效。</w:t>
            </w:r>
          </w:p>
          <w:p w14:paraId="336E8AF3">
            <w:pPr>
              <w:spacing w:before="198" w:line="228" w:lineRule="auto"/>
              <w:ind w:left="110"/>
              <w:rPr>
                <w:rFonts w:ascii="宋体" w:hAnsi="宋体" w:eastAsia="宋体" w:cs="宋体"/>
                <w:sz w:val="20"/>
                <w:szCs w:val="20"/>
              </w:rPr>
            </w:pPr>
            <w:r>
              <w:rPr>
                <w:rFonts w:ascii="宋体" w:hAnsi="宋体" w:eastAsia="宋体" w:cs="宋体"/>
                <w:b/>
                <w:bCs/>
                <w:spacing w:val="6"/>
                <w:sz w:val="20"/>
                <w:szCs w:val="20"/>
              </w:rPr>
              <w:t>三、防控措施</w:t>
            </w:r>
          </w:p>
          <w:p w14:paraId="77744412">
            <w:pPr>
              <w:pStyle w:val="8"/>
              <w:spacing w:before="98" w:line="229" w:lineRule="auto"/>
              <w:ind w:left="547"/>
              <w:rPr>
                <w:rFonts w:ascii="宋体" w:hAnsi="宋体" w:eastAsia="宋体" w:cs="宋体"/>
              </w:rPr>
            </w:pPr>
            <w:r>
              <w:rPr>
                <w:spacing w:val="2"/>
              </w:rPr>
              <w:t>1.</w:t>
            </w:r>
            <w:r>
              <w:rPr>
                <w:rFonts w:ascii="宋体" w:hAnsi="宋体" w:eastAsia="宋体" w:cs="宋体"/>
                <w:spacing w:val="2"/>
              </w:rPr>
              <w:t>设计方面：</w:t>
            </w:r>
          </w:p>
          <w:p w14:paraId="78A1F6E9">
            <w:pPr>
              <w:pStyle w:val="8"/>
              <w:spacing w:before="119" w:line="283" w:lineRule="auto"/>
              <w:ind w:left="109" w:right="33" w:firstLine="431"/>
              <w:rPr>
                <w:rFonts w:ascii="宋体" w:hAnsi="宋体" w:eastAsia="宋体" w:cs="宋体"/>
              </w:rPr>
            </w:pPr>
            <w:r>
              <w:rPr>
                <w:rFonts w:ascii="宋体" w:hAnsi="宋体" w:eastAsia="宋体" w:cs="宋体"/>
                <w:spacing w:val="6"/>
              </w:rPr>
              <w:t>（</w:t>
            </w:r>
            <w:r>
              <w:rPr>
                <w:spacing w:val="6"/>
              </w:rPr>
              <w:t>1</w:t>
            </w:r>
            <w:r>
              <w:rPr>
                <w:rFonts w:ascii="宋体" w:hAnsi="宋体" w:eastAsia="宋体" w:cs="宋体"/>
                <w:spacing w:val="6"/>
              </w:rPr>
              <w:t>）设计单位应根据项目特点绘制防水设计专篇，优化节点防水要求，适当增加顶板、</w:t>
            </w:r>
            <w:r>
              <w:rPr>
                <w:rFonts w:ascii="宋体" w:hAnsi="宋体" w:eastAsia="宋体" w:cs="宋体"/>
                <w:spacing w:val="8"/>
              </w:rPr>
              <w:t>侧墙防水混凝土设计厚度。</w:t>
            </w:r>
          </w:p>
          <w:p w14:paraId="37D3D538">
            <w:pPr>
              <w:pStyle w:val="8"/>
              <w:spacing w:before="119" w:line="303" w:lineRule="auto"/>
              <w:ind w:left="110" w:right="104" w:firstLine="430"/>
              <w:rPr>
                <w:rFonts w:ascii="宋体" w:hAnsi="宋体" w:eastAsia="宋体" w:cs="宋体"/>
              </w:rPr>
            </w:pPr>
            <w:r>
              <w:rPr>
                <w:rFonts w:ascii="宋体" w:hAnsi="宋体" w:eastAsia="宋体" w:cs="宋体"/>
                <w:spacing w:val="7"/>
              </w:rPr>
              <w:t>（</w:t>
            </w:r>
            <w:r>
              <w:rPr>
                <w:spacing w:val="7"/>
              </w:rPr>
              <w:t>2</w:t>
            </w:r>
            <w:r>
              <w:rPr>
                <w:rFonts w:ascii="宋体" w:hAnsi="宋体" w:eastAsia="宋体" w:cs="宋体"/>
                <w:spacing w:val="7"/>
              </w:rPr>
              <w:t>）地下室钢筋混凝土现浇墙板超过</w:t>
            </w:r>
            <w:r>
              <w:rPr>
                <w:rFonts w:ascii="宋体" w:hAnsi="宋体" w:eastAsia="宋体" w:cs="宋体"/>
                <w:spacing w:val="-36"/>
              </w:rPr>
              <w:t xml:space="preserve"> </w:t>
            </w:r>
            <w:r>
              <w:rPr>
                <w:spacing w:val="7"/>
              </w:rPr>
              <w:t>20m</w:t>
            </w:r>
            <w:r>
              <w:rPr>
                <w:spacing w:val="19"/>
                <w:w w:val="101"/>
              </w:rPr>
              <w:t xml:space="preserve"> </w:t>
            </w:r>
            <w:r>
              <w:rPr>
                <w:rFonts w:ascii="宋体" w:hAnsi="宋体" w:eastAsia="宋体" w:cs="宋体"/>
                <w:spacing w:val="7"/>
              </w:rPr>
              <w:t>时，钢筋应采用细而密的布置方式，钢筋的</w:t>
            </w:r>
            <w:r>
              <w:rPr>
                <w:rFonts w:ascii="宋体" w:hAnsi="宋体" w:eastAsia="宋体" w:cs="宋体"/>
                <w:spacing w:val="6"/>
              </w:rPr>
              <w:t>间距不宜大于</w:t>
            </w:r>
            <w:r>
              <w:rPr>
                <w:rFonts w:ascii="宋体" w:hAnsi="宋体" w:eastAsia="宋体" w:cs="宋体"/>
                <w:spacing w:val="-8"/>
              </w:rPr>
              <w:t xml:space="preserve"> </w:t>
            </w:r>
            <w:r>
              <w:rPr>
                <w:spacing w:val="6"/>
              </w:rPr>
              <w:t>150</w:t>
            </w:r>
            <w:r>
              <w:t>mm</w:t>
            </w:r>
            <w:r>
              <w:rPr>
                <w:spacing w:val="-18"/>
              </w:rPr>
              <w:t xml:space="preserve"> </w:t>
            </w:r>
            <w:r>
              <w:rPr>
                <w:rFonts w:ascii="宋体" w:hAnsi="宋体" w:eastAsia="宋体" w:cs="宋体"/>
                <w:spacing w:val="6"/>
              </w:rPr>
              <w:t>。（参考江苏省《住宅工程质量通病控制标准》</w:t>
            </w:r>
            <w:r>
              <w:t>DGJ</w:t>
            </w:r>
            <w:r>
              <w:rPr>
                <w:spacing w:val="6"/>
              </w:rPr>
              <w:t>32/J</w:t>
            </w:r>
            <w:r>
              <w:rPr>
                <w:spacing w:val="28"/>
              </w:rPr>
              <w:t xml:space="preserve"> </w:t>
            </w:r>
            <w:r>
              <w:rPr>
                <w:spacing w:val="6"/>
              </w:rPr>
              <w:t>16-2014</w:t>
            </w:r>
            <w:r>
              <w:rPr>
                <w:spacing w:val="-26"/>
              </w:rPr>
              <w:t xml:space="preserve"> </w:t>
            </w:r>
            <w:r>
              <w:rPr>
                <w:rFonts w:ascii="宋体" w:hAnsi="宋体" w:eastAsia="宋体" w:cs="宋体"/>
                <w:spacing w:val="6"/>
              </w:rPr>
              <w:t>，第</w:t>
            </w:r>
            <w:r>
              <w:rPr>
                <w:spacing w:val="-6"/>
              </w:rPr>
              <w:t>7.</w:t>
            </w:r>
            <w:r>
              <w:rPr>
                <w:spacing w:val="-22"/>
              </w:rPr>
              <w:t xml:space="preserve"> </w:t>
            </w:r>
            <w:r>
              <w:rPr>
                <w:spacing w:val="-6"/>
              </w:rPr>
              <w:t>1.</w:t>
            </w:r>
            <w:r>
              <w:rPr>
                <w:spacing w:val="-25"/>
              </w:rPr>
              <w:t xml:space="preserve"> </w:t>
            </w:r>
            <w:r>
              <w:rPr>
                <w:spacing w:val="-6"/>
              </w:rPr>
              <w:t>1</w:t>
            </w:r>
            <w:r>
              <w:rPr>
                <w:spacing w:val="12"/>
              </w:rPr>
              <w:t xml:space="preserve"> </w:t>
            </w:r>
            <w:r>
              <w:rPr>
                <w:rFonts w:ascii="宋体" w:hAnsi="宋体" w:eastAsia="宋体" w:cs="宋体"/>
                <w:spacing w:val="-6"/>
              </w:rPr>
              <w:t>条）</w:t>
            </w:r>
          </w:p>
          <w:p w14:paraId="51AC96BE">
            <w:pPr>
              <w:pStyle w:val="8"/>
              <w:spacing w:before="120" w:line="227" w:lineRule="auto"/>
              <w:ind w:left="526"/>
              <w:rPr>
                <w:rFonts w:ascii="宋体" w:hAnsi="宋体" w:eastAsia="宋体" w:cs="宋体"/>
              </w:rPr>
            </w:pPr>
            <w:r>
              <w:rPr>
                <w:spacing w:val="5"/>
              </w:rPr>
              <w:t>2.</w:t>
            </w:r>
            <w:r>
              <w:rPr>
                <w:rFonts w:ascii="宋体" w:hAnsi="宋体" w:eastAsia="宋体" w:cs="宋体"/>
                <w:spacing w:val="5"/>
              </w:rPr>
              <w:t>材料方面：</w:t>
            </w:r>
          </w:p>
          <w:p w14:paraId="4DE7CBE9">
            <w:pPr>
              <w:pStyle w:val="8"/>
              <w:spacing w:before="122" w:line="284" w:lineRule="auto"/>
              <w:ind w:left="117" w:right="114" w:firstLine="423"/>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）防水混凝土的施工配合比应通过试验确定，优选抗渗等级高混凝土。（参考《地</w:t>
            </w:r>
            <w:r>
              <w:rPr>
                <w:rFonts w:ascii="宋体" w:hAnsi="宋体" w:eastAsia="宋体" w:cs="宋体"/>
                <w:spacing w:val="5"/>
              </w:rPr>
              <w:t>下防水工程质量验收规范》</w:t>
            </w:r>
            <w:r>
              <w:t>GB</w:t>
            </w:r>
            <w:r>
              <w:rPr>
                <w:spacing w:val="5"/>
              </w:rPr>
              <w:t xml:space="preserve"> 50208-2011</w:t>
            </w:r>
            <w:r>
              <w:rPr>
                <w:spacing w:val="-26"/>
              </w:rPr>
              <w:t xml:space="preserve"> </w:t>
            </w:r>
            <w:r>
              <w:rPr>
                <w:rFonts w:ascii="宋体" w:hAnsi="宋体" w:eastAsia="宋体" w:cs="宋体"/>
                <w:spacing w:val="5"/>
              </w:rPr>
              <w:t>，第</w:t>
            </w:r>
            <w:r>
              <w:rPr>
                <w:rFonts w:ascii="宋体" w:hAnsi="宋体" w:eastAsia="宋体" w:cs="宋体"/>
                <w:spacing w:val="-42"/>
              </w:rPr>
              <w:t xml:space="preserve"> </w:t>
            </w:r>
            <w:r>
              <w:rPr>
                <w:spacing w:val="5"/>
              </w:rPr>
              <w:t>4</w:t>
            </w:r>
            <w:r>
              <w:rPr>
                <w:spacing w:val="4"/>
              </w:rPr>
              <w:t>.</w:t>
            </w:r>
            <w:r>
              <w:rPr>
                <w:spacing w:val="-25"/>
              </w:rPr>
              <w:t xml:space="preserve"> </w:t>
            </w:r>
            <w:r>
              <w:rPr>
                <w:spacing w:val="4"/>
              </w:rPr>
              <w:t xml:space="preserve">1.2 </w:t>
            </w:r>
            <w:r>
              <w:rPr>
                <w:rFonts w:ascii="宋体" w:hAnsi="宋体" w:eastAsia="宋体" w:cs="宋体"/>
                <w:spacing w:val="4"/>
              </w:rPr>
              <w:t>条）</w:t>
            </w:r>
          </w:p>
          <w:p w14:paraId="21B749F3">
            <w:pPr>
              <w:pStyle w:val="8"/>
              <w:spacing w:before="119" w:line="284" w:lineRule="auto"/>
              <w:ind w:left="113" w:right="38" w:firstLine="427"/>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）应选用耐老化性能好、不透水性好防水卷材和防水涂料，种植混凝土顶板应选用</w:t>
            </w:r>
            <w:r>
              <w:rPr>
                <w:rFonts w:ascii="宋体" w:hAnsi="宋体" w:eastAsia="宋体" w:cs="宋体"/>
                <w:spacing w:val="7"/>
              </w:rPr>
              <w:t>耐根穿刺型防水卷材。（参考《地下防水工程质量验收规范》</w:t>
            </w:r>
            <w:r>
              <w:t>GB</w:t>
            </w:r>
            <w:r>
              <w:rPr>
                <w:spacing w:val="15"/>
              </w:rPr>
              <w:t xml:space="preserve"> </w:t>
            </w:r>
            <w:r>
              <w:rPr>
                <w:spacing w:val="7"/>
              </w:rPr>
              <w:t>50208-2</w:t>
            </w:r>
            <w:r>
              <w:rPr>
                <w:spacing w:val="6"/>
              </w:rPr>
              <w:t>011</w:t>
            </w:r>
            <w:r>
              <w:rPr>
                <w:spacing w:val="-28"/>
              </w:rPr>
              <w:t xml:space="preserve"> </w:t>
            </w:r>
            <w:r>
              <w:rPr>
                <w:rFonts w:ascii="宋体" w:hAnsi="宋体" w:eastAsia="宋体" w:cs="宋体"/>
                <w:spacing w:val="6"/>
              </w:rPr>
              <w:t>，第</w:t>
            </w:r>
            <w:r>
              <w:rPr>
                <w:rFonts w:ascii="宋体" w:hAnsi="宋体" w:eastAsia="宋体" w:cs="宋体"/>
                <w:spacing w:val="-42"/>
              </w:rPr>
              <w:t xml:space="preserve"> </w:t>
            </w:r>
            <w:r>
              <w:rPr>
                <w:spacing w:val="6"/>
              </w:rPr>
              <w:t xml:space="preserve">4.3.5 </w:t>
            </w:r>
            <w:r>
              <w:rPr>
                <w:rFonts w:ascii="宋体" w:hAnsi="宋体" w:eastAsia="宋体" w:cs="宋体"/>
                <w:spacing w:val="6"/>
              </w:rPr>
              <w:t>条）</w:t>
            </w:r>
          </w:p>
          <w:p w14:paraId="62B88A51">
            <w:pPr>
              <w:pStyle w:val="8"/>
              <w:spacing w:before="121" w:line="229" w:lineRule="auto"/>
              <w:ind w:left="531"/>
              <w:rPr>
                <w:rFonts w:ascii="宋体" w:hAnsi="宋体" w:eastAsia="宋体" w:cs="宋体"/>
              </w:rPr>
            </w:pPr>
            <w:r>
              <w:rPr>
                <w:spacing w:val="5"/>
              </w:rPr>
              <w:t>3.</w:t>
            </w:r>
            <w:r>
              <w:rPr>
                <w:rFonts w:ascii="宋体" w:hAnsi="宋体" w:eastAsia="宋体" w:cs="宋体"/>
                <w:spacing w:val="5"/>
              </w:rPr>
              <w:t>施工方面：</w:t>
            </w:r>
          </w:p>
          <w:p w14:paraId="21CDFFC5">
            <w:pPr>
              <w:pStyle w:val="8"/>
              <w:spacing w:before="118" w:line="303" w:lineRule="auto"/>
              <w:ind w:left="109" w:right="104" w:firstLine="43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）地下室底板与顶板混凝土应振捣充分，对局部钢筋密集区域采用小型插入式振捣</w:t>
            </w:r>
            <w:r>
              <w:rPr>
                <w:rFonts w:ascii="宋体" w:hAnsi="宋体" w:eastAsia="宋体" w:cs="宋体"/>
                <w:spacing w:val="8"/>
              </w:rPr>
              <w:t>棒进行振捣，对板面的振捣可采取平板振动器（振捣尺</w:t>
            </w:r>
            <w:r>
              <w:rPr>
                <w:rFonts w:ascii="宋体" w:hAnsi="宋体" w:eastAsia="宋体" w:cs="宋体"/>
                <w:spacing w:val="-4"/>
              </w:rPr>
              <w:t>），</w:t>
            </w:r>
            <w:r>
              <w:rPr>
                <w:rFonts w:ascii="宋体" w:hAnsi="宋体" w:eastAsia="宋体" w:cs="宋体"/>
                <w:spacing w:val="8"/>
              </w:rPr>
              <w:t>保证振捣充分密实，严</w:t>
            </w:r>
            <w:r>
              <w:rPr>
                <w:rFonts w:ascii="宋体" w:hAnsi="宋体" w:eastAsia="宋体" w:cs="宋体"/>
                <w:spacing w:val="7"/>
              </w:rPr>
              <w:t>禁过早上</w:t>
            </w:r>
            <w:r>
              <w:rPr>
                <w:rFonts w:ascii="宋体" w:hAnsi="宋体" w:eastAsia="宋体" w:cs="宋体"/>
                <w:spacing w:val="3"/>
              </w:rPr>
              <w:t>荷载。</w:t>
            </w:r>
          </w:p>
          <w:p w14:paraId="7E7DA903">
            <w:pPr>
              <w:pStyle w:val="8"/>
              <w:spacing w:before="121" w:line="311" w:lineRule="auto"/>
              <w:ind w:left="109" w:right="50" w:firstLine="43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）地下室侧墙混凝土拆模后宜采用带模养护，</w:t>
            </w:r>
            <w:r>
              <w:rPr>
                <w:rFonts w:ascii="宋体" w:hAnsi="宋体" w:eastAsia="宋体" w:cs="宋体"/>
                <w:spacing w:val="8"/>
              </w:rPr>
              <w:t>带模养护</w:t>
            </w:r>
            <w:r>
              <w:rPr>
                <w:rFonts w:ascii="宋体" w:hAnsi="宋体" w:eastAsia="宋体" w:cs="宋体"/>
                <w:spacing w:val="-38"/>
              </w:rPr>
              <w:t xml:space="preserve"> </w:t>
            </w:r>
            <w:r>
              <w:rPr>
                <w:spacing w:val="8"/>
              </w:rPr>
              <w:t>7</w:t>
            </w:r>
            <w:r>
              <w:rPr>
                <w:spacing w:val="17"/>
              </w:rPr>
              <w:t xml:space="preserve"> </w:t>
            </w:r>
            <w:r>
              <w:rPr>
                <w:rFonts w:ascii="宋体" w:hAnsi="宋体" w:eastAsia="宋体" w:cs="宋体"/>
                <w:spacing w:val="8"/>
              </w:rPr>
              <w:t>天后同条件试块抗压强度</w:t>
            </w:r>
            <w:r>
              <w:rPr>
                <w:rFonts w:ascii="宋体" w:hAnsi="宋体" w:eastAsia="宋体" w:cs="宋体"/>
                <w:spacing w:val="7"/>
              </w:rPr>
              <w:t>达到</w:t>
            </w:r>
            <w:r>
              <w:rPr>
                <w:rFonts w:ascii="宋体" w:hAnsi="宋体" w:eastAsia="宋体" w:cs="宋体"/>
                <w:spacing w:val="-40"/>
              </w:rPr>
              <w:t xml:space="preserve"> </w:t>
            </w:r>
            <w:r>
              <w:rPr>
                <w:spacing w:val="7"/>
              </w:rPr>
              <w:t>20</w:t>
            </w:r>
            <w:r>
              <w:t>MPa</w:t>
            </w:r>
            <w:r>
              <w:rPr>
                <w:spacing w:val="7"/>
              </w:rPr>
              <w:t xml:space="preserve"> </w:t>
            </w:r>
            <w:r>
              <w:rPr>
                <w:rFonts w:ascii="宋体" w:hAnsi="宋体" w:eastAsia="宋体" w:cs="宋体"/>
                <w:spacing w:val="7"/>
              </w:rPr>
              <w:t>及以上方可拆模，拆模后采用喷涂养护</w:t>
            </w:r>
            <w:r>
              <w:rPr>
                <w:rFonts w:ascii="宋体" w:hAnsi="宋体" w:eastAsia="宋体" w:cs="宋体"/>
                <w:spacing w:val="6"/>
              </w:rPr>
              <w:t>液养护至</w:t>
            </w:r>
            <w:r>
              <w:rPr>
                <w:rFonts w:ascii="宋体" w:hAnsi="宋体" w:eastAsia="宋体" w:cs="宋体"/>
                <w:spacing w:val="-23"/>
              </w:rPr>
              <w:t xml:space="preserve"> </w:t>
            </w:r>
            <w:r>
              <w:rPr>
                <w:spacing w:val="6"/>
              </w:rPr>
              <w:t>14</w:t>
            </w:r>
            <w:r>
              <w:rPr>
                <w:spacing w:val="16"/>
                <w:w w:val="101"/>
              </w:rPr>
              <w:t xml:space="preserve"> </w:t>
            </w:r>
            <w:r>
              <w:rPr>
                <w:rFonts w:ascii="宋体" w:hAnsi="宋体" w:eastAsia="宋体" w:cs="宋体"/>
                <w:spacing w:val="6"/>
              </w:rPr>
              <w:t>天。顶板与底板宜采用覆盖</w:t>
            </w:r>
            <w:r>
              <w:rPr>
                <w:rFonts w:ascii="宋体" w:hAnsi="宋体" w:eastAsia="宋体" w:cs="宋体"/>
                <w:spacing w:val="-1"/>
              </w:rPr>
              <w:t>养护，养护时间均不低于</w:t>
            </w:r>
            <w:r>
              <w:rPr>
                <w:rFonts w:ascii="宋体" w:hAnsi="宋体" w:eastAsia="宋体" w:cs="宋体"/>
                <w:spacing w:val="-20"/>
              </w:rPr>
              <w:t xml:space="preserve"> </w:t>
            </w:r>
            <w:r>
              <w:rPr>
                <w:spacing w:val="-1"/>
              </w:rPr>
              <w:t>14d</w:t>
            </w:r>
            <w:r>
              <w:rPr>
                <w:rFonts w:ascii="宋体" w:hAnsi="宋体" w:eastAsia="宋体" w:cs="宋体"/>
                <w:spacing w:val="-1"/>
              </w:rPr>
              <w:t>。（参考江苏省</w:t>
            </w:r>
            <w:r>
              <w:rPr>
                <w:rFonts w:ascii="宋体" w:hAnsi="宋体" w:eastAsia="宋体" w:cs="宋体"/>
                <w:spacing w:val="-2"/>
              </w:rPr>
              <w:t>《住宅工程质量通病控制标准》</w:t>
            </w:r>
            <w:r>
              <w:rPr>
                <w:spacing w:val="-2"/>
              </w:rPr>
              <w:t>DGJ32/J</w:t>
            </w:r>
            <w:r>
              <w:rPr>
                <w:spacing w:val="30"/>
              </w:rPr>
              <w:t xml:space="preserve"> </w:t>
            </w:r>
            <w:r>
              <w:rPr>
                <w:spacing w:val="-2"/>
              </w:rPr>
              <w:t>16-2014</w:t>
            </w:r>
            <w:r>
              <w:rPr>
                <w:rFonts w:ascii="宋体" w:hAnsi="宋体" w:eastAsia="宋体" w:cs="宋体"/>
                <w:spacing w:val="-2"/>
              </w:rPr>
              <w:t>，第</w:t>
            </w:r>
            <w:r>
              <w:rPr>
                <w:rFonts w:ascii="宋体" w:hAnsi="宋体" w:eastAsia="宋体" w:cs="宋体"/>
                <w:spacing w:val="-36"/>
              </w:rPr>
              <w:t xml:space="preserve"> </w:t>
            </w:r>
            <w:r>
              <w:rPr>
                <w:spacing w:val="-2"/>
              </w:rPr>
              <w:t>5.</w:t>
            </w:r>
            <w:r>
              <w:rPr>
                <w:spacing w:val="-25"/>
              </w:rPr>
              <w:t xml:space="preserve"> </w:t>
            </w:r>
            <w:r>
              <w:rPr>
                <w:spacing w:val="-2"/>
              </w:rPr>
              <w:t>1.2</w:t>
            </w:r>
            <w:r>
              <w:rPr>
                <w:spacing w:val="12"/>
              </w:rPr>
              <w:t xml:space="preserve"> </w:t>
            </w:r>
            <w:r>
              <w:rPr>
                <w:rFonts w:ascii="宋体" w:hAnsi="宋体" w:eastAsia="宋体" w:cs="宋体"/>
                <w:spacing w:val="-2"/>
              </w:rPr>
              <w:t>条）</w:t>
            </w:r>
          </w:p>
          <w:p w14:paraId="06425777">
            <w:pPr>
              <w:pStyle w:val="8"/>
              <w:spacing w:before="121" w:line="317" w:lineRule="auto"/>
              <w:ind w:left="110" w:right="43" w:firstLine="430"/>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）优化回填方案，对于肥槽空间狭小，无法采用机械压实的部位，明确采用人工夯</w:t>
            </w:r>
            <w:r>
              <w:rPr>
                <w:rFonts w:ascii="宋体" w:hAnsi="宋体" w:eastAsia="宋体" w:cs="宋体"/>
                <w:spacing w:val="7"/>
              </w:rPr>
              <w:t>填方式；对于无法人工夯填的特殊部位，宜采用流态固化土回填。回填前彻底排除肥槽内的</w:t>
            </w:r>
            <w:r>
              <w:rPr>
                <w:rFonts w:ascii="宋体" w:hAnsi="宋体" w:eastAsia="宋体" w:cs="宋体"/>
                <w:spacing w:val="9"/>
              </w:rPr>
              <w:t>积水，清除虚土、建筑垃圾等杂物，严格控制回填料质量，施工前对回填料</w:t>
            </w:r>
            <w:r>
              <w:rPr>
                <w:rFonts w:ascii="宋体" w:hAnsi="宋体" w:eastAsia="宋体" w:cs="宋体"/>
                <w:spacing w:val="8"/>
              </w:rPr>
              <w:t>的天然含水量、</w:t>
            </w:r>
            <w:r>
              <w:rPr>
                <w:rFonts w:ascii="宋体" w:hAnsi="宋体" w:eastAsia="宋体" w:cs="宋体"/>
                <w:spacing w:val="9"/>
              </w:rPr>
              <w:t>液限、塑限、标准击实、有机质含量进行检测：每层铺</w:t>
            </w:r>
            <w:r>
              <w:rPr>
                <w:rFonts w:ascii="宋体" w:hAnsi="宋体" w:eastAsia="宋体" w:cs="宋体"/>
                <w:spacing w:val="8"/>
              </w:rPr>
              <w:t>土厚度严格控制在</w:t>
            </w:r>
            <w:r>
              <w:rPr>
                <w:rFonts w:ascii="宋体" w:hAnsi="宋体" w:eastAsia="宋体" w:cs="宋体"/>
                <w:spacing w:val="-40"/>
              </w:rPr>
              <w:t xml:space="preserve"> </w:t>
            </w:r>
            <w:r>
              <w:rPr>
                <w:spacing w:val="8"/>
              </w:rPr>
              <w:t>200</w:t>
            </w:r>
            <w:r>
              <w:t>mm</w:t>
            </w:r>
            <w:r>
              <w:rPr>
                <w:spacing w:val="35"/>
                <w:w w:val="101"/>
              </w:rPr>
              <w:t xml:space="preserve"> </w:t>
            </w:r>
            <w:r>
              <w:rPr>
                <w:rFonts w:ascii="宋体" w:hAnsi="宋体" w:eastAsia="宋体" w:cs="宋体"/>
                <w:spacing w:val="8"/>
              </w:rPr>
              <w:t>以内。压</w:t>
            </w:r>
            <w:r>
              <w:rPr>
                <w:rFonts w:ascii="宋体" w:hAnsi="宋体" w:eastAsia="宋体" w:cs="宋体"/>
                <w:spacing w:val="7"/>
              </w:rPr>
              <w:t>实遍数保证在</w:t>
            </w:r>
            <w:r>
              <w:rPr>
                <w:rFonts w:ascii="宋体" w:hAnsi="宋体" w:eastAsia="宋体" w:cs="宋体"/>
                <w:spacing w:val="-33"/>
              </w:rPr>
              <w:t xml:space="preserve"> </w:t>
            </w:r>
            <w:r>
              <w:rPr>
                <w:spacing w:val="7"/>
              </w:rPr>
              <w:t xml:space="preserve">5-6 </w:t>
            </w:r>
            <w:r>
              <w:rPr>
                <w:rFonts w:ascii="宋体" w:hAnsi="宋体" w:eastAsia="宋体" w:cs="宋体"/>
                <w:spacing w:val="7"/>
              </w:rPr>
              <w:t>遍，确保回填土密实。</w:t>
            </w:r>
          </w:p>
          <w:p w14:paraId="71EBDDC6">
            <w:pPr>
              <w:pStyle w:val="8"/>
              <w:spacing w:before="122" w:line="321" w:lineRule="auto"/>
              <w:ind w:left="110" w:right="33" w:firstLine="430"/>
              <w:rPr>
                <w:rFonts w:ascii="宋体" w:hAnsi="宋体" w:eastAsia="宋体" w:cs="宋体"/>
              </w:rPr>
            </w:pPr>
            <w:r>
              <w:rPr>
                <w:rFonts w:ascii="宋体" w:hAnsi="宋体" w:eastAsia="宋体" w:cs="宋体"/>
                <w:spacing w:val="9"/>
              </w:rPr>
              <w:t>（</w:t>
            </w:r>
            <w:r>
              <w:rPr>
                <w:spacing w:val="9"/>
              </w:rPr>
              <w:t>4</w:t>
            </w:r>
            <w:r>
              <w:rPr>
                <w:rFonts w:ascii="宋体" w:hAnsi="宋体" w:eastAsia="宋体" w:cs="宋体"/>
                <w:spacing w:val="9"/>
              </w:rPr>
              <w:t>）铺贴防水卷材前，基面应干净、干燥，并应涂刷基层处理剂；当基面潮湿时，应涂刷湿固化型胶粘剂或潮湿界面隔，基层阴阳角应做成圆</w:t>
            </w:r>
            <w:r>
              <w:rPr>
                <w:rFonts w:ascii="宋体" w:hAnsi="宋体" w:eastAsia="宋体" w:cs="宋体"/>
                <w:spacing w:val="8"/>
              </w:rPr>
              <w:t>弧或</w:t>
            </w:r>
            <w:r>
              <w:rPr>
                <w:rFonts w:ascii="宋体" w:hAnsi="宋体" w:eastAsia="宋体" w:cs="宋体"/>
                <w:spacing w:val="-43"/>
              </w:rPr>
              <w:t xml:space="preserve"> </w:t>
            </w:r>
            <w:r>
              <w:rPr>
                <w:spacing w:val="8"/>
              </w:rPr>
              <w:t>45</w:t>
            </w:r>
            <w:r>
              <w:rPr>
                <w:spacing w:val="-22"/>
              </w:rPr>
              <w:t xml:space="preserve"> </w:t>
            </w:r>
            <w:r>
              <w:rPr>
                <w:rFonts w:ascii="宋体" w:hAnsi="宋体" w:eastAsia="宋体" w:cs="宋体"/>
                <w:spacing w:val="8"/>
              </w:rPr>
              <w:t>°坡角；在转角处、变形</w:t>
            </w:r>
            <w:r>
              <w:rPr>
                <w:rFonts w:ascii="宋体" w:hAnsi="宋体" w:eastAsia="宋体" w:cs="宋体"/>
                <w:spacing w:val="9"/>
              </w:rPr>
              <w:t>缝、施工缝，穿墙管等部位应铺贴卷材加强层，加强层宽度不应小于</w:t>
            </w:r>
            <w:r>
              <w:rPr>
                <w:rFonts w:ascii="宋体" w:hAnsi="宋体" w:eastAsia="宋体" w:cs="宋体"/>
                <w:spacing w:val="-20"/>
              </w:rPr>
              <w:t xml:space="preserve"> </w:t>
            </w:r>
            <w:r>
              <w:rPr>
                <w:spacing w:val="9"/>
              </w:rPr>
              <w:t>500</w:t>
            </w:r>
            <w:r>
              <w:t>mm</w:t>
            </w:r>
            <w:r>
              <w:rPr>
                <w:rFonts w:ascii="宋体" w:hAnsi="宋体" w:eastAsia="宋体" w:cs="宋体"/>
                <w:spacing w:val="9"/>
              </w:rPr>
              <w:t>；铺贴双层卷</w:t>
            </w:r>
            <w:r>
              <w:rPr>
                <w:rFonts w:ascii="宋体" w:hAnsi="宋体" w:eastAsia="宋体" w:cs="宋体"/>
                <w:spacing w:val="4"/>
              </w:rPr>
              <w:t>材时，上下两层和相邻两幅卷材的接缝应错开</w:t>
            </w:r>
            <w:r>
              <w:rPr>
                <w:rFonts w:ascii="宋体" w:hAnsi="宋体" w:eastAsia="宋体" w:cs="宋体"/>
                <w:spacing w:val="-23"/>
              </w:rPr>
              <w:t xml:space="preserve"> </w:t>
            </w:r>
            <w:r>
              <w:rPr>
                <w:spacing w:val="4"/>
              </w:rPr>
              <w:t>1/3~</w:t>
            </w:r>
            <w:r>
              <w:rPr>
                <w:spacing w:val="-26"/>
              </w:rPr>
              <w:t xml:space="preserve"> </w:t>
            </w:r>
            <w:r>
              <w:rPr>
                <w:spacing w:val="4"/>
              </w:rPr>
              <w:t>1/2</w:t>
            </w:r>
            <w:r>
              <w:rPr>
                <w:spacing w:val="21"/>
              </w:rPr>
              <w:t xml:space="preserve"> </w:t>
            </w:r>
            <w:r>
              <w:rPr>
                <w:rFonts w:ascii="宋体" w:hAnsi="宋体" w:eastAsia="宋体" w:cs="宋体"/>
                <w:spacing w:val="4"/>
              </w:rPr>
              <w:t>幅宽，且两层卷材不得相互垂</w:t>
            </w:r>
            <w:r>
              <w:rPr>
                <w:rFonts w:ascii="宋体" w:hAnsi="宋体" w:eastAsia="宋体" w:cs="宋体"/>
                <w:spacing w:val="3"/>
              </w:rPr>
              <w:t>直铺贴。</w:t>
            </w:r>
            <w:r>
              <w:rPr>
                <w:rFonts w:ascii="宋体" w:hAnsi="宋体" w:eastAsia="宋体" w:cs="宋体"/>
              </w:rPr>
              <w:t xml:space="preserve"> </w:t>
            </w:r>
            <w:r>
              <w:rPr>
                <w:rFonts w:ascii="宋体" w:hAnsi="宋体" w:eastAsia="宋体" w:cs="宋体"/>
                <w:spacing w:val="6"/>
              </w:rPr>
              <w:t>（参考《地下防水工程质量验收规范》</w:t>
            </w:r>
            <w:r>
              <w:t>GB</w:t>
            </w:r>
            <w:r>
              <w:rPr>
                <w:spacing w:val="15"/>
                <w:w w:val="101"/>
              </w:rPr>
              <w:t xml:space="preserve"> </w:t>
            </w:r>
            <w:r>
              <w:rPr>
                <w:spacing w:val="6"/>
              </w:rPr>
              <w:t>50208-2011</w:t>
            </w:r>
            <w:r>
              <w:rPr>
                <w:spacing w:val="-28"/>
              </w:rPr>
              <w:t xml:space="preserve"> </w:t>
            </w:r>
            <w:r>
              <w:rPr>
                <w:rFonts w:ascii="宋体" w:hAnsi="宋体" w:eastAsia="宋体" w:cs="宋体"/>
                <w:spacing w:val="6"/>
              </w:rPr>
              <w:t>，第</w:t>
            </w:r>
            <w:r>
              <w:rPr>
                <w:rFonts w:ascii="宋体" w:hAnsi="宋体" w:eastAsia="宋体" w:cs="宋体"/>
                <w:spacing w:val="-42"/>
              </w:rPr>
              <w:t xml:space="preserve"> </w:t>
            </w:r>
            <w:r>
              <w:rPr>
                <w:spacing w:val="6"/>
              </w:rPr>
              <w:t xml:space="preserve">4.3.5 </w:t>
            </w:r>
            <w:r>
              <w:rPr>
                <w:rFonts w:ascii="宋体" w:hAnsi="宋体" w:eastAsia="宋体" w:cs="宋体"/>
                <w:spacing w:val="6"/>
              </w:rPr>
              <w:t>条、第</w:t>
            </w:r>
            <w:r>
              <w:rPr>
                <w:rFonts w:ascii="宋体" w:hAnsi="宋体" w:eastAsia="宋体" w:cs="宋体"/>
                <w:spacing w:val="-44"/>
              </w:rPr>
              <w:t xml:space="preserve"> </w:t>
            </w:r>
            <w:r>
              <w:rPr>
                <w:spacing w:val="6"/>
              </w:rPr>
              <w:t xml:space="preserve">4.3.6 </w:t>
            </w:r>
            <w:r>
              <w:rPr>
                <w:rFonts w:ascii="宋体" w:hAnsi="宋体" w:eastAsia="宋体" w:cs="宋体"/>
                <w:spacing w:val="6"/>
              </w:rPr>
              <w:t>条、第</w:t>
            </w:r>
            <w:r>
              <w:rPr>
                <w:rFonts w:ascii="宋体" w:hAnsi="宋体" w:eastAsia="宋体" w:cs="宋体"/>
                <w:spacing w:val="-42"/>
              </w:rPr>
              <w:t xml:space="preserve"> </w:t>
            </w:r>
            <w:r>
              <w:rPr>
                <w:spacing w:val="6"/>
              </w:rPr>
              <w:t>4.</w:t>
            </w:r>
            <w:r>
              <w:rPr>
                <w:spacing w:val="5"/>
              </w:rPr>
              <w:t>3.7</w:t>
            </w:r>
            <w:r>
              <w:t xml:space="preserve">  </w:t>
            </w:r>
            <w:r>
              <w:rPr>
                <w:rFonts w:ascii="宋体" w:hAnsi="宋体" w:eastAsia="宋体" w:cs="宋体"/>
              </w:rPr>
              <w:t>条）</w:t>
            </w:r>
          </w:p>
          <w:p w14:paraId="422E384D">
            <w:pPr>
              <w:pStyle w:val="8"/>
              <w:spacing w:before="121" w:line="311" w:lineRule="auto"/>
              <w:ind w:left="110" w:right="104" w:firstLine="430"/>
              <w:rPr>
                <w:rFonts w:ascii="宋体" w:hAnsi="宋体" w:eastAsia="宋体" w:cs="宋体"/>
              </w:rPr>
            </w:pPr>
            <w:r>
              <w:rPr>
                <w:rFonts w:ascii="宋体" w:hAnsi="宋体" w:eastAsia="宋体" w:cs="宋体"/>
                <w:spacing w:val="9"/>
              </w:rPr>
              <w:t>（</w:t>
            </w:r>
            <w:r>
              <w:rPr>
                <w:spacing w:val="9"/>
              </w:rPr>
              <w:t>5</w:t>
            </w:r>
            <w:r>
              <w:rPr>
                <w:rFonts w:ascii="宋体" w:hAnsi="宋体" w:eastAsia="宋体" w:cs="宋体"/>
                <w:spacing w:val="9"/>
              </w:rPr>
              <w:t>）有机防水涂料基面应干燥，当基面较潮湿时，应涂刷湿固化型胶结剂或潮湿界面</w:t>
            </w:r>
            <w:r>
              <w:rPr>
                <w:rFonts w:ascii="宋体" w:hAnsi="宋体" w:eastAsia="宋体" w:cs="宋体"/>
                <w:spacing w:val="7"/>
              </w:rPr>
              <w:t>隔离剂，无机防水涂料施工前，基面应充分润湿，但不得有明水，采用有机防水涂料时，基层阴阳角处应做成圆弧；涂料应分层涂刷或喷涂，涂层应均匀，涂刷应待前遍涂层干燥成膜</w:t>
            </w:r>
            <w:r>
              <w:rPr>
                <w:rFonts w:ascii="宋体" w:hAnsi="宋体" w:eastAsia="宋体" w:cs="宋体"/>
                <w:spacing w:val="12"/>
              </w:rPr>
              <w:t>后进行。每遍涂刷时应交替改变涂层的涂刷方向，同层涂膜的先后搭压</w:t>
            </w:r>
            <w:r>
              <w:rPr>
                <w:rFonts w:ascii="宋体" w:hAnsi="宋体" w:eastAsia="宋体" w:cs="宋体"/>
                <w:spacing w:val="11"/>
              </w:rPr>
              <w:t>宽度宜为</w:t>
            </w:r>
            <w:r>
              <w:rPr>
                <w:rFonts w:ascii="宋体" w:hAnsi="宋体" w:eastAsia="宋体" w:cs="宋体"/>
                <w:spacing w:val="-39"/>
              </w:rPr>
              <w:t xml:space="preserve"> </w:t>
            </w:r>
            <w:r>
              <w:rPr>
                <w:spacing w:val="11"/>
              </w:rPr>
              <w:t>30</w:t>
            </w:r>
            <w:r>
              <w:t>mm</w:t>
            </w:r>
            <w:r>
              <w:rPr>
                <w:rFonts w:ascii="宋体" w:hAnsi="宋体" w:eastAsia="宋体" w:cs="宋体"/>
                <w:spacing w:val="11"/>
              </w:rPr>
              <w:t>~</w:t>
            </w:r>
          </w:p>
        </w:tc>
      </w:tr>
    </w:tbl>
    <w:p w14:paraId="6D6556ED">
      <w:pPr>
        <w:pStyle w:val="2"/>
      </w:pPr>
    </w:p>
    <w:p w14:paraId="2C5A65C6">
      <w:pPr>
        <w:sectPr>
          <w:footerReference r:id="rId23" w:type="default"/>
          <w:pgSz w:w="11906" w:h="16839"/>
          <w:pgMar w:top="1431" w:right="1684" w:bottom="1411" w:left="1682" w:header="0" w:footer="1224" w:gutter="0"/>
          <w:cols w:space="720" w:num="1"/>
        </w:sectPr>
      </w:pPr>
    </w:p>
    <w:p w14:paraId="5A5F4D27">
      <w:pPr>
        <w:spacing w:before="28"/>
      </w:pPr>
    </w:p>
    <w:tbl>
      <w:tblPr>
        <w:tblStyle w:val="7"/>
        <w:tblW w:w="8524"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4"/>
      </w:tblGrid>
      <w:tr w14:paraId="751B75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00" w:hRule="atLeast"/>
        </w:trPr>
        <w:tc>
          <w:tcPr>
            <w:tcW w:w="8524" w:type="dxa"/>
            <w:tcBorders>
              <w:bottom w:val="single" w:color="000000" w:sz="2" w:space="0"/>
            </w:tcBorders>
            <w:vAlign w:val="top"/>
          </w:tcPr>
          <w:p w14:paraId="04F966B3">
            <w:pPr>
              <w:pStyle w:val="8"/>
              <w:spacing w:before="24" w:line="340" w:lineRule="auto"/>
              <w:ind w:left="112" w:right="52"/>
              <w:jc w:val="both"/>
              <w:rPr>
                <w:rFonts w:ascii="宋体" w:hAnsi="宋体" w:eastAsia="宋体" w:cs="宋体"/>
              </w:rPr>
            </w:pPr>
            <w:bookmarkStart w:id="41" w:name="bookmark160"/>
            <w:bookmarkEnd w:id="41"/>
            <w:r>
              <w:rPr>
                <w:spacing w:val="11"/>
              </w:rPr>
              <w:t>50</w:t>
            </w:r>
            <w:r>
              <w:t>mm</w:t>
            </w:r>
            <w:r>
              <w:rPr>
                <w:rFonts w:ascii="宋体" w:hAnsi="宋体" w:eastAsia="宋体" w:cs="宋体"/>
                <w:spacing w:val="11"/>
              </w:rPr>
              <w:t>；在转角处、变形缝、施工缝、穿墙管等部位应增加胎体增强材料和增涂防水涂料，</w:t>
            </w:r>
            <w:r>
              <w:rPr>
                <w:rFonts w:ascii="宋体" w:hAnsi="宋体" w:eastAsia="宋体" w:cs="宋体"/>
                <w:spacing w:val="12"/>
              </w:rPr>
              <w:t>宽度不应小于</w:t>
            </w:r>
            <w:r>
              <w:rPr>
                <w:rFonts w:ascii="宋体" w:hAnsi="宋体" w:eastAsia="宋体" w:cs="宋体"/>
                <w:spacing w:val="-28"/>
              </w:rPr>
              <w:t xml:space="preserve"> </w:t>
            </w:r>
            <w:r>
              <w:rPr>
                <w:spacing w:val="12"/>
              </w:rPr>
              <w:t>500</w:t>
            </w:r>
            <w:r>
              <w:t>mm</w:t>
            </w:r>
            <w:r>
              <w:rPr>
                <w:spacing w:val="-11"/>
              </w:rPr>
              <w:t xml:space="preserve"> </w:t>
            </w:r>
            <w:r>
              <w:rPr>
                <w:rFonts w:ascii="宋体" w:hAnsi="宋体" w:eastAsia="宋体" w:cs="宋体"/>
                <w:spacing w:val="12"/>
              </w:rPr>
              <w:t>。</w:t>
            </w:r>
            <w:r>
              <w:rPr>
                <w:rFonts w:ascii="宋体" w:hAnsi="宋体" w:eastAsia="宋体" w:cs="宋体"/>
                <w:spacing w:val="-80"/>
              </w:rPr>
              <w:t xml:space="preserve"> </w:t>
            </w:r>
            <w:r>
              <w:rPr>
                <w:rFonts w:ascii="宋体" w:hAnsi="宋体" w:eastAsia="宋体" w:cs="宋体"/>
                <w:spacing w:val="12"/>
              </w:rPr>
              <w:t>（参考《地下防水工程质量验收规</w:t>
            </w:r>
            <w:r>
              <w:rPr>
                <w:rFonts w:ascii="宋体" w:hAnsi="宋体" w:eastAsia="宋体" w:cs="宋体"/>
                <w:spacing w:val="11"/>
              </w:rPr>
              <w:t>范》</w:t>
            </w:r>
            <w:r>
              <w:t>GB</w:t>
            </w:r>
            <w:r>
              <w:rPr>
                <w:spacing w:val="25"/>
                <w:w w:val="101"/>
              </w:rPr>
              <w:t xml:space="preserve"> </w:t>
            </w:r>
            <w:r>
              <w:rPr>
                <w:spacing w:val="11"/>
              </w:rPr>
              <w:t>50208-2011</w:t>
            </w:r>
            <w:r>
              <w:rPr>
                <w:spacing w:val="-21"/>
              </w:rPr>
              <w:t xml:space="preserve"> </w:t>
            </w:r>
            <w:r>
              <w:rPr>
                <w:rFonts w:ascii="宋体" w:hAnsi="宋体" w:eastAsia="宋体" w:cs="宋体"/>
                <w:spacing w:val="11"/>
              </w:rPr>
              <w:t>，第</w:t>
            </w:r>
            <w:r>
              <w:rPr>
                <w:rFonts w:ascii="宋体" w:hAnsi="宋体" w:eastAsia="宋体" w:cs="宋体"/>
                <w:spacing w:val="-35"/>
              </w:rPr>
              <w:t xml:space="preserve"> </w:t>
            </w:r>
            <w:r>
              <w:rPr>
                <w:spacing w:val="11"/>
              </w:rPr>
              <w:t>4.4.4</w:t>
            </w:r>
            <w:r>
              <w:rPr>
                <w:rFonts w:ascii="宋体" w:hAnsi="宋体" w:eastAsia="宋体" w:cs="宋体"/>
                <w:spacing w:val="-1"/>
              </w:rPr>
              <w:t>条）</w:t>
            </w:r>
          </w:p>
          <w:p w14:paraId="317A5744">
            <w:pPr>
              <w:pStyle w:val="8"/>
              <w:spacing w:before="1" w:line="326" w:lineRule="auto"/>
              <w:ind w:left="110" w:right="105" w:firstLine="430"/>
              <w:jc w:val="both"/>
              <w:rPr>
                <w:rFonts w:ascii="宋体" w:hAnsi="宋体" w:eastAsia="宋体" w:cs="宋体"/>
              </w:rPr>
            </w:pPr>
            <w:r>
              <w:rPr>
                <w:rFonts w:ascii="宋体" w:hAnsi="宋体" w:eastAsia="宋体" w:cs="宋体"/>
                <w:spacing w:val="13"/>
              </w:rPr>
              <w:t>（</w:t>
            </w:r>
            <w:r>
              <w:rPr>
                <w:spacing w:val="13"/>
              </w:rPr>
              <w:t>6</w:t>
            </w:r>
            <w:r>
              <w:rPr>
                <w:rFonts w:ascii="宋体" w:hAnsi="宋体" w:eastAsia="宋体" w:cs="宋体"/>
                <w:spacing w:val="13"/>
              </w:rPr>
              <w:t>）地下室底板、顶板防水层施工完成后应及时做保护层，侧墙防水施工完成后也</w:t>
            </w:r>
            <w:r>
              <w:rPr>
                <w:rFonts w:ascii="宋体" w:hAnsi="宋体" w:eastAsia="宋体" w:cs="宋体"/>
                <w:spacing w:val="12"/>
              </w:rPr>
              <w:t>应采取措施防止破坏。（参考《地下防水工程质量验收规范》</w:t>
            </w:r>
            <w:r>
              <w:t>GB</w:t>
            </w:r>
            <w:r>
              <w:rPr>
                <w:spacing w:val="30"/>
              </w:rPr>
              <w:t xml:space="preserve"> </w:t>
            </w:r>
            <w:r>
              <w:rPr>
                <w:spacing w:val="12"/>
              </w:rPr>
              <w:t>50208-2011</w:t>
            </w:r>
            <w:r>
              <w:rPr>
                <w:spacing w:val="-19"/>
              </w:rPr>
              <w:t xml:space="preserve"> </w:t>
            </w:r>
            <w:r>
              <w:rPr>
                <w:rFonts w:ascii="宋体" w:hAnsi="宋体" w:eastAsia="宋体" w:cs="宋体"/>
                <w:spacing w:val="12"/>
              </w:rPr>
              <w:t>，第</w:t>
            </w:r>
            <w:r>
              <w:rPr>
                <w:rFonts w:ascii="宋体" w:hAnsi="宋体" w:eastAsia="宋体" w:cs="宋体"/>
                <w:spacing w:val="-32"/>
              </w:rPr>
              <w:t xml:space="preserve"> </w:t>
            </w:r>
            <w:r>
              <w:rPr>
                <w:spacing w:val="12"/>
              </w:rPr>
              <w:t>4.3.</w:t>
            </w:r>
            <w:r>
              <w:rPr>
                <w:spacing w:val="-23"/>
              </w:rPr>
              <w:t xml:space="preserve"> </w:t>
            </w:r>
            <w:r>
              <w:rPr>
                <w:spacing w:val="12"/>
              </w:rPr>
              <w:t>13</w:t>
            </w:r>
            <w:r>
              <w:rPr>
                <w:rFonts w:ascii="宋体" w:hAnsi="宋体" w:eastAsia="宋体" w:cs="宋体"/>
              </w:rPr>
              <w:t>条）</w:t>
            </w:r>
          </w:p>
        </w:tc>
      </w:tr>
      <w:tr w14:paraId="554E77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40" w:hRule="atLeast"/>
        </w:trPr>
        <w:tc>
          <w:tcPr>
            <w:tcW w:w="8524" w:type="dxa"/>
            <w:tcBorders>
              <w:top w:val="single" w:color="000000" w:sz="2" w:space="0"/>
            </w:tcBorders>
            <w:vAlign w:val="top"/>
          </w:tcPr>
          <w:p w14:paraId="6D19F370">
            <w:pPr>
              <w:spacing w:before="112" w:line="228" w:lineRule="auto"/>
              <w:ind w:left="130"/>
              <w:rPr>
                <w:rFonts w:ascii="宋体" w:hAnsi="宋体" w:eastAsia="宋体" w:cs="宋体"/>
                <w:sz w:val="20"/>
                <w:szCs w:val="20"/>
              </w:rPr>
            </w:pPr>
            <w:r>
              <w:rPr>
                <w:rFonts w:ascii="宋体" w:hAnsi="宋体" w:eastAsia="宋体" w:cs="宋体"/>
                <w:b/>
                <w:bCs/>
                <w:spacing w:val="3"/>
                <w:sz w:val="20"/>
                <w:szCs w:val="20"/>
              </w:rPr>
              <w:t>四、检验检测</w:t>
            </w:r>
          </w:p>
          <w:p w14:paraId="60A20494">
            <w:pPr>
              <w:pStyle w:val="8"/>
              <w:spacing w:before="98" w:line="228" w:lineRule="auto"/>
              <w:ind w:left="547"/>
              <w:rPr>
                <w:rFonts w:ascii="宋体" w:hAnsi="宋体" w:eastAsia="宋体" w:cs="宋体"/>
              </w:rPr>
            </w:pPr>
            <w:r>
              <w:rPr>
                <w:spacing w:val="2"/>
              </w:rPr>
              <w:t>1.</w:t>
            </w:r>
            <w:r>
              <w:rPr>
                <w:rFonts w:ascii="宋体" w:hAnsi="宋体" w:eastAsia="宋体" w:cs="宋体"/>
                <w:spacing w:val="2"/>
              </w:rPr>
              <w:t>检验方法：</w:t>
            </w:r>
          </w:p>
          <w:p w14:paraId="40F0010E">
            <w:pPr>
              <w:pStyle w:val="8"/>
              <w:spacing w:before="120" w:line="339" w:lineRule="auto"/>
              <w:ind w:left="120" w:right="43" w:firstLine="409"/>
              <w:rPr>
                <w:rFonts w:ascii="宋体" w:hAnsi="宋体" w:eastAsia="宋体" w:cs="宋体"/>
              </w:rPr>
            </w:pPr>
            <w:r>
              <w:rPr>
                <w:rFonts w:ascii="宋体" w:hAnsi="宋体" w:eastAsia="宋体" w:cs="宋体"/>
                <w:spacing w:val="7"/>
              </w:rPr>
              <w:t>观察检查，通过干手触摸和吸墨纸（报纸）测试来区分“湿渍</w:t>
            </w:r>
            <w:r>
              <w:rPr>
                <w:rFonts w:ascii="宋体" w:hAnsi="宋体" w:eastAsia="宋体" w:cs="宋体"/>
                <w:spacing w:val="-63"/>
              </w:rPr>
              <w:t xml:space="preserve"> </w:t>
            </w:r>
            <w:r>
              <w:rPr>
                <w:rFonts w:ascii="宋体" w:hAnsi="宋体" w:eastAsia="宋体" w:cs="宋体"/>
                <w:spacing w:val="7"/>
              </w:rPr>
              <w:t>”与“渗水</w:t>
            </w:r>
            <w:r>
              <w:rPr>
                <w:rFonts w:ascii="宋体" w:hAnsi="宋体" w:eastAsia="宋体" w:cs="宋体"/>
                <w:spacing w:val="-70"/>
              </w:rPr>
              <w:t xml:space="preserve"> </w:t>
            </w:r>
            <w:r>
              <w:rPr>
                <w:rFonts w:ascii="宋体" w:hAnsi="宋体" w:eastAsia="宋体" w:cs="宋体"/>
                <w:spacing w:val="7"/>
              </w:rPr>
              <w:t>”两种现象。</w:t>
            </w:r>
            <w:r>
              <w:rPr>
                <w:rFonts w:ascii="宋体" w:hAnsi="宋体" w:eastAsia="宋体" w:cs="宋体"/>
              </w:rPr>
              <w:t xml:space="preserve"> </w:t>
            </w:r>
            <w:r>
              <w:rPr>
                <w:rFonts w:ascii="宋体" w:hAnsi="宋体" w:eastAsia="宋体" w:cs="宋体"/>
                <w:spacing w:val="6"/>
              </w:rPr>
              <w:t>（参考《地下防水工程质量验收规范》</w:t>
            </w:r>
            <w:r>
              <w:t>GB</w:t>
            </w:r>
            <w:r>
              <w:rPr>
                <w:spacing w:val="19"/>
                <w:w w:val="101"/>
              </w:rPr>
              <w:t xml:space="preserve"> </w:t>
            </w:r>
            <w:r>
              <w:rPr>
                <w:spacing w:val="6"/>
              </w:rPr>
              <w:t>50208-2011</w:t>
            </w:r>
            <w:r>
              <w:rPr>
                <w:spacing w:val="-28"/>
              </w:rPr>
              <w:t xml:space="preserve"> </w:t>
            </w:r>
            <w:r>
              <w:rPr>
                <w:rFonts w:ascii="宋体" w:hAnsi="宋体" w:eastAsia="宋体" w:cs="宋体"/>
                <w:spacing w:val="6"/>
              </w:rPr>
              <w:t>，附录</w:t>
            </w:r>
            <w:r>
              <w:rPr>
                <w:rFonts w:ascii="宋体" w:hAnsi="宋体" w:eastAsia="宋体" w:cs="宋体"/>
                <w:spacing w:val="-38"/>
              </w:rPr>
              <w:t xml:space="preserve"> </w:t>
            </w:r>
            <w:r>
              <w:rPr>
                <w:spacing w:val="6"/>
              </w:rPr>
              <w:t>C</w:t>
            </w:r>
            <w:r>
              <w:rPr>
                <w:rFonts w:ascii="宋体" w:hAnsi="宋体" w:eastAsia="宋体" w:cs="宋体"/>
                <w:spacing w:val="6"/>
              </w:rPr>
              <w:t>）</w:t>
            </w:r>
          </w:p>
          <w:p w14:paraId="31FC1A17">
            <w:pPr>
              <w:pStyle w:val="8"/>
              <w:spacing w:line="227" w:lineRule="auto"/>
              <w:ind w:left="526"/>
              <w:rPr>
                <w:rFonts w:ascii="宋体" w:hAnsi="宋体" w:eastAsia="宋体" w:cs="宋体"/>
              </w:rPr>
            </w:pPr>
            <w:r>
              <w:rPr>
                <w:spacing w:val="5"/>
              </w:rPr>
              <w:t>2.</w:t>
            </w:r>
            <w:r>
              <w:rPr>
                <w:rFonts w:ascii="宋体" w:hAnsi="宋体" w:eastAsia="宋体" w:cs="宋体"/>
                <w:spacing w:val="5"/>
              </w:rPr>
              <w:t>检验数量：</w:t>
            </w:r>
          </w:p>
          <w:p w14:paraId="7AB77128">
            <w:pPr>
              <w:pStyle w:val="8"/>
              <w:spacing w:before="120" w:line="340" w:lineRule="auto"/>
              <w:ind w:left="113" w:right="111" w:firstLine="419"/>
              <w:rPr>
                <w:rFonts w:ascii="宋体" w:hAnsi="宋体" w:eastAsia="宋体" w:cs="宋体"/>
              </w:rPr>
            </w:pPr>
            <w:r>
              <w:rPr>
                <w:rFonts w:ascii="宋体" w:hAnsi="宋体" w:eastAsia="宋体" w:cs="宋体"/>
                <w:spacing w:val="4"/>
              </w:rPr>
              <w:t>按防水层面积每</w:t>
            </w:r>
            <w:r>
              <w:rPr>
                <w:rFonts w:ascii="宋体" w:hAnsi="宋体" w:eastAsia="宋体" w:cs="宋体"/>
                <w:spacing w:val="-15"/>
              </w:rPr>
              <w:t xml:space="preserve"> </w:t>
            </w:r>
            <w:r>
              <w:rPr>
                <w:spacing w:val="4"/>
              </w:rPr>
              <w:t>100</w:t>
            </w:r>
            <w:r>
              <w:rPr>
                <w:spacing w:val="19"/>
              </w:rPr>
              <w:t xml:space="preserve"> </w:t>
            </w:r>
            <w:r>
              <w:rPr>
                <w:rFonts w:ascii="宋体" w:hAnsi="宋体" w:eastAsia="宋体" w:cs="宋体"/>
                <w:spacing w:val="4"/>
              </w:rPr>
              <w:t>㎡抽查</w:t>
            </w:r>
            <w:r>
              <w:rPr>
                <w:rFonts w:ascii="宋体" w:hAnsi="宋体" w:eastAsia="宋体" w:cs="宋体"/>
                <w:spacing w:val="-21"/>
              </w:rPr>
              <w:t xml:space="preserve"> </w:t>
            </w:r>
            <w:r>
              <w:rPr>
                <w:spacing w:val="4"/>
              </w:rPr>
              <w:t xml:space="preserve">1 </w:t>
            </w:r>
            <w:r>
              <w:rPr>
                <w:rFonts w:ascii="宋体" w:hAnsi="宋体" w:eastAsia="宋体" w:cs="宋体"/>
                <w:spacing w:val="4"/>
              </w:rPr>
              <w:t>处，每处</w:t>
            </w:r>
            <w:r>
              <w:rPr>
                <w:rFonts w:ascii="宋体" w:hAnsi="宋体" w:eastAsia="宋体" w:cs="宋体"/>
                <w:spacing w:val="-21"/>
              </w:rPr>
              <w:t xml:space="preserve"> </w:t>
            </w:r>
            <w:r>
              <w:rPr>
                <w:spacing w:val="4"/>
              </w:rPr>
              <w:t>10</w:t>
            </w:r>
            <w:r>
              <w:rPr>
                <w:spacing w:val="22"/>
              </w:rPr>
              <w:t xml:space="preserve"> </w:t>
            </w:r>
            <w:r>
              <w:rPr>
                <w:rFonts w:ascii="宋体" w:hAnsi="宋体" w:eastAsia="宋体" w:cs="宋体"/>
                <w:spacing w:val="4"/>
              </w:rPr>
              <w:t>㎡</w:t>
            </w:r>
            <w:r>
              <w:rPr>
                <w:rFonts w:ascii="宋体" w:hAnsi="宋体" w:eastAsia="宋体" w:cs="宋体"/>
                <w:spacing w:val="-58"/>
              </w:rPr>
              <w:t xml:space="preserve"> </w:t>
            </w:r>
            <w:r>
              <w:rPr>
                <w:rFonts w:ascii="宋体" w:hAnsi="宋体" w:eastAsia="宋体" w:cs="宋体"/>
                <w:spacing w:val="4"/>
              </w:rPr>
              <w:t>，且不得少于</w:t>
            </w:r>
            <w:r>
              <w:rPr>
                <w:rFonts w:ascii="宋体" w:hAnsi="宋体" w:eastAsia="宋体" w:cs="宋体"/>
                <w:spacing w:val="-39"/>
              </w:rPr>
              <w:t xml:space="preserve"> </w:t>
            </w:r>
            <w:r>
              <w:rPr>
                <w:spacing w:val="4"/>
              </w:rPr>
              <w:t>3</w:t>
            </w:r>
            <w:r>
              <w:rPr>
                <w:spacing w:val="16"/>
                <w:w w:val="101"/>
              </w:rPr>
              <w:t xml:space="preserve"> </w:t>
            </w:r>
            <w:r>
              <w:rPr>
                <w:rFonts w:ascii="宋体" w:hAnsi="宋体" w:eastAsia="宋体" w:cs="宋体"/>
                <w:spacing w:val="4"/>
              </w:rPr>
              <w:t>处，细部构造应按全数检</w:t>
            </w:r>
            <w:r>
              <w:rPr>
                <w:rFonts w:ascii="宋体" w:hAnsi="宋体" w:eastAsia="宋体" w:cs="宋体"/>
                <w:spacing w:val="5"/>
              </w:rPr>
              <w:t>查。（参考《地下防水工程质量验收规范》</w:t>
            </w:r>
            <w:r>
              <w:t>GB</w:t>
            </w:r>
            <w:r>
              <w:rPr>
                <w:spacing w:val="18"/>
              </w:rPr>
              <w:t xml:space="preserve"> </w:t>
            </w:r>
            <w:r>
              <w:rPr>
                <w:spacing w:val="5"/>
              </w:rPr>
              <w:t>50208-2011</w:t>
            </w:r>
            <w:r>
              <w:rPr>
                <w:spacing w:val="-29"/>
              </w:rPr>
              <w:t xml:space="preserve"> </w:t>
            </w:r>
            <w:r>
              <w:rPr>
                <w:rFonts w:ascii="宋体" w:hAnsi="宋体" w:eastAsia="宋体" w:cs="宋体"/>
                <w:spacing w:val="5"/>
              </w:rPr>
              <w:t>，第</w:t>
            </w:r>
            <w:r>
              <w:rPr>
                <w:rFonts w:ascii="宋体" w:hAnsi="宋体" w:eastAsia="宋体" w:cs="宋体"/>
                <w:spacing w:val="-41"/>
              </w:rPr>
              <w:t xml:space="preserve"> </w:t>
            </w:r>
            <w:r>
              <w:rPr>
                <w:spacing w:val="5"/>
              </w:rPr>
              <w:t>4.</w:t>
            </w:r>
            <w:r>
              <w:rPr>
                <w:spacing w:val="-25"/>
              </w:rPr>
              <w:t xml:space="preserve"> </w:t>
            </w:r>
            <w:r>
              <w:rPr>
                <w:spacing w:val="5"/>
              </w:rPr>
              <w:t xml:space="preserve">1.13 </w:t>
            </w:r>
            <w:r>
              <w:rPr>
                <w:rFonts w:ascii="宋体" w:hAnsi="宋体" w:eastAsia="宋体" w:cs="宋体"/>
                <w:spacing w:val="5"/>
              </w:rPr>
              <w:t>条、第</w:t>
            </w:r>
            <w:r>
              <w:rPr>
                <w:rFonts w:ascii="宋体" w:hAnsi="宋体" w:eastAsia="宋体" w:cs="宋体"/>
                <w:spacing w:val="-44"/>
              </w:rPr>
              <w:t xml:space="preserve"> </w:t>
            </w:r>
            <w:r>
              <w:rPr>
                <w:spacing w:val="5"/>
              </w:rPr>
              <w:t>4.3.</w:t>
            </w:r>
            <w:r>
              <w:rPr>
                <w:spacing w:val="-25"/>
              </w:rPr>
              <w:t xml:space="preserve"> </w:t>
            </w:r>
            <w:r>
              <w:rPr>
                <w:spacing w:val="5"/>
              </w:rPr>
              <w:t xml:space="preserve">14 </w:t>
            </w:r>
            <w:r>
              <w:rPr>
                <w:rFonts w:ascii="宋体" w:hAnsi="宋体" w:eastAsia="宋体" w:cs="宋体"/>
                <w:spacing w:val="5"/>
              </w:rPr>
              <w:t>条）</w:t>
            </w:r>
          </w:p>
          <w:p w14:paraId="009EF00A">
            <w:pPr>
              <w:pStyle w:val="8"/>
              <w:spacing w:before="1" w:line="227" w:lineRule="auto"/>
              <w:ind w:left="531"/>
              <w:rPr>
                <w:rFonts w:ascii="宋体" w:hAnsi="宋体" w:eastAsia="宋体" w:cs="宋体"/>
              </w:rPr>
            </w:pPr>
            <w:r>
              <w:rPr>
                <w:spacing w:val="5"/>
              </w:rPr>
              <w:t>3.</w:t>
            </w:r>
            <w:r>
              <w:rPr>
                <w:rFonts w:ascii="宋体" w:hAnsi="宋体" w:eastAsia="宋体" w:cs="宋体"/>
                <w:spacing w:val="5"/>
              </w:rPr>
              <w:t>检测要求：</w:t>
            </w:r>
          </w:p>
          <w:p w14:paraId="59CF88B0">
            <w:pPr>
              <w:pStyle w:val="8"/>
              <w:spacing w:before="120" w:line="323" w:lineRule="auto"/>
              <w:ind w:left="114" w:right="104" w:firstLine="416"/>
              <w:rPr>
                <w:rFonts w:ascii="宋体" w:hAnsi="宋体" w:eastAsia="宋体" w:cs="宋体"/>
              </w:rPr>
            </w:pPr>
            <w:r>
              <w:rPr>
                <w:rFonts w:ascii="宋体" w:hAnsi="宋体" w:eastAsia="宋体" w:cs="宋体"/>
                <w:spacing w:val="7"/>
              </w:rPr>
              <w:t>检测方法：红外热成像法检测，该技术通过捕捉表面温度差异定位渗漏隐患。检测需在</w:t>
            </w:r>
            <w:r>
              <w:rPr>
                <w:rFonts w:ascii="宋体" w:hAnsi="宋体" w:eastAsia="宋体" w:cs="宋体"/>
                <w:spacing w:val="8"/>
              </w:rPr>
              <w:t>夜间或清晨等温差大于</w:t>
            </w:r>
            <w:r>
              <w:rPr>
                <w:rFonts w:ascii="宋体" w:hAnsi="宋体" w:eastAsia="宋体" w:cs="宋体"/>
                <w:spacing w:val="-40"/>
              </w:rPr>
              <w:t xml:space="preserve"> </w:t>
            </w:r>
            <w:r>
              <w:rPr>
                <w:spacing w:val="8"/>
              </w:rPr>
              <w:t>2</w:t>
            </w:r>
            <w:r>
              <w:rPr>
                <w:rFonts w:ascii="宋体" w:hAnsi="宋体" w:eastAsia="宋体" w:cs="宋体"/>
                <w:spacing w:val="8"/>
              </w:rPr>
              <w:t>℃的条件下进行。</w:t>
            </w:r>
          </w:p>
        </w:tc>
      </w:tr>
    </w:tbl>
    <w:p w14:paraId="55EB606F">
      <w:pPr>
        <w:spacing w:before="159"/>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31"/>
        <w:gridCol w:w="4295"/>
      </w:tblGrid>
      <w:tr w14:paraId="37C9D9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0" w:hRule="atLeast"/>
        </w:trPr>
        <w:tc>
          <w:tcPr>
            <w:tcW w:w="8526" w:type="dxa"/>
            <w:gridSpan w:val="2"/>
            <w:tcBorders>
              <w:bottom w:val="single" w:color="000000" w:sz="2" w:space="0"/>
            </w:tcBorders>
            <w:shd w:val="clear" w:color="auto" w:fill="C5E0B3"/>
            <w:vAlign w:val="top"/>
          </w:tcPr>
          <w:p w14:paraId="45500EAA">
            <w:pPr>
              <w:pStyle w:val="8"/>
              <w:spacing w:before="258" w:line="220" w:lineRule="auto"/>
              <w:ind w:left="130"/>
              <w:outlineLvl w:val="1"/>
              <w:rPr>
                <w:rFonts w:ascii="宋体" w:hAnsi="宋体" w:eastAsia="宋体" w:cs="宋体"/>
                <w:sz w:val="24"/>
                <w:szCs w:val="24"/>
              </w:rPr>
            </w:pPr>
            <w:r>
              <w:rPr>
                <w:spacing w:val="-4"/>
                <w:sz w:val="24"/>
                <w:szCs w:val="24"/>
              </w:rPr>
              <w:t xml:space="preserve">1.3 </w:t>
            </w:r>
            <w:r>
              <w:rPr>
                <w:rFonts w:ascii="宋体" w:hAnsi="宋体" w:eastAsia="宋体" w:cs="宋体"/>
                <w:spacing w:val="-4"/>
                <w:sz w:val="24"/>
                <w:szCs w:val="24"/>
              </w:rPr>
              <w:t>地下室渗漏</w:t>
            </w:r>
          </w:p>
        </w:tc>
      </w:tr>
      <w:tr w14:paraId="51939F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7" w:hRule="atLeast"/>
        </w:trPr>
        <w:tc>
          <w:tcPr>
            <w:tcW w:w="8526" w:type="dxa"/>
            <w:gridSpan w:val="2"/>
            <w:tcBorders>
              <w:top w:val="single" w:color="000000" w:sz="2" w:space="0"/>
              <w:bottom w:val="single" w:color="000000" w:sz="2" w:space="0"/>
            </w:tcBorders>
            <w:vAlign w:val="top"/>
          </w:tcPr>
          <w:p w14:paraId="4D2DCD54">
            <w:pPr>
              <w:pStyle w:val="8"/>
              <w:spacing w:before="311" w:line="219" w:lineRule="auto"/>
              <w:ind w:left="139"/>
              <w:outlineLvl w:val="2"/>
              <w:rPr>
                <w:rFonts w:ascii="宋体" w:hAnsi="宋体" w:eastAsia="宋体" w:cs="宋体"/>
                <w:sz w:val="24"/>
                <w:szCs w:val="24"/>
              </w:rPr>
            </w:pPr>
            <w:bookmarkStart w:id="42" w:name="bookmark161"/>
            <w:bookmarkEnd w:id="42"/>
            <w:r>
              <w:rPr>
                <w:rFonts w:ascii="宋体" w:hAnsi="宋体" w:eastAsia="宋体" w:cs="宋体"/>
                <w:spacing w:val="-6"/>
                <w:sz w:val="24"/>
                <w:szCs w:val="24"/>
              </w:rPr>
              <w:t>问题</w:t>
            </w:r>
            <w:r>
              <w:rPr>
                <w:rFonts w:ascii="宋体" w:hAnsi="宋体" w:eastAsia="宋体" w:cs="宋体"/>
                <w:spacing w:val="-32"/>
                <w:sz w:val="24"/>
                <w:szCs w:val="24"/>
              </w:rPr>
              <w:t xml:space="preserve"> </w:t>
            </w:r>
            <w:r>
              <w:rPr>
                <w:spacing w:val="-6"/>
                <w:sz w:val="24"/>
                <w:szCs w:val="24"/>
              </w:rPr>
              <w:t>1.3.5</w:t>
            </w:r>
            <w:r>
              <w:rPr>
                <w:spacing w:val="-30"/>
                <w:sz w:val="24"/>
                <w:szCs w:val="24"/>
              </w:rPr>
              <w:t xml:space="preserve"> </w:t>
            </w:r>
            <w:r>
              <w:rPr>
                <w:rFonts w:ascii="宋体" w:hAnsi="宋体" w:eastAsia="宋体" w:cs="宋体"/>
                <w:spacing w:val="-6"/>
                <w:sz w:val="24"/>
                <w:szCs w:val="24"/>
              </w:rPr>
              <w:t>：坡道入口雨水倒灌</w:t>
            </w:r>
          </w:p>
        </w:tc>
      </w:tr>
      <w:tr w14:paraId="7614DF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07" w:hRule="atLeast"/>
        </w:trPr>
        <w:tc>
          <w:tcPr>
            <w:tcW w:w="8526" w:type="dxa"/>
            <w:gridSpan w:val="2"/>
            <w:tcBorders>
              <w:top w:val="single" w:color="000000" w:sz="2" w:space="0"/>
              <w:bottom w:val="nil"/>
            </w:tcBorders>
            <w:vAlign w:val="top"/>
          </w:tcPr>
          <w:p w14:paraId="335FFA58">
            <w:pPr>
              <w:spacing w:before="108" w:line="230" w:lineRule="auto"/>
              <w:ind w:left="114"/>
              <w:rPr>
                <w:rFonts w:ascii="宋体" w:hAnsi="宋体" w:eastAsia="宋体" w:cs="宋体"/>
                <w:sz w:val="20"/>
                <w:szCs w:val="20"/>
              </w:rPr>
            </w:pPr>
            <w:bookmarkStart w:id="43" w:name="bookmark27"/>
            <w:bookmarkEnd w:id="43"/>
            <w:bookmarkStart w:id="44" w:name="bookmark26"/>
            <w:bookmarkEnd w:id="44"/>
            <w:r>
              <w:rPr>
                <w:rFonts w:ascii="宋体" w:hAnsi="宋体" w:eastAsia="宋体" w:cs="宋体"/>
                <w:b/>
                <w:bCs/>
                <w:spacing w:val="6"/>
                <w:sz w:val="20"/>
                <w:szCs w:val="20"/>
              </w:rPr>
              <w:t>一、问题描述</w:t>
            </w:r>
          </w:p>
          <w:p w14:paraId="41BA9C98">
            <w:pPr>
              <w:pStyle w:val="8"/>
              <w:spacing w:before="96" w:line="228" w:lineRule="auto"/>
              <w:ind w:left="538"/>
              <w:rPr>
                <w:rFonts w:ascii="宋体" w:hAnsi="宋体" w:eastAsia="宋体" w:cs="宋体"/>
              </w:rPr>
            </w:pPr>
            <w:r>
              <w:rPr>
                <w:rFonts w:ascii="宋体" w:hAnsi="宋体" w:eastAsia="宋体" w:cs="宋体"/>
                <w:spacing w:val="3"/>
              </w:rPr>
              <w:t>雨水倒灌（见图</w:t>
            </w:r>
            <w:r>
              <w:rPr>
                <w:rFonts w:ascii="宋体" w:hAnsi="宋体" w:eastAsia="宋体" w:cs="宋体"/>
                <w:spacing w:val="-23"/>
              </w:rPr>
              <w:t xml:space="preserve"> </w:t>
            </w:r>
            <w:r>
              <w:rPr>
                <w:spacing w:val="3"/>
              </w:rPr>
              <w:t xml:space="preserve">1.3.5-1 </w:t>
            </w:r>
            <w:r>
              <w:rPr>
                <w:rFonts w:ascii="宋体" w:hAnsi="宋体" w:eastAsia="宋体" w:cs="宋体"/>
                <w:spacing w:val="3"/>
              </w:rPr>
              <w:t>和</w:t>
            </w:r>
            <w:r>
              <w:rPr>
                <w:rFonts w:ascii="宋体" w:hAnsi="宋体" w:eastAsia="宋体" w:cs="宋体"/>
                <w:spacing w:val="-23"/>
              </w:rPr>
              <w:t xml:space="preserve"> </w:t>
            </w:r>
            <w:r>
              <w:rPr>
                <w:spacing w:val="3"/>
              </w:rPr>
              <w:t>1.3.</w:t>
            </w:r>
            <w:r>
              <w:rPr>
                <w:spacing w:val="2"/>
              </w:rPr>
              <w:t>5-2</w:t>
            </w:r>
            <w:r>
              <w:rPr>
                <w:rFonts w:ascii="宋体" w:hAnsi="宋体" w:eastAsia="宋体" w:cs="宋体"/>
                <w:spacing w:val="2"/>
              </w:rPr>
              <w:t>）。</w:t>
            </w:r>
          </w:p>
        </w:tc>
      </w:tr>
      <w:tr w14:paraId="342AD8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56" w:hRule="atLeast"/>
        </w:trPr>
        <w:tc>
          <w:tcPr>
            <w:tcW w:w="4231" w:type="dxa"/>
            <w:tcBorders>
              <w:top w:val="nil"/>
              <w:bottom w:val="nil"/>
              <w:right w:val="nil"/>
            </w:tcBorders>
            <w:vAlign w:val="top"/>
          </w:tcPr>
          <w:p w14:paraId="485E762D">
            <w:pPr>
              <w:spacing w:before="154" w:line="3060" w:lineRule="exact"/>
              <w:ind w:firstLine="313"/>
            </w:pPr>
            <w:r>
              <w:rPr>
                <w:position w:val="-61"/>
              </w:rPr>
              <w:drawing>
                <wp:inline distT="0" distB="0" distL="0" distR="0">
                  <wp:extent cx="2412365" cy="1943100"/>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r:embed="rId139"/>
                          <a:stretch>
                            <a:fillRect/>
                          </a:stretch>
                        </pic:blipFill>
                        <pic:spPr>
                          <a:xfrm>
                            <a:off x="0" y="0"/>
                            <a:ext cx="2412491" cy="1943100"/>
                          </a:xfrm>
                          <a:prstGeom prst="rect">
                            <a:avLst/>
                          </a:prstGeom>
                        </pic:spPr>
                      </pic:pic>
                    </a:graphicData>
                  </a:graphic>
                </wp:inline>
              </w:drawing>
            </w:r>
          </w:p>
        </w:tc>
        <w:tc>
          <w:tcPr>
            <w:tcW w:w="4295" w:type="dxa"/>
            <w:tcBorders>
              <w:top w:val="nil"/>
              <w:left w:val="nil"/>
              <w:bottom w:val="nil"/>
            </w:tcBorders>
            <w:vAlign w:val="top"/>
          </w:tcPr>
          <w:p w14:paraId="7E31671E">
            <w:pPr>
              <w:spacing w:before="154" w:line="3060" w:lineRule="exact"/>
              <w:ind w:firstLine="110"/>
            </w:pPr>
            <w:r>
              <w:rPr>
                <w:position w:val="-61"/>
              </w:rPr>
              <w:drawing>
                <wp:inline distT="0" distB="0" distL="0" distR="0">
                  <wp:extent cx="2412365" cy="1943100"/>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r:embed="rId140"/>
                          <a:stretch>
                            <a:fillRect/>
                          </a:stretch>
                        </pic:blipFill>
                        <pic:spPr>
                          <a:xfrm>
                            <a:off x="0" y="0"/>
                            <a:ext cx="2412491" cy="1943100"/>
                          </a:xfrm>
                          <a:prstGeom prst="rect">
                            <a:avLst/>
                          </a:prstGeom>
                        </pic:spPr>
                      </pic:pic>
                    </a:graphicData>
                  </a:graphic>
                </wp:inline>
              </w:drawing>
            </w:r>
          </w:p>
        </w:tc>
      </w:tr>
      <w:tr w14:paraId="585DBA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4" w:hRule="atLeast"/>
        </w:trPr>
        <w:tc>
          <w:tcPr>
            <w:tcW w:w="8526" w:type="dxa"/>
            <w:gridSpan w:val="2"/>
            <w:tcBorders>
              <w:top w:val="nil"/>
              <w:bottom w:val="single" w:color="000000" w:sz="2" w:space="0"/>
            </w:tcBorders>
            <w:vAlign w:val="top"/>
          </w:tcPr>
          <w:p w14:paraId="106B2C30">
            <w:pPr>
              <w:pStyle w:val="8"/>
              <w:spacing w:before="167" w:line="228" w:lineRule="auto"/>
              <w:ind w:left="1331"/>
              <w:rPr>
                <w:rFonts w:ascii="宋体" w:hAnsi="宋体" w:eastAsia="宋体" w:cs="宋体"/>
              </w:rPr>
            </w:pPr>
            <w:r>
              <w:rPr>
                <w:rFonts w:ascii="宋体" w:hAnsi="宋体" w:eastAsia="宋体" w:cs="宋体"/>
                <w:spacing w:val="1"/>
              </w:rPr>
              <w:t>图</w:t>
            </w:r>
            <w:r>
              <w:rPr>
                <w:rFonts w:ascii="宋体" w:hAnsi="宋体" w:eastAsia="宋体" w:cs="宋体"/>
                <w:spacing w:val="-8"/>
              </w:rPr>
              <w:t xml:space="preserve"> </w:t>
            </w:r>
            <w:r>
              <w:rPr>
                <w:spacing w:val="1"/>
              </w:rPr>
              <w:t xml:space="preserve">1.3.5-1  </w:t>
            </w:r>
            <w:r>
              <w:rPr>
                <w:rFonts w:ascii="宋体" w:hAnsi="宋体" w:eastAsia="宋体" w:cs="宋体"/>
                <w:spacing w:val="1"/>
              </w:rPr>
              <w:t>雨水倒灌                     图</w:t>
            </w:r>
            <w:r>
              <w:rPr>
                <w:rFonts w:ascii="宋体" w:hAnsi="宋体" w:eastAsia="宋体" w:cs="宋体"/>
                <w:spacing w:val="-23"/>
              </w:rPr>
              <w:t xml:space="preserve"> </w:t>
            </w:r>
            <w:r>
              <w:rPr>
                <w:spacing w:val="1"/>
              </w:rPr>
              <w:t>1.3.5-2</w:t>
            </w:r>
            <w:r>
              <w:rPr>
                <w:spacing w:val="11"/>
              </w:rPr>
              <w:t xml:space="preserve">  </w:t>
            </w:r>
            <w:r>
              <w:rPr>
                <w:rFonts w:ascii="宋体" w:hAnsi="宋体" w:eastAsia="宋体" w:cs="宋体"/>
                <w:spacing w:val="1"/>
              </w:rPr>
              <w:t>雨水倒灌</w:t>
            </w:r>
          </w:p>
        </w:tc>
      </w:tr>
      <w:tr w14:paraId="6528A0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04" w:hRule="atLeast"/>
        </w:trPr>
        <w:tc>
          <w:tcPr>
            <w:tcW w:w="8526" w:type="dxa"/>
            <w:gridSpan w:val="2"/>
            <w:tcBorders>
              <w:top w:val="single" w:color="000000" w:sz="2" w:space="0"/>
            </w:tcBorders>
            <w:vAlign w:val="top"/>
          </w:tcPr>
          <w:p w14:paraId="36C7A06B">
            <w:pPr>
              <w:spacing w:before="120" w:line="228" w:lineRule="auto"/>
              <w:ind w:left="114"/>
              <w:rPr>
                <w:rFonts w:ascii="宋体" w:hAnsi="宋体" w:eastAsia="宋体" w:cs="宋体"/>
                <w:sz w:val="20"/>
                <w:szCs w:val="20"/>
              </w:rPr>
            </w:pPr>
            <w:r>
              <w:rPr>
                <w:rFonts w:ascii="宋体" w:hAnsi="宋体" w:eastAsia="宋体" w:cs="宋体"/>
                <w:b/>
                <w:bCs/>
                <w:spacing w:val="6"/>
                <w:sz w:val="20"/>
                <w:szCs w:val="20"/>
              </w:rPr>
              <w:t>二、原因分析</w:t>
            </w:r>
          </w:p>
          <w:p w14:paraId="5312EC91">
            <w:pPr>
              <w:pStyle w:val="8"/>
              <w:spacing w:before="97" w:line="228" w:lineRule="auto"/>
              <w:ind w:left="547"/>
              <w:rPr>
                <w:rFonts w:ascii="宋体" w:hAnsi="宋体" w:eastAsia="宋体" w:cs="宋体"/>
              </w:rPr>
            </w:pPr>
            <w:r>
              <w:rPr>
                <w:spacing w:val="2"/>
              </w:rPr>
              <w:t>1.</w:t>
            </w:r>
            <w:r>
              <w:rPr>
                <w:rFonts w:ascii="宋体" w:hAnsi="宋体" w:eastAsia="宋体" w:cs="宋体"/>
                <w:spacing w:val="2"/>
              </w:rPr>
              <w:t>设计因素：</w:t>
            </w:r>
          </w:p>
        </w:tc>
      </w:tr>
    </w:tbl>
    <w:p w14:paraId="731CA60E">
      <w:pPr>
        <w:pStyle w:val="2"/>
      </w:pPr>
    </w:p>
    <w:p w14:paraId="073391B2">
      <w:pPr>
        <w:sectPr>
          <w:footerReference r:id="rId24" w:type="default"/>
          <w:pgSz w:w="11906" w:h="16839"/>
          <w:pgMar w:top="1431" w:right="1682" w:bottom="1411" w:left="1682" w:header="0" w:footer="1224" w:gutter="0"/>
          <w:cols w:space="720" w:num="1"/>
        </w:sectPr>
      </w:pPr>
    </w:p>
    <w:p w14:paraId="1EF2C284">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58"/>
        <w:gridCol w:w="4268"/>
      </w:tblGrid>
      <w:tr w14:paraId="3CBAF5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69" w:hRule="atLeast"/>
        </w:trPr>
        <w:tc>
          <w:tcPr>
            <w:tcW w:w="8526" w:type="dxa"/>
            <w:gridSpan w:val="2"/>
            <w:tcBorders>
              <w:bottom w:val="single" w:color="000000" w:sz="2" w:space="0"/>
            </w:tcBorders>
            <w:vAlign w:val="top"/>
          </w:tcPr>
          <w:p w14:paraId="6E0C7298">
            <w:pPr>
              <w:spacing w:before="25" w:line="227" w:lineRule="auto"/>
              <w:ind w:left="529"/>
              <w:rPr>
                <w:rFonts w:ascii="宋体" w:hAnsi="宋体" w:eastAsia="宋体" w:cs="宋体"/>
                <w:sz w:val="20"/>
                <w:szCs w:val="20"/>
              </w:rPr>
            </w:pPr>
            <w:r>
              <w:rPr>
                <w:rFonts w:ascii="宋体" w:hAnsi="宋体" w:eastAsia="宋体" w:cs="宋体"/>
                <w:spacing w:val="9"/>
                <w:sz w:val="20"/>
                <w:szCs w:val="20"/>
              </w:rPr>
              <w:t>机动车坡道入口位置未设计防水反坡和截水沟。</w:t>
            </w:r>
          </w:p>
          <w:p w14:paraId="7EFC68A7">
            <w:pPr>
              <w:pStyle w:val="8"/>
              <w:spacing w:before="120" w:line="228" w:lineRule="auto"/>
              <w:ind w:left="526"/>
              <w:rPr>
                <w:rFonts w:ascii="宋体" w:hAnsi="宋体" w:eastAsia="宋体" w:cs="宋体"/>
              </w:rPr>
            </w:pPr>
            <w:r>
              <w:rPr>
                <w:spacing w:val="5"/>
              </w:rPr>
              <w:t>2.</w:t>
            </w:r>
            <w:r>
              <w:rPr>
                <w:rFonts w:ascii="宋体" w:hAnsi="宋体" w:eastAsia="宋体" w:cs="宋体"/>
                <w:spacing w:val="5"/>
              </w:rPr>
              <w:t>施工因素：</w:t>
            </w:r>
          </w:p>
          <w:p w14:paraId="6CF44411">
            <w:pPr>
              <w:spacing w:before="122" w:line="322" w:lineRule="auto"/>
              <w:ind w:left="110" w:right="104" w:firstLine="419"/>
              <w:rPr>
                <w:rFonts w:ascii="宋体" w:hAnsi="宋体" w:eastAsia="宋体" w:cs="宋体"/>
                <w:sz w:val="20"/>
                <w:szCs w:val="20"/>
              </w:rPr>
            </w:pPr>
            <w:r>
              <w:rPr>
                <w:rFonts w:ascii="宋体" w:hAnsi="宋体" w:eastAsia="宋体" w:cs="宋体"/>
                <w:spacing w:val="7"/>
                <w:sz w:val="20"/>
                <w:szCs w:val="20"/>
              </w:rPr>
              <w:t>截水沟未按设计要求与排水系统贯通闭合，截水沟沟深、沟宽不满足设计要求，沟内杂</w:t>
            </w:r>
            <w:r>
              <w:rPr>
                <w:rFonts w:ascii="宋体" w:hAnsi="宋体" w:eastAsia="宋体" w:cs="宋体"/>
                <w:spacing w:val="8"/>
                <w:sz w:val="20"/>
                <w:szCs w:val="20"/>
              </w:rPr>
              <w:t>物未及时清理造成堵塞。</w:t>
            </w:r>
          </w:p>
        </w:tc>
      </w:tr>
      <w:tr w14:paraId="0BC23B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19" w:hRule="atLeast"/>
        </w:trPr>
        <w:tc>
          <w:tcPr>
            <w:tcW w:w="8526" w:type="dxa"/>
            <w:gridSpan w:val="2"/>
            <w:tcBorders>
              <w:top w:val="single" w:color="000000" w:sz="2" w:space="0"/>
              <w:bottom w:val="nil"/>
            </w:tcBorders>
            <w:vAlign w:val="top"/>
          </w:tcPr>
          <w:p w14:paraId="3FAE530F">
            <w:pPr>
              <w:spacing w:before="109" w:line="228" w:lineRule="auto"/>
              <w:ind w:left="110"/>
              <w:rPr>
                <w:rFonts w:ascii="宋体" w:hAnsi="宋体" w:eastAsia="宋体" w:cs="宋体"/>
                <w:sz w:val="20"/>
                <w:szCs w:val="20"/>
              </w:rPr>
            </w:pPr>
            <w:r>
              <w:rPr>
                <w:rFonts w:ascii="宋体" w:hAnsi="宋体" w:eastAsia="宋体" w:cs="宋体"/>
                <w:b/>
                <w:bCs/>
                <w:spacing w:val="6"/>
                <w:sz w:val="20"/>
                <w:szCs w:val="20"/>
              </w:rPr>
              <w:t>三、防控措施</w:t>
            </w:r>
          </w:p>
          <w:p w14:paraId="56BBADB8">
            <w:pPr>
              <w:pStyle w:val="8"/>
              <w:spacing w:before="100" w:line="229" w:lineRule="auto"/>
              <w:ind w:left="547"/>
              <w:rPr>
                <w:rFonts w:ascii="宋体" w:hAnsi="宋体" w:eastAsia="宋体" w:cs="宋体"/>
              </w:rPr>
            </w:pPr>
            <w:r>
              <w:rPr>
                <w:spacing w:val="2"/>
              </w:rPr>
              <w:t>1.</w:t>
            </w:r>
            <w:r>
              <w:rPr>
                <w:rFonts w:ascii="宋体" w:hAnsi="宋体" w:eastAsia="宋体" w:cs="宋体"/>
                <w:spacing w:val="2"/>
              </w:rPr>
              <w:t>设计方面：</w:t>
            </w:r>
          </w:p>
          <w:p w14:paraId="5A91FB23">
            <w:pPr>
              <w:pStyle w:val="8"/>
              <w:spacing w:before="124" w:line="332" w:lineRule="auto"/>
              <w:ind w:left="116" w:right="104" w:firstLine="413"/>
              <w:rPr>
                <w:rFonts w:ascii="宋体" w:hAnsi="宋体" w:eastAsia="宋体" w:cs="宋体"/>
              </w:rPr>
            </w:pPr>
            <w:r>
              <w:rPr>
                <w:rFonts w:ascii="宋体" w:hAnsi="宋体" w:eastAsia="宋体" w:cs="宋体"/>
                <w:spacing w:val="9"/>
              </w:rPr>
              <w:t>优化反坡、截水沟做法，在坡道临近出口位置采用</w:t>
            </w:r>
            <w:r>
              <w:rPr>
                <w:rFonts w:ascii="宋体" w:hAnsi="宋体" w:eastAsia="宋体" w:cs="宋体"/>
                <w:spacing w:val="-38"/>
              </w:rPr>
              <w:t xml:space="preserve"> </w:t>
            </w:r>
            <w:r>
              <w:rPr>
                <w:spacing w:val="9"/>
              </w:rPr>
              <w:t xml:space="preserve">C25 </w:t>
            </w:r>
            <w:r>
              <w:rPr>
                <w:rFonts w:ascii="宋体" w:hAnsi="宋体" w:eastAsia="宋体" w:cs="宋体"/>
                <w:spacing w:val="9"/>
              </w:rPr>
              <w:t>混凝土优化坡道口标高，形成</w:t>
            </w:r>
            <w:r>
              <w:rPr>
                <w:rFonts w:ascii="宋体" w:hAnsi="宋体" w:eastAsia="宋体" w:cs="宋体"/>
                <w:spacing w:val="4"/>
              </w:rPr>
              <w:t>高于地面</w:t>
            </w:r>
            <w:r>
              <w:rPr>
                <w:rFonts w:ascii="宋体" w:hAnsi="宋体" w:eastAsia="宋体" w:cs="宋体"/>
                <w:spacing w:val="-38"/>
              </w:rPr>
              <w:t xml:space="preserve"> </w:t>
            </w:r>
            <w:r>
              <w:rPr>
                <w:spacing w:val="4"/>
              </w:rPr>
              <w:t>0.2</w:t>
            </w:r>
            <w:r>
              <w:rPr>
                <w:rFonts w:ascii="宋体" w:hAnsi="宋体" w:eastAsia="宋体" w:cs="宋体"/>
                <w:spacing w:val="4"/>
              </w:rPr>
              <w:t>～</w:t>
            </w:r>
            <w:r>
              <w:rPr>
                <w:spacing w:val="4"/>
              </w:rPr>
              <w:t>0.5m</w:t>
            </w:r>
            <w:r>
              <w:rPr>
                <w:spacing w:val="27"/>
              </w:rPr>
              <w:t xml:space="preserve"> </w:t>
            </w:r>
            <w:r>
              <w:rPr>
                <w:rFonts w:ascii="宋体" w:hAnsi="宋体" w:eastAsia="宋体" w:cs="宋体"/>
                <w:spacing w:val="4"/>
              </w:rPr>
              <w:t>的建筑反坡“驼峰</w:t>
            </w:r>
            <w:r>
              <w:rPr>
                <w:rFonts w:ascii="宋体" w:hAnsi="宋体" w:eastAsia="宋体" w:cs="宋体"/>
                <w:spacing w:val="-70"/>
              </w:rPr>
              <w:t xml:space="preserve"> </w:t>
            </w:r>
            <w:r>
              <w:rPr>
                <w:rFonts w:ascii="宋体" w:hAnsi="宋体" w:eastAsia="宋体" w:cs="宋体"/>
                <w:spacing w:val="4"/>
              </w:rPr>
              <w:t>”，有条件时设置</w:t>
            </w:r>
            <w:r>
              <w:rPr>
                <w:rFonts w:ascii="宋体" w:hAnsi="宋体" w:eastAsia="宋体" w:cs="宋体"/>
                <w:spacing w:val="-41"/>
              </w:rPr>
              <w:t xml:space="preserve"> </w:t>
            </w:r>
            <w:r>
              <w:rPr>
                <w:spacing w:val="4"/>
              </w:rPr>
              <w:t xml:space="preserve">2 </w:t>
            </w:r>
            <w:r>
              <w:rPr>
                <w:rFonts w:ascii="宋体" w:hAnsi="宋体" w:eastAsia="宋体" w:cs="宋体"/>
                <w:spacing w:val="4"/>
              </w:rPr>
              <w:t>道截水</w:t>
            </w:r>
            <w:r>
              <w:rPr>
                <w:rFonts w:ascii="宋体" w:hAnsi="宋体" w:eastAsia="宋体" w:cs="宋体"/>
                <w:spacing w:val="3"/>
              </w:rPr>
              <w:t>沟，见图</w:t>
            </w:r>
            <w:r>
              <w:rPr>
                <w:rFonts w:ascii="宋体" w:hAnsi="宋体" w:eastAsia="宋体" w:cs="宋体"/>
                <w:spacing w:val="-20"/>
              </w:rPr>
              <w:t xml:space="preserve"> </w:t>
            </w:r>
            <w:r>
              <w:rPr>
                <w:spacing w:val="3"/>
              </w:rPr>
              <w:t>1.3.5-3</w:t>
            </w:r>
            <w:r>
              <w:rPr>
                <w:spacing w:val="-18"/>
              </w:rPr>
              <w:t xml:space="preserve"> </w:t>
            </w:r>
            <w:r>
              <w:rPr>
                <w:rFonts w:ascii="宋体" w:hAnsi="宋体" w:eastAsia="宋体" w:cs="宋体"/>
                <w:spacing w:val="3"/>
              </w:rPr>
              <w:t>。（参考</w:t>
            </w:r>
            <w:r>
              <w:rPr>
                <w:rFonts w:ascii="宋体" w:hAnsi="宋体" w:eastAsia="宋体" w:cs="宋体"/>
                <w:spacing w:val="4"/>
              </w:rPr>
              <w:t>《车库建筑设计规范》</w:t>
            </w:r>
            <w:r>
              <w:t>JGJ</w:t>
            </w:r>
            <w:r>
              <w:rPr>
                <w:spacing w:val="39"/>
                <w:w w:val="101"/>
              </w:rPr>
              <w:t xml:space="preserve"> </w:t>
            </w:r>
            <w:r>
              <w:rPr>
                <w:spacing w:val="4"/>
              </w:rPr>
              <w:t>100-2015</w:t>
            </w:r>
            <w:r>
              <w:rPr>
                <w:spacing w:val="-26"/>
              </w:rPr>
              <w:t xml:space="preserve"> </w:t>
            </w:r>
            <w:r>
              <w:rPr>
                <w:rFonts w:ascii="宋体" w:hAnsi="宋体" w:eastAsia="宋体" w:cs="宋体"/>
                <w:spacing w:val="4"/>
              </w:rPr>
              <w:t>，第</w:t>
            </w:r>
            <w:r>
              <w:rPr>
                <w:rFonts w:ascii="宋体" w:hAnsi="宋体" w:eastAsia="宋体" w:cs="宋体"/>
                <w:spacing w:val="-42"/>
              </w:rPr>
              <w:t xml:space="preserve"> </w:t>
            </w:r>
            <w:r>
              <w:rPr>
                <w:spacing w:val="4"/>
              </w:rPr>
              <w:t xml:space="preserve">4.2 </w:t>
            </w:r>
            <w:r>
              <w:rPr>
                <w:rFonts w:ascii="宋体" w:hAnsi="宋体" w:eastAsia="宋体" w:cs="宋体"/>
                <w:spacing w:val="4"/>
              </w:rPr>
              <w:t>条、第</w:t>
            </w:r>
            <w:r>
              <w:rPr>
                <w:rFonts w:ascii="宋体" w:hAnsi="宋体" w:eastAsia="宋体" w:cs="宋体"/>
                <w:spacing w:val="-44"/>
              </w:rPr>
              <w:t xml:space="preserve"> </w:t>
            </w:r>
            <w:r>
              <w:rPr>
                <w:spacing w:val="4"/>
              </w:rPr>
              <w:t>4.4.</w:t>
            </w:r>
            <w:r>
              <w:rPr>
                <w:spacing w:val="-25"/>
              </w:rPr>
              <w:t xml:space="preserve"> </w:t>
            </w:r>
            <w:r>
              <w:rPr>
                <w:spacing w:val="4"/>
              </w:rPr>
              <w:t xml:space="preserve">1 </w:t>
            </w:r>
            <w:r>
              <w:rPr>
                <w:rFonts w:ascii="宋体" w:hAnsi="宋体" w:eastAsia="宋体" w:cs="宋体"/>
                <w:spacing w:val="4"/>
              </w:rPr>
              <w:t>条）</w:t>
            </w:r>
          </w:p>
        </w:tc>
      </w:tr>
      <w:tr w14:paraId="4ECB17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2" w:hRule="atLeast"/>
        </w:trPr>
        <w:tc>
          <w:tcPr>
            <w:tcW w:w="8526" w:type="dxa"/>
            <w:gridSpan w:val="2"/>
            <w:tcBorders>
              <w:top w:val="nil"/>
              <w:bottom w:val="nil"/>
            </w:tcBorders>
            <w:vAlign w:val="top"/>
          </w:tcPr>
          <w:p w14:paraId="1458106F">
            <w:pPr>
              <w:spacing w:before="146" w:line="3090" w:lineRule="exact"/>
              <w:ind w:firstLine="2336"/>
            </w:pPr>
            <w:r>
              <w:rPr>
                <w:position w:val="-61"/>
              </w:rPr>
              <w:drawing>
                <wp:inline distT="0" distB="0" distL="0" distR="0">
                  <wp:extent cx="2431415" cy="1962150"/>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r:embed="rId141"/>
                          <a:stretch>
                            <a:fillRect/>
                          </a:stretch>
                        </pic:blipFill>
                        <pic:spPr>
                          <a:xfrm>
                            <a:off x="0" y="0"/>
                            <a:ext cx="2431541" cy="1962150"/>
                          </a:xfrm>
                          <a:prstGeom prst="rect">
                            <a:avLst/>
                          </a:prstGeom>
                        </pic:spPr>
                      </pic:pic>
                    </a:graphicData>
                  </a:graphic>
                </wp:inline>
              </w:drawing>
            </w:r>
          </w:p>
        </w:tc>
      </w:tr>
      <w:tr w14:paraId="3498D6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7" w:hRule="atLeast"/>
        </w:trPr>
        <w:tc>
          <w:tcPr>
            <w:tcW w:w="8526" w:type="dxa"/>
            <w:gridSpan w:val="2"/>
            <w:tcBorders>
              <w:top w:val="nil"/>
              <w:bottom w:val="nil"/>
            </w:tcBorders>
            <w:vAlign w:val="top"/>
          </w:tcPr>
          <w:p w14:paraId="5381B3E5">
            <w:pPr>
              <w:pStyle w:val="8"/>
              <w:spacing w:before="159" w:line="228" w:lineRule="auto"/>
              <w:ind w:left="2675"/>
              <w:rPr>
                <w:rFonts w:ascii="宋体" w:hAnsi="宋体" w:eastAsia="宋体" w:cs="宋体"/>
              </w:rPr>
            </w:pPr>
            <w:r>
              <w:rPr>
                <w:rFonts w:ascii="宋体" w:hAnsi="宋体" w:eastAsia="宋体" w:cs="宋体"/>
                <w:spacing w:val="4"/>
              </w:rPr>
              <w:t>图</w:t>
            </w:r>
            <w:r>
              <w:rPr>
                <w:rFonts w:ascii="宋体" w:hAnsi="宋体" w:eastAsia="宋体" w:cs="宋体"/>
                <w:spacing w:val="-11"/>
              </w:rPr>
              <w:t xml:space="preserve"> </w:t>
            </w:r>
            <w:r>
              <w:rPr>
                <w:spacing w:val="4"/>
              </w:rPr>
              <w:t xml:space="preserve">1.3.5-3 </w:t>
            </w:r>
            <w:r>
              <w:rPr>
                <w:rFonts w:ascii="宋体" w:hAnsi="宋体" w:eastAsia="宋体" w:cs="宋体"/>
                <w:spacing w:val="4"/>
              </w:rPr>
              <w:t>反坡、截水沟优化设计图</w:t>
            </w:r>
          </w:p>
          <w:p w14:paraId="5844BCE1">
            <w:pPr>
              <w:pStyle w:val="8"/>
              <w:spacing w:before="123" w:line="229" w:lineRule="auto"/>
              <w:ind w:left="526"/>
              <w:rPr>
                <w:rFonts w:ascii="宋体" w:hAnsi="宋体" w:eastAsia="宋体" w:cs="宋体"/>
              </w:rPr>
            </w:pPr>
            <w:r>
              <w:rPr>
                <w:spacing w:val="5"/>
              </w:rPr>
              <w:t>2.</w:t>
            </w:r>
            <w:r>
              <w:rPr>
                <w:rFonts w:ascii="宋体" w:hAnsi="宋体" w:eastAsia="宋体" w:cs="宋体"/>
                <w:spacing w:val="5"/>
              </w:rPr>
              <w:t>施工方面：</w:t>
            </w:r>
          </w:p>
          <w:p w14:paraId="62CCF1EC">
            <w:pPr>
              <w:pStyle w:val="8"/>
              <w:spacing w:before="124" w:line="342" w:lineRule="auto"/>
              <w:ind w:left="127" w:right="219" w:firstLine="402"/>
              <w:rPr>
                <w:rFonts w:ascii="宋体" w:hAnsi="宋体" w:eastAsia="宋体" w:cs="宋体"/>
              </w:rPr>
            </w:pPr>
            <w:r>
              <w:rPr>
                <w:rFonts w:ascii="宋体" w:hAnsi="宋体" w:eastAsia="宋体" w:cs="宋体"/>
                <w:spacing w:val="10"/>
              </w:rPr>
              <w:t>截水沟应按设计要求与小区主排水系统贯通，沟宽沟深应满足</w:t>
            </w:r>
            <w:r>
              <w:rPr>
                <w:rFonts w:ascii="宋体" w:hAnsi="宋体" w:eastAsia="宋体" w:cs="宋体"/>
                <w:spacing w:val="9"/>
              </w:rPr>
              <w:t>设计要求，沟底宜设置</w:t>
            </w:r>
            <w:r>
              <w:rPr>
                <w:spacing w:val="8"/>
              </w:rPr>
              <w:t>1%</w:t>
            </w:r>
            <w:r>
              <w:rPr>
                <w:rFonts w:ascii="宋体" w:hAnsi="宋体" w:eastAsia="宋体" w:cs="宋体"/>
                <w:spacing w:val="8"/>
              </w:rPr>
              <w:t>～</w:t>
            </w:r>
            <w:r>
              <w:rPr>
                <w:spacing w:val="8"/>
              </w:rPr>
              <w:t>2%</w:t>
            </w:r>
            <w:r>
              <w:rPr>
                <w:rFonts w:ascii="宋体" w:hAnsi="宋体" w:eastAsia="宋体" w:cs="宋体"/>
                <w:spacing w:val="8"/>
              </w:rPr>
              <w:t>排水坡度，截水沟完工后及时清理杂物确保排水畅通。</w:t>
            </w:r>
          </w:p>
          <w:p w14:paraId="0A41E7D8">
            <w:pPr>
              <w:pStyle w:val="8"/>
              <w:spacing w:line="226" w:lineRule="auto"/>
              <w:ind w:left="531"/>
              <w:rPr>
                <w:rFonts w:ascii="宋体" w:hAnsi="宋体" w:eastAsia="宋体" w:cs="宋体"/>
              </w:rPr>
            </w:pPr>
            <w:r>
              <w:rPr>
                <w:spacing w:val="5"/>
              </w:rPr>
              <w:t>3.</w:t>
            </w:r>
            <w:r>
              <w:rPr>
                <w:rFonts w:ascii="宋体" w:hAnsi="宋体" w:eastAsia="宋体" w:cs="宋体"/>
                <w:spacing w:val="5"/>
              </w:rPr>
              <w:t>推荐做法：</w:t>
            </w:r>
          </w:p>
          <w:p w14:paraId="76CA44FD">
            <w:pPr>
              <w:pStyle w:val="8"/>
              <w:spacing w:before="202" w:line="344" w:lineRule="auto"/>
              <w:ind w:left="114" w:right="136" w:firstLine="416"/>
              <w:rPr>
                <w:rFonts w:ascii="宋体" w:hAnsi="宋体" w:eastAsia="宋体" w:cs="宋体"/>
              </w:rPr>
            </w:pPr>
            <w:r>
              <w:rPr>
                <w:rFonts w:ascii="宋体" w:hAnsi="宋体" w:eastAsia="宋体" w:cs="宋体"/>
                <w:spacing w:val="6"/>
              </w:rPr>
              <w:t>地面出入口处采用不小于</w:t>
            </w:r>
            <w:r>
              <w:rPr>
                <w:rFonts w:ascii="宋体" w:hAnsi="宋体" w:eastAsia="宋体" w:cs="宋体"/>
                <w:spacing w:val="-38"/>
              </w:rPr>
              <w:t xml:space="preserve"> </w:t>
            </w:r>
            <w:r>
              <w:rPr>
                <w:spacing w:val="6"/>
              </w:rPr>
              <w:t>600</w:t>
            </w:r>
            <w:r>
              <w:t>mm</w:t>
            </w:r>
            <w:r>
              <w:rPr>
                <w:spacing w:val="17"/>
              </w:rPr>
              <w:t xml:space="preserve"> </w:t>
            </w:r>
            <w:r>
              <w:rPr>
                <w:rFonts w:ascii="宋体" w:hAnsi="宋体" w:eastAsia="宋体" w:cs="宋体"/>
                <w:spacing w:val="6"/>
              </w:rPr>
              <w:t>高防洪挡板，如图</w:t>
            </w:r>
            <w:r>
              <w:rPr>
                <w:rFonts w:ascii="宋体" w:hAnsi="宋体" w:eastAsia="宋体" w:cs="宋体"/>
                <w:spacing w:val="-20"/>
              </w:rPr>
              <w:t xml:space="preserve"> </w:t>
            </w:r>
            <w:r>
              <w:rPr>
                <w:spacing w:val="6"/>
              </w:rPr>
              <w:t>1.3</w:t>
            </w:r>
            <w:r>
              <w:rPr>
                <w:spacing w:val="5"/>
              </w:rPr>
              <w:t>.5-4</w:t>
            </w:r>
            <w:r>
              <w:rPr>
                <w:spacing w:val="-24"/>
              </w:rPr>
              <w:t xml:space="preserve"> </w:t>
            </w:r>
            <w:r>
              <w:rPr>
                <w:rFonts w:ascii="宋体" w:hAnsi="宋体" w:eastAsia="宋体" w:cs="宋体"/>
                <w:spacing w:val="5"/>
              </w:rPr>
              <w:t>，可预先安装好挡板支座，</w:t>
            </w:r>
            <w:r>
              <w:rPr>
                <w:rFonts w:ascii="宋体" w:hAnsi="宋体" w:eastAsia="宋体" w:cs="宋体"/>
                <w:spacing w:val="2"/>
              </w:rPr>
              <w:t>如图</w:t>
            </w:r>
            <w:r>
              <w:rPr>
                <w:rFonts w:ascii="宋体" w:hAnsi="宋体" w:eastAsia="宋体" w:cs="宋体"/>
                <w:spacing w:val="-19"/>
              </w:rPr>
              <w:t xml:space="preserve"> </w:t>
            </w:r>
            <w:r>
              <w:rPr>
                <w:spacing w:val="2"/>
              </w:rPr>
              <w:t xml:space="preserve">1.3.5-5 </w:t>
            </w:r>
            <w:r>
              <w:rPr>
                <w:rFonts w:ascii="宋体" w:hAnsi="宋体" w:eastAsia="宋体" w:cs="宋体"/>
                <w:spacing w:val="2"/>
              </w:rPr>
              <w:t>所示。</w:t>
            </w:r>
          </w:p>
        </w:tc>
      </w:tr>
      <w:tr w14:paraId="2866CF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49" w:hRule="atLeast"/>
        </w:trPr>
        <w:tc>
          <w:tcPr>
            <w:tcW w:w="4258" w:type="dxa"/>
            <w:tcBorders>
              <w:top w:val="nil"/>
              <w:bottom w:val="nil"/>
              <w:right w:val="nil"/>
            </w:tcBorders>
            <w:vAlign w:val="top"/>
          </w:tcPr>
          <w:p w14:paraId="343E86D1">
            <w:pPr>
              <w:spacing w:before="142" w:line="3090" w:lineRule="exact"/>
              <w:ind w:firstLine="296"/>
            </w:pPr>
            <w:r>
              <w:rPr>
                <w:position w:val="-61"/>
              </w:rPr>
              <w:drawing>
                <wp:inline distT="0" distB="0" distL="0" distR="0">
                  <wp:extent cx="2431415" cy="1962150"/>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r:embed="rId142"/>
                          <a:stretch>
                            <a:fillRect/>
                          </a:stretch>
                        </pic:blipFill>
                        <pic:spPr>
                          <a:xfrm>
                            <a:off x="0" y="0"/>
                            <a:ext cx="2431541" cy="1962150"/>
                          </a:xfrm>
                          <a:prstGeom prst="rect">
                            <a:avLst/>
                          </a:prstGeom>
                        </pic:spPr>
                      </pic:pic>
                    </a:graphicData>
                  </a:graphic>
                </wp:inline>
              </w:drawing>
            </w:r>
          </w:p>
        </w:tc>
        <w:tc>
          <w:tcPr>
            <w:tcW w:w="4268" w:type="dxa"/>
            <w:tcBorders>
              <w:top w:val="nil"/>
              <w:left w:val="nil"/>
              <w:bottom w:val="nil"/>
            </w:tcBorders>
            <w:vAlign w:val="top"/>
          </w:tcPr>
          <w:p w14:paraId="59ACFB27">
            <w:pPr>
              <w:spacing w:before="142" w:line="3090" w:lineRule="exact"/>
              <w:ind w:firstLine="125"/>
            </w:pPr>
            <w:r>
              <w:rPr>
                <w:position w:val="-61"/>
              </w:rPr>
              <w:drawing>
                <wp:inline distT="0" distB="0" distL="0" distR="0">
                  <wp:extent cx="2431415" cy="1962150"/>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r:embed="rId143"/>
                          <a:stretch>
                            <a:fillRect/>
                          </a:stretch>
                        </pic:blipFill>
                        <pic:spPr>
                          <a:xfrm>
                            <a:off x="0" y="0"/>
                            <a:ext cx="2431541" cy="1962150"/>
                          </a:xfrm>
                          <a:prstGeom prst="rect">
                            <a:avLst/>
                          </a:prstGeom>
                        </pic:spPr>
                      </pic:pic>
                    </a:graphicData>
                  </a:graphic>
                </wp:inline>
              </w:drawing>
            </w:r>
          </w:p>
        </w:tc>
      </w:tr>
      <w:tr w14:paraId="5176CE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8" w:hRule="atLeast"/>
        </w:trPr>
        <w:tc>
          <w:tcPr>
            <w:tcW w:w="8526" w:type="dxa"/>
            <w:gridSpan w:val="2"/>
            <w:tcBorders>
              <w:top w:val="nil"/>
            </w:tcBorders>
            <w:vAlign w:val="top"/>
          </w:tcPr>
          <w:p w14:paraId="2ED9D62A">
            <w:pPr>
              <w:pStyle w:val="8"/>
              <w:spacing w:before="44" w:line="227" w:lineRule="auto"/>
              <w:ind w:left="1391"/>
              <w:rPr>
                <w:rFonts w:ascii="宋体" w:hAnsi="宋体" w:eastAsia="宋体" w:cs="宋体"/>
              </w:rPr>
            </w:pPr>
            <w:r>
              <w:rPr>
                <w:rFonts w:ascii="宋体" w:hAnsi="宋体" w:eastAsia="宋体" w:cs="宋体"/>
                <w:spacing w:val="3"/>
              </w:rPr>
              <w:t>图</w:t>
            </w:r>
            <w:r>
              <w:rPr>
                <w:rFonts w:ascii="宋体" w:hAnsi="宋体" w:eastAsia="宋体" w:cs="宋体"/>
                <w:spacing w:val="-23"/>
              </w:rPr>
              <w:t xml:space="preserve"> </w:t>
            </w:r>
            <w:r>
              <w:rPr>
                <w:spacing w:val="3"/>
              </w:rPr>
              <w:t>1.3.5-4</w:t>
            </w:r>
            <w:r>
              <w:rPr>
                <w:spacing w:val="14"/>
              </w:rPr>
              <w:t xml:space="preserve">  </w:t>
            </w:r>
            <w:r>
              <w:rPr>
                <w:rFonts w:ascii="宋体" w:hAnsi="宋体" w:eastAsia="宋体" w:cs="宋体"/>
                <w:spacing w:val="3"/>
              </w:rPr>
              <w:t>防洪挡板</w:t>
            </w:r>
            <w:r>
              <w:rPr>
                <w:rFonts w:ascii="宋体" w:hAnsi="宋体" w:eastAsia="宋体" w:cs="宋体"/>
              </w:rPr>
              <w:t xml:space="preserve">                </w:t>
            </w:r>
            <w:r>
              <w:rPr>
                <w:rFonts w:ascii="宋体" w:hAnsi="宋体" w:eastAsia="宋体" w:cs="宋体"/>
                <w:spacing w:val="3"/>
              </w:rPr>
              <w:t>图</w:t>
            </w:r>
            <w:r>
              <w:rPr>
                <w:rFonts w:ascii="宋体" w:hAnsi="宋体" w:eastAsia="宋体" w:cs="宋体"/>
                <w:spacing w:val="-17"/>
              </w:rPr>
              <w:t xml:space="preserve"> </w:t>
            </w:r>
            <w:r>
              <w:rPr>
                <w:spacing w:val="3"/>
              </w:rPr>
              <w:t xml:space="preserve">1.3.5-5  </w:t>
            </w:r>
            <w:r>
              <w:rPr>
                <w:rFonts w:ascii="宋体" w:hAnsi="宋体" w:eastAsia="宋体" w:cs="宋体"/>
                <w:spacing w:val="2"/>
              </w:rPr>
              <w:t>地库入口防洪挡板支座</w:t>
            </w:r>
          </w:p>
        </w:tc>
      </w:tr>
    </w:tbl>
    <w:p w14:paraId="456F03DE">
      <w:pPr>
        <w:pStyle w:val="2"/>
      </w:pPr>
    </w:p>
    <w:p w14:paraId="2896B3C5">
      <w:pPr>
        <w:sectPr>
          <w:footerReference r:id="rId25" w:type="default"/>
          <w:pgSz w:w="11906" w:h="16839"/>
          <w:pgMar w:top="1431" w:right="1682" w:bottom="1411" w:left="1682" w:header="0" w:footer="1224" w:gutter="0"/>
          <w:cols w:space="720" w:num="1"/>
        </w:sectPr>
      </w:pPr>
    </w:p>
    <w:p w14:paraId="194C5B16">
      <w:pPr>
        <w:spacing w:before="28"/>
      </w:pPr>
    </w:p>
    <w:tbl>
      <w:tblPr>
        <w:tblStyle w:val="7"/>
        <w:tblW w:w="8526" w:type="dxa"/>
        <w:tblInd w:w="75"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8526"/>
      </w:tblGrid>
      <w:tr w14:paraId="047D9538">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1901" w:hRule="atLeast"/>
        </w:trPr>
        <w:tc>
          <w:tcPr>
            <w:tcW w:w="8526" w:type="dxa"/>
            <w:vAlign w:val="top"/>
          </w:tcPr>
          <w:p w14:paraId="20309964">
            <w:pPr>
              <w:spacing w:before="111" w:line="228" w:lineRule="auto"/>
              <w:ind w:left="130"/>
              <w:rPr>
                <w:rFonts w:ascii="宋体" w:hAnsi="宋体" w:eastAsia="宋体" w:cs="宋体"/>
                <w:sz w:val="20"/>
                <w:szCs w:val="20"/>
              </w:rPr>
            </w:pPr>
            <w:bookmarkStart w:id="45" w:name="bookmark162"/>
            <w:bookmarkEnd w:id="45"/>
            <w:r>
              <w:rPr>
                <w:rFonts w:ascii="宋体" w:hAnsi="宋体" w:eastAsia="宋体" w:cs="宋体"/>
                <w:b/>
                <w:bCs/>
                <w:spacing w:val="3"/>
                <w:sz w:val="20"/>
                <w:szCs w:val="20"/>
              </w:rPr>
              <w:t>四、检验检测</w:t>
            </w:r>
          </w:p>
          <w:p w14:paraId="702F1311">
            <w:pPr>
              <w:pStyle w:val="8"/>
              <w:spacing w:before="98" w:line="228" w:lineRule="auto"/>
              <w:ind w:left="547"/>
              <w:rPr>
                <w:rFonts w:ascii="宋体" w:hAnsi="宋体" w:eastAsia="宋体" w:cs="宋体"/>
              </w:rPr>
            </w:pPr>
            <w:r>
              <w:rPr>
                <w:spacing w:val="2"/>
              </w:rPr>
              <w:t>1.</w:t>
            </w:r>
            <w:r>
              <w:rPr>
                <w:rFonts w:ascii="宋体" w:hAnsi="宋体" w:eastAsia="宋体" w:cs="宋体"/>
                <w:spacing w:val="2"/>
              </w:rPr>
              <w:t>检验方法：</w:t>
            </w:r>
          </w:p>
          <w:p w14:paraId="477A171F">
            <w:pPr>
              <w:spacing w:before="120" w:line="227" w:lineRule="auto"/>
              <w:ind w:left="530"/>
              <w:rPr>
                <w:rFonts w:ascii="宋体" w:hAnsi="宋体" w:eastAsia="宋体" w:cs="宋体"/>
                <w:sz w:val="20"/>
                <w:szCs w:val="20"/>
              </w:rPr>
            </w:pPr>
            <w:r>
              <w:rPr>
                <w:rFonts w:ascii="宋体" w:hAnsi="宋体" w:eastAsia="宋体" w:cs="宋体"/>
                <w:spacing w:val="9"/>
                <w:sz w:val="20"/>
                <w:szCs w:val="20"/>
              </w:rPr>
              <w:t>观察和尺量检查反坡与截水沟做法是否符合设计要求。</w:t>
            </w:r>
          </w:p>
          <w:p w14:paraId="3155FC5F">
            <w:pPr>
              <w:pStyle w:val="8"/>
              <w:spacing w:before="121" w:line="228" w:lineRule="auto"/>
              <w:ind w:left="526"/>
              <w:rPr>
                <w:rFonts w:ascii="宋体" w:hAnsi="宋体" w:eastAsia="宋体" w:cs="宋体"/>
              </w:rPr>
            </w:pPr>
            <w:r>
              <w:rPr>
                <w:spacing w:val="5"/>
              </w:rPr>
              <w:t>2.</w:t>
            </w:r>
            <w:r>
              <w:rPr>
                <w:rFonts w:ascii="宋体" w:hAnsi="宋体" w:eastAsia="宋体" w:cs="宋体"/>
                <w:spacing w:val="5"/>
              </w:rPr>
              <w:t>检验数量：</w:t>
            </w:r>
          </w:p>
          <w:p w14:paraId="48DF10AD">
            <w:pPr>
              <w:spacing w:before="122" w:line="228" w:lineRule="auto"/>
              <w:ind w:left="530"/>
              <w:rPr>
                <w:rFonts w:ascii="宋体" w:hAnsi="宋体" w:eastAsia="宋体" w:cs="宋体"/>
                <w:sz w:val="20"/>
                <w:szCs w:val="20"/>
              </w:rPr>
            </w:pPr>
            <w:r>
              <w:rPr>
                <w:rFonts w:ascii="宋体" w:hAnsi="宋体" w:eastAsia="宋体" w:cs="宋体"/>
                <w:spacing w:val="5"/>
                <w:sz w:val="20"/>
                <w:szCs w:val="20"/>
              </w:rPr>
              <w:t>全数检查。</w:t>
            </w:r>
          </w:p>
        </w:tc>
      </w:tr>
    </w:tbl>
    <w:p w14:paraId="48898F7F">
      <w:pPr>
        <w:pStyle w:val="2"/>
        <w:spacing w:line="294" w:lineRule="auto"/>
      </w:pPr>
    </w:p>
    <w:p w14:paraId="53442FF6">
      <w:pPr>
        <w:pStyle w:val="2"/>
        <w:spacing w:line="294" w:lineRule="auto"/>
      </w:pPr>
    </w:p>
    <w:p w14:paraId="66FA6978">
      <w:pPr>
        <w:spacing w:before="78" w:line="220" w:lineRule="auto"/>
        <w:outlineLvl w:val="1"/>
        <w:rPr>
          <w:rFonts w:ascii="宋体" w:hAnsi="宋体" w:eastAsia="宋体" w:cs="宋体"/>
          <w:sz w:val="24"/>
          <w:szCs w:val="24"/>
        </w:rPr>
      </w:pPr>
      <w:bookmarkStart w:id="46" w:name="bookmark29"/>
      <w:bookmarkEnd w:id="46"/>
      <w:bookmarkStart w:id="47" w:name="bookmark28"/>
      <w:bookmarkEnd w:id="47"/>
      <w:r>
        <w:rPr>
          <w:rFonts w:ascii="Times New Roman" w:hAnsi="Times New Roman" w:eastAsia="Times New Roman" w:cs="Times New Roman"/>
          <w:spacing w:val="-3"/>
          <w:sz w:val="24"/>
          <w:szCs w:val="24"/>
        </w:rPr>
        <w:t xml:space="preserve">1.4  </w:t>
      </w:r>
      <w:r>
        <w:rPr>
          <w:rFonts w:ascii="宋体" w:hAnsi="宋体" w:eastAsia="宋体" w:cs="宋体"/>
          <w:spacing w:val="-3"/>
          <w:sz w:val="24"/>
          <w:szCs w:val="24"/>
        </w:rPr>
        <w:t>卫生间、厨房渗漏</w:t>
      </w:r>
    </w:p>
    <w:p w14:paraId="399F330C">
      <w:pPr>
        <w:spacing w:line="156" w:lineRule="exact"/>
      </w:pPr>
    </w:p>
    <w:tbl>
      <w:tblPr>
        <w:tblStyle w:val="7"/>
        <w:tblW w:w="8486" w:type="dxa"/>
        <w:tblInd w:w="9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74"/>
        <w:gridCol w:w="4212"/>
      </w:tblGrid>
      <w:tr w14:paraId="06FE1E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0" w:hRule="atLeast"/>
        </w:trPr>
        <w:tc>
          <w:tcPr>
            <w:tcW w:w="8486" w:type="dxa"/>
            <w:gridSpan w:val="2"/>
            <w:tcBorders>
              <w:bottom w:val="single" w:color="000000" w:sz="2" w:space="0"/>
            </w:tcBorders>
            <w:shd w:val="clear" w:color="auto" w:fill="C5E0B3"/>
            <w:vAlign w:val="top"/>
          </w:tcPr>
          <w:p w14:paraId="79822D77">
            <w:pPr>
              <w:pStyle w:val="8"/>
              <w:spacing w:before="257" w:line="220" w:lineRule="auto"/>
              <w:ind w:left="129"/>
              <w:rPr>
                <w:rFonts w:ascii="宋体" w:hAnsi="宋体" w:eastAsia="宋体" w:cs="宋体"/>
                <w:sz w:val="24"/>
                <w:szCs w:val="24"/>
              </w:rPr>
            </w:pPr>
            <w:r>
              <w:rPr>
                <w:spacing w:val="-3"/>
                <w:sz w:val="24"/>
                <w:szCs w:val="24"/>
              </w:rPr>
              <w:t xml:space="preserve">1.4  </w:t>
            </w:r>
            <w:r>
              <w:rPr>
                <w:rFonts w:ascii="宋体" w:hAnsi="宋体" w:eastAsia="宋体" w:cs="宋体"/>
                <w:spacing w:val="-3"/>
                <w:sz w:val="24"/>
                <w:szCs w:val="24"/>
              </w:rPr>
              <w:t>卫生间、厨房渗漏</w:t>
            </w:r>
          </w:p>
        </w:tc>
      </w:tr>
      <w:tr w14:paraId="363E64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7" w:hRule="atLeast"/>
        </w:trPr>
        <w:tc>
          <w:tcPr>
            <w:tcW w:w="8486" w:type="dxa"/>
            <w:gridSpan w:val="2"/>
            <w:tcBorders>
              <w:top w:val="single" w:color="000000" w:sz="2" w:space="0"/>
              <w:bottom w:val="single" w:color="000000" w:sz="2" w:space="0"/>
            </w:tcBorders>
            <w:vAlign w:val="top"/>
          </w:tcPr>
          <w:p w14:paraId="49EF0E31">
            <w:pPr>
              <w:pStyle w:val="8"/>
              <w:spacing w:before="310" w:line="219" w:lineRule="auto"/>
              <w:ind w:left="138"/>
              <w:outlineLvl w:val="2"/>
              <w:rPr>
                <w:rFonts w:ascii="宋体" w:hAnsi="宋体" w:eastAsia="宋体" w:cs="宋体"/>
                <w:sz w:val="24"/>
                <w:szCs w:val="24"/>
              </w:rPr>
            </w:pPr>
            <w:bookmarkStart w:id="48" w:name="bookmark163"/>
            <w:bookmarkEnd w:id="48"/>
            <w:r>
              <w:rPr>
                <w:rFonts w:ascii="宋体" w:hAnsi="宋体" w:eastAsia="宋体" w:cs="宋体"/>
                <w:spacing w:val="-6"/>
                <w:sz w:val="24"/>
                <w:szCs w:val="24"/>
              </w:rPr>
              <w:t>问题</w:t>
            </w:r>
            <w:r>
              <w:rPr>
                <w:rFonts w:ascii="宋体" w:hAnsi="宋体" w:eastAsia="宋体" w:cs="宋体"/>
                <w:spacing w:val="-32"/>
                <w:sz w:val="24"/>
                <w:szCs w:val="24"/>
              </w:rPr>
              <w:t xml:space="preserve"> </w:t>
            </w:r>
            <w:r>
              <w:rPr>
                <w:spacing w:val="-6"/>
                <w:sz w:val="24"/>
                <w:szCs w:val="24"/>
              </w:rPr>
              <w:t>1.4.1</w:t>
            </w:r>
            <w:r>
              <w:rPr>
                <w:spacing w:val="-30"/>
                <w:sz w:val="24"/>
                <w:szCs w:val="24"/>
              </w:rPr>
              <w:t xml:space="preserve"> </w:t>
            </w:r>
            <w:r>
              <w:rPr>
                <w:rFonts w:ascii="宋体" w:hAnsi="宋体" w:eastAsia="宋体" w:cs="宋体"/>
                <w:spacing w:val="-6"/>
                <w:sz w:val="24"/>
                <w:szCs w:val="24"/>
              </w:rPr>
              <w:t>：穿楼板处管道渗漏</w:t>
            </w:r>
          </w:p>
        </w:tc>
      </w:tr>
      <w:tr w14:paraId="6257FE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6" w:hRule="atLeast"/>
        </w:trPr>
        <w:tc>
          <w:tcPr>
            <w:tcW w:w="8486" w:type="dxa"/>
            <w:gridSpan w:val="2"/>
            <w:tcBorders>
              <w:top w:val="single" w:color="000000" w:sz="2" w:space="0"/>
              <w:bottom w:val="nil"/>
            </w:tcBorders>
            <w:vAlign w:val="top"/>
          </w:tcPr>
          <w:p w14:paraId="42161F6A">
            <w:pPr>
              <w:spacing w:before="109" w:line="230" w:lineRule="auto"/>
              <w:ind w:left="113"/>
              <w:rPr>
                <w:rFonts w:ascii="宋体" w:hAnsi="宋体" w:eastAsia="宋体" w:cs="宋体"/>
                <w:sz w:val="20"/>
                <w:szCs w:val="20"/>
              </w:rPr>
            </w:pPr>
            <w:bookmarkStart w:id="49" w:name="bookmark30"/>
            <w:bookmarkEnd w:id="49"/>
            <w:bookmarkStart w:id="50" w:name="bookmark31"/>
            <w:bookmarkEnd w:id="50"/>
            <w:r>
              <w:rPr>
                <w:rFonts w:ascii="宋体" w:hAnsi="宋体" w:eastAsia="宋体" w:cs="宋体"/>
                <w:b/>
                <w:bCs/>
                <w:spacing w:val="6"/>
                <w:sz w:val="20"/>
                <w:szCs w:val="20"/>
              </w:rPr>
              <w:t>一、问题描述</w:t>
            </w:r>
          </w:p>
          <w:p w14:paraId="3EC2E1B1">
            <w:pPr>
              <w:pStyle w:val="8"/>
              <w:spacing w:before="96" w:line="228" w:lineRule="auto"/>
              <w:ind w:left="546"/>
              <w:rPr>
                <w:rFonts w:ascii="宋体" w:hAnsi="宋体" w:eastAsia="宋体" w:cs="宋体"/>
              </w:rPr>
            </w:pPr>
            <w:r>
              <w:rPr>
                <w:spacing w:val="4"/>
              </w:rPr>
              <w:t>1.</w:t>
            </w:r>
            <w:r>
              <w:rPr>
                <w:rFonts w:ascii="宋体" w:hAnsi="宋体" w:eastAsia="宋体" w:cs="宋体"/>
                <w:spacing w:val="4"/>
              </w:rPr>
              <w:t>室内管道（套管）周边渗漏（见图</w:t>
            </w:r>
            <w:r>
              <w:rPr>
                <w:rFonts w:ascii="宋体" w:hAnsi="宋体" w:eastAsia="宋体" w:cs="宋体"/>
                <w:spacing w:val="-17"/>
              </w:rPr>
              <w:t xml:space="preserve"> </w:t>
            </w:r>
            <w:r>
              <w:rPr>
                <w:spacing w:val="4"/>
              </w:rPr>
              <w:t>1.4.</w:t>
            </w:r>
            <w:r>
              <w:rPr>
                <w:spacing w:val="-25"/>
              </w:rPr>
              <w:t xml:space="preserve"> </w:t>
            </w:r>
            <w:r>
              <w:rPr>
                <w:spacing w:val="4"/>
              </w:rPr>
              <w:t>1-1</w:t>
            </w:r>
            <w:r>
              <w:rPr>
                <w:rFonts w:ascii="宋体" w:hAnsi="宋体" w:eastAsia="宋体" w:cs="宋体"/>
                <w:spacing w:val="4"/>
              </w:rPr>
              <w:t>）。</w:t>
            </w:r>
          </w:p>
          <w:p w14:paraId="3CCA0550">
            <w:pPr>
              <w:pStyle w:val="8"/>
              <w:spacing w:before="120" w:line="228" w:lineRule="auto"/>
              <w:ind w:left="526"/>
              <w:rPr>
                <w:rFonts w:ascii="宋体" w:hAnsi="宋体" w:eastAsia="宋体" w:cs="宋体"/>
              </w:rPr>
            </w:pPr>
            <w:r>
              <w:rPr>
                <w:spacing w:val="4"/>
              </w:rPr>
              <w:t>2.</w:t>
            </w:r>
            <w:r>
              <w:rPr>
                <w:rFonts w:ascii="宋体" w:hAnsi="宋体" w:eastAsia="宋体" w:cs="宋体"/>
                <w:spacing w:val="4"/>
              </w:rPr>
              <w:t>套管与管道间缝隙渗漏（见图</w:t>
            </w:r>
            <w:r>
              <w:rPr>
                <w:rFonts w:ascii="宋体" w:hAnsi="宋体" w:eastAsia="宋体" w:cs="宋体"/>
                <w:spacing w:val="-9"/>
              </w:rPr>
              <w:t xml:space="preserve"> </w:t>
            </w:r>
            <w:r>
              <w:rPr>
                <w:spacing w:val="4"/>
              </w:rPr>
              <w:t>1.4.</w:t>
            </w:r>
            <w:r>
              <w:rPr>
                <w:spacing w:val="-25"/>
              </w:rPr>
              <w:t xml:space="preserve"> </w:t>
            </w:r>
            <w:r>
              <w:rPr>
                <w:spacing w:val="4"/>
              </w:rPr>
              <w:t>1-2</w:t>
            </w:r>
            <w:r>
              <w:rPr>
                <w:rFonts w:ascii="宋体" w:hAnsi="宋体" w:eastAsia="宋体" w:cs="宋体"/>
                <w:spacing w:val="4"/>
              </w:rPr>
              <w:t>）。</w:t>
            </w:r>
          </w:p>
        </w:tc>
      </w:tr>
      <w:tr w14:paraId="2C6A64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59" w:hRule="atLeast"/>
        </w:trPr>
        <w:tc>
          <w:tcPr>
            <w:tcW w:w="4274" w:type="dxa"/>
            <w:tcBorders>
              <w:top w:val="nil"/>
              <w:bottom w:val="nil"/>
              <w:right w:val="nil"/>
            </w:tcBorders>
            <w:vAlign w:val="top"/>
          </w:tcPr>
          <w:p w14:paraId="28DE381C">
            <w:pPr>
              <w:spacing w:before="153" w:line="3060" w:lineRule="exact"/>
              <w:ind w:firstLine="341"/>
            </w:pPr>
            <w:r>
              <w:rPr>
                <w:position w:val="-61"/>
              </w:rPr>
              <w:drawing>
                <wp:inline distT="0" distB="0" distL="0" distR="0">
                  <wp:extent cx="2412365" cy="1943100"/>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r:embed="rId144"/>
                          <a:stretch>
                            <a:fillRect/>
                          </a:stretch>
                        </pic:blipFill>
                        <pic:spPr>
                          <a:xfrm>
                            <a:off x="0" y="0"/>
                            <a:ext cx="2412491" cy="1943100"/>
                          </a:xfrm>
                          <a:prstGeom prst="rect">
                            <a:avLst/>
                          </a:prstGeom>
                        </pic:spPr>
                      </pic:pic>
                    </a:graphicData>
                  </a:graphic>
                </wp:inline>
              </w:drawing>
            </w:r>
          </w:p>
        </w:tc>
        <w:tc>
          <w:tcPr>
            <w:tcW w:w="4212" w:type="dxa"/>
            <w:tcBorders>
              <w:top w:val="nil"/>
              <w:left w:val="nil"/>
              <w:bottom w:val="nil"/>
            </w:tcBorders>
            <w:vAlign w:val="top"/>
          </w:tcPr>
          <w:p w14:paraId="3DEB9A23">
            <w:pPr>
              <w:spacing w:before="153" w:line="3060" w:lineRule="exact"/>
              <w:ind w:firstLine="126"/>
            </w:pPr>
            <w:r>
              <w:rPr>
                <w:position w:val="-61"/>
              </w:rPr>
              <w:drawing>
                <wp:inline distT="0" distB="0" distL="0" distR="0">
                  <wp:extent cx="2412365" cy="1943100"/>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r:embed="rId145"/>
                          <a:stretch>
                            <a:fillRect/>
                          </a:stretch>
                        </pic:blipFill>
                        <pic:spPr>
                          <a:xfrm>
                            <a:off x="0" y="0"/>
                            <a:ext cx="2412491" cy="1943100"/>
                          </a:xfrm>
                          <a:prstGeom prst="rect">
                            <a:avLst/>
                          </a:prstGeom>
                        </pic:spPr>
                      </pic:pic>
                    </a:graphicData>
                  </a:graphic>
                </wp:inline>
              </w:drawing>
            </w:r>
          </w:p>
        </w:tc>
      </w:tr>
      <w:tr w14:paraId="6137E2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3" w:hRule="atLeast"/>
        </w:trPr>
        <w:tc>
          <w:tcPr>
            <w:tcW w:w="8486" w:type="dxa"/>
            <w:gridSpan w:val="2"/>
            <w:tcBorders>
              <w:top w:val="nil"/>
              <w:bottom w:val="single" w:color="000000" w:sz="2" w:space="0"/>
            </w:tcBorders>
            <w:vAlign w:val="top"/>
          </w:tcPr>
          <w:p w14:paraId="35340D36">
            <w:pPr>
              <w:pStyle w:val="8"/>
              <w:spacing w:before="163" w:line="228" w:lineRule="auto"/>
              <w:ind w:left="1148"/>
              <w:rPr>
                <w:rFonts w:ascii="宋体" w:hAnsi="宋体" w:eastAsia="宋体" w:cs="宋体"/>
              </w:rPr>
            </w:pPr>
            <w:r>
              <w:rPr>
                <w:rFonts w:ascii="宋体" w:hAnsi="宋体" w:eastAsia="宋体" w:cs="宋体"/>
                <w:spacing w:val="3"/>
              </w:rPr>
              <w:t>图</w:t>
            </w:r>
            <w:r>
              <w:rPr>
                <w:rFonts w:ascii="宋体" w:hAnsi="宋体" w:eastAsia="宋体" w:cs="宋体"/>
                <w:spacing w:val="-21"/>
              </w:rPr>
              <w:t xml:space="preserve"> </w:t>
            </w:r>
            <w:r>
              <w:rPr>
                <w:spacing w:val="3"/>
              </w:rPr>
              <w:t xml:space="preserve">1.4.1-1    </w:t>
            </w:r>
            <w:r>
              <w:rPr>
                <w:rFonts w:ascii="宋体" w:hAnsi="宋体" w:eastAsia="宋体" w:cs="宋体"/>
                <w:spacing w:val="3"/>
              </w:rPr>
              <w:t>室内管道渗漏</w:t>
            </w:r>
            <w:r>
              <w:rPr>
                <w:rFonts w:ascii="宋体" w:hAnsi="宋体" w:eastAsia="宋体" w:cs="宋体"/>
                <w:spacing w:val="7"/>
              </w:rPr>
              <w:t xml:space="preserve">            </w:t>
            </w:r>
            <w:r>
              <w:rPr>
                <w:rFonts w:ascii="宋体" w:hAnsi="宋体" w:eastAsia="宋体" w:cs="宋体"/>
                <w:spacing w:val="3"/>
              </w:rPr>
              <w:t>图</w:t>
            </w:r>
            <w:r>
              <w:rPr>
                <w:rFonts w:ascii="宋体" w:hAnsi="宋体" w:eastAsia="宋体" w:cs="宋体"/>
                <w:spacing w:val="-16"/>
              </w:rPr>
              <w:t xml:space="preserve"> </w:t>
            </w:r>
            <w:r>
              <w:rPr>
                <w:spacing w:val="3"/>
              </w:rPr>
              <w:t>1.4.</w:t>
            </w:r>
            <w:r>
              <w:rPr>
                <w:spacing w:val="-25"/>
              </w:rPr>
              <w:t xml:space="preserve"> </w:t>
            </w:r>
            <w:r>
              <w:rPr>
                <w:spacing w:val="3"/>
              </w:rPr>
              <w:t xml:space="preserve">1-2    </w:t>
            </w:r>
            <w:r>
              <w:rPr>
                <w:rFonts w:ascii="宋体" w:hAnsi="宋体" w:eastAsia="宋体" w:cs="宋体"/>
                <w:spacing w:val="3"/>
              </w:rPr>
              <w:t>套管与管道间缝隙</w:t>
            </w:r>
            <w:r>
              <w:rPr>
                <w:rFonts w:ascii="宋体" w:hAnsi="宋体" w:eastAsia="宋体" w:cs="宋体"/>
                <w:spacing w:val="2"/>
              </w:rPr>
              <w:t>渗漏</w:t>
            </w:r>
          </w:p>
        </w:tc>
      </w:tr>
      <w:tr w14:paraId="3494A2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06" w:hRule="atLeast"/>
        </w:trPr>
        <w:tc>
          <w:tcPr>
            <w:tcW w:w="8486" w:type="dxa"/>
            <w:gridSpan w:val="2"/>
            <w:tcBorders>
              <w:top w:val="single" w:color="000000" w:sz="2" w:space="0"/>
            </w:tcBorders>
            <w:vAlign w:val="top"/>
          </w:tcPr>
          <w:p w14:paraId="75210390">
            <w:pPr>
              <w:spacing w:before="98" w:line="228" w:lineRule="auto"/>
              <w:ind w:left="113"/>
              <w:rPr>
                <w:rFonts w:ascii="宋体" w:hAnsi="宋体" w:eastAsia="宋体" w:cs="宋体"/>
                <w:sz w:val="20"/>
                <w:szCs w:val="20"/>
              </w:rPr>
            </w:pPr>
            <w:r>
              <w:rPr>
                <w:rFonts w:ascii="宋体" w:hAnsi="宋体" w:eastAsia="宋体" w:cs="宋体"/>
                <w:b/>
                <w:bCs/>
                <w:spacing w:val="6"/>
                <w:sz w:val="20"/>
                <w:szCs w:val="20"/>
              </w:rPr>
              <w:t>二、原因分析</w:t>
            </w:r>
          </w:p>
          <w:p w14:paraId="15EF44B3">
            <w:pPr>
              <w:pStyle w:val="8"/>
              <w:spacing w:before="83" w:line="227" w:lineRule="auto"/>
              <w:ind w:left="546"/>
              <w:rPr>
                <w:rFonts w:ascii="宋体" w:hAnsi="宋体" w:eastAsia="宋体" w:cs="宋体"/>
              </w:rPr>
            </w:pPr>
            <w:r>
              <w:rPr>
                <w:spacing w:val="3"/>
              </w:rPr>
              <w:t>1.</w:t>
            </w:r>
            <w:r>
              <w:rPr>
                <w:rFonts w:ascii="宋体" w:hAnsi="宋体" w:eastAsia="宋体" w:cs="宋体"/>
                <w:spacing w:val="3"/>
              </w:rPr>
              <w:t>材料因素：</w:t>
            </w:r>
          </w:p>
          <w:p w14:paraId="5C59CDEC">
            <w:pPr>
              <w:pStyle w:val="8"/>
              <w:spacing w:before="94" w:line="228" w:lineRule="auto"/>
              <w:ind w:left="54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）密封橡胶圈质量不达标或选型不当，因长期浸水、温度变化发生老化开裂。</w:t>
            </w:r>
          </w:p>
          <w:p w14:paraId="7E130D55">
            <w:pPr>
              <w:pStyle w:val="8"/>
              <w:spacing w:before="94" w:line="227" w:lineRule="auto"/>
              <w:ind w:left="54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）密封橡胶圈存储不当（如直接暴晒）导致提前老化，失去密封性</w:t>
            </w:r>
            <w:r>
              <w:rPr>
                <w:rFonts w:ascii="宋体" w:hAnsi="宋体" w:eastAsia="宋体" w:cs="宋体"/>
                <w:spacing w:val="8"/>
              </w:rPr>
              <w:t>能。</w:t>
            </w:r>
          </w:p>
          <w:p w14:paraId="55612203">
            <w:pPr>
              <w:pStyle w:val="8"/>
              <w:spacing w:before="94" w:line="228" w:lineRule="auto"/>
              <w:ind w:left="526"/>
              <w:rPr>
                <w:rFonts w:ascii="宋体" w:hAnsi="宋体" w:eastAsia="宋体" w:cs="宋体"/>
              </w:rPr>
            </w:pPr>
            <w:r>
              <w:rPr>
                <w:spacing w:val="5"/>
              </w:rPr>
              <w:t>2.</w:t>
            </w:r>
            <w:r>
              <w:rPr>
                <w:rFonts w:ascii="宋体" w:hAnsi="宋体" w:eastAsia="宋体" w:cs="宋体"/>
                <w:spacing w:val="5"/>
              </w:rPr>
              <w:t>施工因素：</w:t>
            </w:r>
          </w:p>
          <w:p w14:paraId="070B15C3">
            <w:pPr>
              <w:pStyle w:val="8"/>
              <w:spacing w:before="92" w:line="228" w:lineRule="auto"/>
              <w:ind w:left="54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）管道（套管）预埋处与基层混凝土接触未设置用于柔性连接的环形凹槽。</w:t>
            </w:r>
          </w:p>
          <w:p w14:paraId="51DEBA13">
            <w:pPr>
              <w:pStyle w:val="8"/>
              <w:spacing w:before="96" w:line="270" w:lineRule="auto"/>
              <w:ind w:left="112" w:right="103" w:firstLine="427"/>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）穿越楼板的管道未设置防水套管，套管未满</w:t>
            </w:r>
            <w:r>
              <w:rPr>
                <w:rFonts w:ascii="宋体" w:hAnsi="宋体" w:eastAsia="宋体" w:cs="宋体"/>
                <w:spacing w:val="8"/>
              </w:rPr>
              <w:t>焊止水环；直埋的化学建材未设置止</w:t>
            </w:r>
            <w:r>
              <w:rPr>
                <w:rFonts w:ascii="宋体" w:hAnsi="宋体" w:eastAsia="宋体" w:cs="宋体"/>
                <w:spacing w:val="2"/>
              </w:rPr>
              <w:t>水环。</w:t>
            </w:r>
          </w:p>
          <w:p w14:paraId="2A1CC9DB">
            <w:pPr>
              <w:pStyle w:val="8"/>
              <w:spacing w:before="94" w:line="228" w:lineRule="auto"/>
              <w:ind w:left="540"/>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）套管高出装饰面的高度不足，套管与管道之间密封做法</w:t>
            </w:r>
            <w:r>
              <w:rPr>
                <w:rFonts w:ascii="宋体" w:hAnsi="宋体" w:eastAsia="宋体" w:cs="宋体"/>
                <w:spacing w:val="8"/>
              </w:rPr>
              <w:t>不正确。</w:t>
            </w:r>
          </w:p>
          <w:p w14:paraId="41D7B54E">
            <w:pPr>
              <w:pStyle w:val="8"/>
              <w:spacing w:before="94" w:line="228" w:lineRule="auto"/>
              <w:ind w:left="540"/>
              <w:rPr>
                <w:rFonts w:ascii="宋体" w:hAnsi="宋体" w:eastAsia="宋体" w:cs="宋体"/>
              </w:rPr>
            </w:pPr>
            <w:r>
              <w:rPr>
                <w:rFonts w:ascii="宋体" w:hAnsi="宋体" w:eastAsia="宋体" w:cs="宋体"/>
                <w:spacing w:val="8"/>
              </w:rPr>
              <w:t>（</w:t>
            </w:r>
            <w:r>
              <w:rPr>
                <w:spacing w:val="8"/>
              </w:rPr>
              <w:t>4</w:t>
            </w:r>
            <w:r>
              <w:rPr>
                <w:rFonts w:ascii="宋体" w:hAnsi="宋体" w:eastAsia="宋体" w:cs="宋体"/>
                <w:spacing w:val="8"/>
              </w:rPr>
              <w:t>）管道预留洞口二次浇筑混凝土不密实。</w:t>
            </w:r>
          </w:p>
          <w:p w14:paraId="42AE3014">
            <w:pPr>
              <w:pStyle w:val="8"/>
              <w:spacing w:before="94" w:line="227" w:lineRule="auto"/>
              <w:ind w:left="540"/>
              <w:rPr>
                <w:rFonts w:ascii="宋体" w:hAnsi="宋体" w:eastAsia="宋体" w:cs="宋体"/>
              </w:rPr>
            </w:pPr>
            <w:r>
              <w:rPr>
                <w:rFonts w:ascii="宋体" w:hAnsi="宋体" w:eastAsia="宋体" w:cs="宋体"/>
                <w:spacing w:val="9"/>
              </w:rPr>
              <w:t>（</w:t>
            </w:r>
            <w:r>
              <w:rPr>
                <w:spacing w:val="9"/>
              </w:rPr>
              <w:t>5</w:t>
            </w:r>
            <w:r>
              <w:rPr>
                <w:rFonts w:ascii="宋体" w:hAnsi="宋体" w:eastAsia="宋体" w:cs="宋体"/>
                <w:spacing w:val="9"/>
              </w:rPr>
              <w:t>）防水材料涂刷厚度不足、涂刷质量不到位、一次性涂刷成膜厚度过厚。</w:t>
            </w:r>
          </w:p>
        </w:tc>
      </w:tr>
    </w:tbl>
    <w:p w14:paraId="4BE52189">
      <w:pPr>
        <w:pStyle w:val="2"/>
      </w:pPr>
    </w:p>
    <w:p w14:paraId="52D56A46">
      <w:pPr>
        <w:sectPr>
          <w:footerReference r:id="rId26" w:type="default"/>
          <w:pgSz w:w="11906" w:h="16839"/>
          <w:pgMar w:top="1431" w:right="1682" w:bottom="1411" w:left="1614" w:header="0" w:footer="1224" w:gutter="0"/>
          <w:cols w:space="720" w:num="1"/>
        </w:sectPr>
      </w:pPr>
    </w:p>
    <w:p w14:paraId="6C4698B0">
      <w:pPr>
        <w:spacing w:before="28"/>
      </w:pPr>
    </w:p>
    <w:tbl>
      <w:tblPr>
        <w:tblStyle w:val="7"/>
        <w:tblW w:w="8486" w:type="dxa"/>
        <w:tblInd w:w="7"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8486"/>
      </w:tblGrid>
      <w:tr w14:paraId="52E3E374">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13238" w:hRule="atLeast"/>
        </w:trPr>
        <w:tc>
          <w:tcPr>
            <w:tcW w:w="8486" w:type="dxa"/>
            <w:vAlign w:val="top"/>
          </w:tcPr>
          <w:p w14:paraId="6021FA46">
            <w:pPr>
              <w:spacing w:before="112" w:line="228" w:lineRule="auto"/>
              <w:ind w:left="109"/>
              <w:rPr>
                <w:rFonts w:ascii="宋体" w:hAnsi="宋体" w:eastAsia="宋体" w:cs="宋体"/>
                <w:sz w:val="20"/>
                <w:szCs w:val="20"/>
              </w:rPr>
            </w:pPr>
            <w:r>
              <w:rPr>
                <w:rFonts w:ascii="宋体" w:hAnsi="宋体" w:eastAsia="宋体" w:cs="宋体"/>
                <w:b/>
                <w:bCs/>
                <w:spacing w:val="6"/>
                <w:sz w:val="20"/>
                <w:szCs w:val="20"/>
              </w:rPr>
              <w:t>三、防控措施</w:t>
            </w:r>
          </w:p>
          <w:p w14:paraId="282FB410">
            <w:pPr>
              <w:pStyle w:val="8"/>
              <w:spacing w:before="98" w:line="227" w:lineRule="auto"/>
              <w:ind w:left="546"/>
              <w:rPr>
                <w:rFonts w:ascii="宋体" w:hAnsi="宋体" w:eastAsia="宋体" w:cs="宋体"/>
              </w:rPr>
            </w:pPr>
            <w:r>
              <w:rPr>
                <w:spacing w:val="3"/>
              </w:rPr>
              <w:t>1.</w:t>
            </w:r>
            <w:r>
              <w:rPr>
                <w:rFonts w:ascii="宋体" w:hAnsi="宋体" w:eastAsia="宋体" w:cs="宋体"/>
                <w:spacing w:val="3"/>
              </w:rPr>
              <w:t>材料方面：</w:t>
            </w:r>
          </w:p>
          <w:p w14:paraId="12CE72CB">
            <w:pPr>
              <w:pStyle w:val="8"/>
              <w:spacing w:before="120" w:line="228" w:lineRule="auto"/>
              <w:ind w:left="54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）套管密封橡胶圈应具有良好的耐水性和耐老化性，优先选用三元乙丙橡胶圈。</w:t>
            </w:r>
          </w:p>
          <w:p w14:paraId="730C68FF">
            <w:pPr>
              <w:pStyle w:val="8"/>
              <w:spacing w:before="120" w:line="284" w:lineRule="auto"/>
              <w:ind w:left="112" w:right="103" w:firstLine="427"/>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）橡胶圈、密封胶等进场后应存放于阴凉干燥</w:t>
            </w:r>
            <w:r>
              <w:rPr>
                <w:rFonts w:ascii="宋体" w:hAnsi="宋体" w:eastAsia="宋体" w:cs="宋体"/>
                <w:spacing w:val="8"/>
              </w:rPr>
              <w:t>处，避免阳光直射、雨淋或接触腐蚀</w:t>
            </w:r>
            <w:r>
              <w:rPr>
                <w:rFonts w:ascii="宋体" w:hAnsi="宋体" w:eastAsia="宋体" w:cs="宋体"/>
                <w:spacing w:val="4"/>
              </w:rPr>
              <w:t>性介质。</w:t>
            </w:r>
          </w:p>
          <w:p w14:paraId="7BABAEAD">
            <w:pPr>
              <w:pStyle w:val="8"/>
              <w:spacing w:before="119" w:line="229" w:lineRule="auto"/>
              <w:ind w:left="526"/>
              <w:rPr>
                <w:rFonts w:ascii="宋体" w:hAnsi="宋体" w:eastAsia="宋体" w:cs="宋体"/>
              </w:rPr>
            </w:pPr>
            <w:r>
              <w:rPr>
                <w:spacing w:val="5"/>
              </w:rPr>
              <w:t>2.</w:t>
            </w:r>
            <w:r>
              <w:rPr>
                <w:rFonts w:ascii="宋体" w:hAnsi="宋体" w:eastAsia="宋体" w:cs="宋体"/>
                <w:spacing w:val="5"/>
              </w:rPr>
              <w:t>施工方面：</w:t>
            </w:r>
          </w:p>
          <w:p w14:paraId="575A37EC">
            <w:pPr>
              <w:pStyle w:val="8"/>
              <w:spacing w:before="122" w:line="317" w:lineRule="auto"/>
              <w:ind w:left="109" w:right="103" w:firstLine="430"/>
              <w:rPr>
                <w:rFonts w:ascii="宋体" w:hAnsi="宋体" w:eastAsia="宋体" w:cs="宋体"/>
              </w:rPr>
            </w:pPr>
            <w:r>
              <w:rPr>
                <w:rFonts w:ascii="宋体" w:hAnsi="宋体" w:eastAsia="宋体" w:cs="宋体"/>
                <w:spacing w:val="4"/>
              </w:rPr>
              <w:t>（</w:t>
            </w:r>
            <w:r>
              <w:rPr>
                <w:spacing w:val="4"/>
              </w:rPr>
              <w:t>1</w:t>
            </w:r>
            <w:r>
              <w:rPr>
                <w:rFonts w:ascii="宋体" w:hAnsi="宋体" w:eastAsia="宋体" w:cs="宋体"/>
                <w:spacing w:val="4"/>
              </w:rPr>
              <w:t>）地漏、大便器等管道接口配件预埋处与基层混凝土接触处应设置</w:t>
            </w:r>
            <w:r>
              <w:rPr>
                <w:rFonts w:ascii="宋体" w:hAnsi="宋体" w:eastAsia="宋体" w:cs="宋体"/>
                <w:spacing w:val="-18"/>
              </w:rPr>
              <w:t xml:space="preserve"> </w:t>
            </w:r>
            <w:r>
              <w:rPr>
                <w:spacing w:val="4"/>
              </w:rPr>
              <w:t>10</w:t>
            </w:r>
            <w:r>
              <w:t>mm</w:t>
            </w:r>
            <w:r>
              <w:rPr>
                <w:spacing w:val="23"/>
              </w:rPr>
              <w:t xml:space="preserve"> </w:t>
            </w:r>
            <w:r>
              <w:rPr>
                <w:rFonts w:ascii="宋体" w:hAnsi="宋体" w:eastAsia="宋体" w:cs="宋体"/>
                <w:spacing w:val="4"/>
              </w:rPr>
              <w:t>宽、</w:t>
            </w:r>
            <w:r>
              <w:rPr>
                <w:spacing w:val="4"/>
              </w:rPr>
              <w:t>10</w:t>
            </w:r>
            <w:r>
              <w:t>mm</w:t>
            </w:r>
            <w:r>
              <w:rPr>
                <w:rFonts w:ascii="宋体" w:hAnsi="宋体" w:eastAsia="宋体" w:cs="宋体"/>
                <w:spacing w:val="7"/>
              </w:rPr>
              <w:t>深的填缝凹槽，凹槽内嵌填聚氨酯建筑密封胶，应选用丙烯酸酯建筑密封胶（</w:t>
            </w:r>
            <w:r>
              <w:rPr>
                <w:spacing w:val="7"/>
              </w:rPr>
              <w:t xml:space="preserve">E </w:t>
            </w:r>
            <w:r>
              <w:rPr>
                <w:rFonts w:ascii="宋体" w:hAnsi="宋体" w:eastAsia="宋体" w:cs="宋体"/>
                <w:spacing w:val="7"/>
              </w:rPr>
              <w:t>类）或</w:t>
            </w:r>
            <w:r>
              <w:rPr>
                <w:rFonts w:ascii="宋体" w:hAnsi="宋体" w:eastAsia="宋体" w:cs="宋体"/>
                <w:spacing w:val="6"/>
              </w:rPr>
              <w:t>聚氨</w:t>
            </w:r>
            <w:r>
              <w:rPr>
                <w:rFonts w:ascii="宋体" w:hAnsi="宋体" w:eastAsia="宋体" w:cs="宋体"/>
                <w:spacing w:val="10"/>
              </w:rPr>
              <w:t>酯建筑密封胶嵌填。对于热水管管根部、套管与穿墙管道间隙及长</w:t>
            </w:r>
            <w:r>
              <w:rPr>
                <w:rFonts w:ascii="宋体" w:hAnsi="宋体" w:eastAsia="宋体" w:cs="宋体"/>
                <w:spacing w:val="9"/>
              </w:rPr>
              <w:t>期浸水的部位，应选用</w:t>
            </w:r>
            <w:r>
              <w:rPr>
                <w:rFonts w:ascii="宋体" w:hAnsi="宋体" w:eastAsia="宋体" w:cs="宋体"/>
                <w:spacing w:val="3"/>
              </w:rPr>
              <w:t>硅酮建筑密封胶（</w:t>
            </w:r>
            <w:r>
              <w:rPr>
                <w:spacing w:val="3"/>
              </w:rPr>
              <w:t xml:space="preserve">F </w:t>
            </w:r>
            <w:r>
              <w:rPr>
                <w:rFonts w:ascii="宋体" w:hAnsi="宋体" w:eastAsia="宋体" w:cs="宋体"/>
                <w:spacing w:val="3"/>
              </w:rPr>
              <w:t>类）嵌填。（参考《住宅室内防水工</w:t>
            </w:r>
            <w:r>
              <w:rPr>
                <w:rFonts w:ascii="宋体" w:hAnsi="宋体" w:eastAsia="宋体" w:cs="宋体"/>
                <w:spacing w:val="2"/>
              </w:rPr>
              <w:t>程技术规范》</w:t>
            </w:r>
            <w:r>
              <w:t>JGJ</w:t>
            </w:r>
            <w:r>
              <w:rPr>
                <w:spacing w:val="2"/>
              </w:rPr>
              <w:t xml:space="preserve"> 298-2013</w:t>
            </w:r>
            <w:r>
              <w:rPr>
                <w:rFonts w:ascii="宋体" w:hAnsi="宋体" w:eastAsia="宋体" w:cs="宋体"/>
                <w:spacing w:val="2"/>
              </w:rPr>
              <w:t>，第</w:t>
            </w:r>
            <w:r>
              <w:rPr>
                <w:rFonts w:ascii="宋体" w:hAnsi="宋体" w:eastAsia="宋体" w:cs="宋体"/>
                <w:spacing w:val="-44"/>
              </w:rPr>
              <w:t xml:space="preserve"> </w:t>
            </w:r>
            <w:r>
              <w:rPr>
                <w:spacing w:val="2"/>
              </w:rPr>
              <w:t>4.5.2</w:t>
            </w:r>
            <w:r>
              <w:rPr>
                <w:rFonts w:ascii="宋体" w:hAnsi="宋体" w:eastAsia="宋体" w:cs="宋体"/>
                <w:spacing w:val="4"/>
              </w:rPr>
              <w:t>条、第</w:t>
            </w:r>
            <w:r>
              <w:rPr>
                <w:rFonts w:ascii="宋体" w:hAnsi="宋体" w:eastAsia="宋体" w:cs="宋体"/>
                <w:spacing w:val="-37"/>
              </w:rPr>
              <w:t xml:space="preserve"> </w:t>
            </w:r>
            <w:r>
              <w:rPr>
                <w:spacing w:val="4"/>
              </w:rPr>
              <w:t xml:space="preserve">4.5.3 </w:t>
            </w:r>
            <w:r>
              <w:rPr>
                <w:rFonts w:ascii="宋体" w:hAnsi="宋体" w:eastAsia="宋体" w:cs="宋体"/>
                <w:spacing w:val="4"/>
              </w:rPr>
              <w:t>条）</w:t>
            </w:r>
          </w:p>
          <w:p w14:paraId="1BBEECD3">
            <w:pPr>
              <w:pStyle w:val="8"/>
              <w:spacing w:before="120" w:line="284" w:lineRule="auto"/>
              <w:ind w:left="113" w:right="48" w:firstLine="426"/>
              <w:rPr>
                <w:rFonts w:ascii="宋体" w:hAnsi="宋体" w:eastAsia="宋体" w:cs="宋体"/>
              </w:rPr>
            </w:pPr>
            <w:r>
              <w:rPr>
                <w:rFonts w:ascii="宋体" w:hAnsi="宋体" w:eastAsia="宋体" w:cs="宋体"/>
                <w:spacing w:val="5"/>
              </w:rPr>
              <w:t>（</w:t>
            </w:r>
            <w:r>
              <w:rPr>
                <w:spacing w:val="5"/>
              </w:rPr>
              <w:t>2</w:t>
            </w:r>
            <w:r>
              <w:rPr>
                <w:rFonts w:ascii="宋体" w:hAnsi="宋体" w:eastAsia="宋体" w:cs="宋体"/>
                <w:spacing w:val="5"/>
              </w:rPr>
              <w:t>）穿越楼板的管道设置防水套管，套管满焊止水环，</w:t>
            </w:r>
            <w:r>
              <w:rPr>
                <w:rFonts w:ascii="宋体" w:hAnsi="宋体" w:eastAsia="宋体" w:cs="宋体"/>
                <w:spacing w:val="4"/>
              </w:rPr>
              <w:t>直埋的化学建材应设置止水环，</w:t>
            </w:r>
            <w:r>
              <w:rPr>
                <w:rFonts w:ascii="宋体" w:hAnsi="宋体" w:eastAsia="宋体" w:cs="宋体"/>
              </w:rPr>
              <w:t>如图</w:t>
            </w:r>
            <w:r>
              <w:rPr>
                <w:rFonts w:ascii="宋体" w:hAnsi="宋体" w:eastAsia="宋体" w:cs="宋体"/>
                <w:spacing w:val="-2"/>
              </w:rPr>
              <w:t xml:space="preserve"> </w:t>
            </w:r>
            <w:r>
              <w:t>1.4.1-3</w:t>
            </w:r>
            <w:r>
              <w:rPr>
                <w:spacing w:val="-27"/>
              </w:rPr>
              <w:t xml:space="preserve"> </w:t>
            </w:r>
            <w:r>
              <w:rPr>
                <w:rFonts w:ascii="宋体" w:hAnsi="宋体" w:eastAsia="宋体" w:cs="宋体"/>
              </w:rPr>
              <w:t>、</w:t>
            </w:r>
            <w:r>
              <w:t>1.4.</w:t>
            </w:r>
            <w:r>
              <w:rPr>
                <w:spacing w:val="-25"/>
              </w:rPr>
              <w:t xml:space="preserve"> </w:t>
            </w:r>
            <w:r>
              <w:t xml:space="preserve">1-4 </w:t>
            </w:r>
            <w:r>
              <w:rPr>
                <w:rFonts w:ascii="宋体" w:hAnsi="宋体" w:eastAsia="宋体" w:cs="宋体"/>
              </w:rPr>
              <w:t>所示。</w:t>
            </w:r>
          </w:p>
          <w:p w14:paraId="5F260CE2">
            <w:pPr>
              <w:spacing w:line="243" w:lineRule="auto"/>
              <w:rPr>
                <w:rFonts w:ascii="Arial"/>
                <w:sz w:val="21"/>
              </w:rPr>
            </w:pPr>
          </w:p>
          <w:p w14:paraId="3904B8F4">
            <w:pPr>
              <w:spacing w:line="3090" w:lineRule="exact"/>
              <w:ind w:firstLine="295"/>
            </w:pPr>
            <w:r>
              <w:rPr>
                <w:position w:val="-61"/>
              </w:rPr>
              <w:drawing>
                <wp:inline distT="0" distB="0" distL="0" distR="0">
                  <wp:extent cx="4996180" cy="1962150"/>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r:embed="rId146"/>
                          <a:stretch>
                            <a:fillRect/>
                          </a:stretch>
                        </pic:blipFill>
                        <pic:spPr>
                          <a:xfrm>
                            <a:off x="0" y="0"/>
                            <a:ext cx="4996434" cy="1962150"/>
                          </a:xfrm>
                          <a:prstGeom prst="rect">
                            <a:avLst/>
                          </a:prstGeom>
                        </pic:spPr>
                      </pic:pic>
                    </a:graphicData>
                  </a:graphic>
                </wp:inline>
              </w:drawing>
            </w:r>
          </w:p>
          <w:p w14:paraId="262236D9">
            <w:pPr>
              <w:pStyle w:val="8"/>
              <w:spacing w:before="294" w:line="227" w:lineRule="auto"/>
              <w:ind w:left="867"/>
              <w:rPr>
                <w:rFonts w:ascii="宋体" w:hAnsi="宋体" w:eastAsia="宋体" w:cs="宋体"/>
              </w:rPr>
            </w:pPr>
            <w:r>
              <w:rPr>
                <w:rFonts w:ascii="宋体" w:hAnsi="宋体" w:eastAsia="宋体" w:cs="宋体"/>
                <w:spacing w:val="3"/>
              </w:rPr>
              <w:t>图</w:t>
            </w:r>
            <w:r>
              <w:rPr>
                <w:rFonts w:ascii="宋体" w:hAnsi="宋体" w:eastAsia="宋体" w:cs="宋体"/>
                <w:spacing w:val="-18"/>
              </w:rPr>
              <w:t xml:space="preserve"> </w:t>
            </w:r>
            <w:r>
              <w:rPr>
                <w:spacing w:val="3"/>
              </w:rPr>
              <w:t>1.4.1-3</w:t>
            </w:r>
            <w:r>
              <w:rPr>
                <w:spacing w:val="14"/>
              </w:rPr>
              <w:t xml:space="preserve">  </w:t>
            </w:r>
            <w:r>
              <w:rPr>
                <w:rFonts w:ascii="宋体" w:hAnsi="宋体" w:eastAsia="宋体" w:cs="宋体"/>
                <w:spacing w:val="3"/>
              </w:rPr>
              <w:t>防水套管满焊止水环</w:t>
            </w:r>
            <w:r>
              <w:rPr>
                <w:rFonts w:ascii="宋体" w:hAnsi="宋体" w:eastAsia="宋体" w:cs="宋体"/>
                <w:spacing w:val="8"/>
              </w:rPr>
              <w:t xml:space="preserve">         </w:t>
            </w:r>
            <w:r>
              <w:rPr>
                <w:rFonts w:ascii="宋体" w:hAnsi="宋体" w:eastAsia="宋体" w:cs="宋体"/>
                <w:spacing w:val="3"/>
              </w:rPr>
              <w:t>图</w:t>
            </w:r>
            <w:r>
              <w:rPr>
                <w:rFonts w:ascii="宋体" w:hAnsi="宋体" w:eastAsia="宋体" w:cs="宋体"/>
                <w:spacing w:val="-19"/>
              </w:rPr>
              <w:t xml:space="preserve"> </w:t>
            </w:r>
            <w:r>
              <w:rPr>
                <w:spacing w:val="3"/>
              </w:rPr>
              <w:t>1.4.</w:t>
            </w:r>
            <w:r>
              <w:rPr>
                <w:spacing w:val="-25"/>
              </w:rPr>
              <w:t xml:space="preserve"> </w:t>
            </w:r>
            <w:r>
              <w:rPr>
                <w:spacing w:val="3"/>
              </w:rPr>
              <w:t xml:space="preserve">1-4  </w:t>
            </w:r>
            <w:r>
              <w:rPr>
                <w:rFonts w:ascii="宋体" w:hAnsi="宋体" w:eastAsia="宋体" w:cs="宋体"/>
                <w:spacing w:val="3"/>
              </w:rPr>
              <w:t>化学建材管件设置止水环</w:t>
            </w:r>
          </w:p>
          <w:p w14:paraId="0778456C">
            <w:pPr>
              <w:pStyle w:val="8"/>
              <w:spacing w:before="172" w:line="372" w:lineRule="auto"/>
              <w:ind w:left="109" w:right="48" w:firstLine="430"/>
              <w:jc w:val="both"/>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）穿过楼板或墙体的管道套管与管道间上下两</w:t>
            </w:r>
            <w:r>
              <w:rPr>
                <w:rFonts w:ascii="宋体" w:hAnsi="宋体" w:eastAsia="宋体" w:cs="宋体"/>
                <w:spacing w:val="8"/>
              </w:rPr>
              <w:t>端应嵌填防水密封材料，中间应嵌填</w:t>
            </w:r>
            <w:r>
              <w:rPr>
                <w:rFonts w:ascii="宋体" w:hAnsi="宋体" w:eastAsia="宋体" w:cs="宋体"/>
                <w:spacing w:val="7"/>
              </w:rPr>
              <w:t>防火材料。穿过楼板的防水套管应高出装饰层完成</w:t>
            </w:r>
            <w:r>
              <w:rPr>
                <w:rFonts w:ascii="宋体" w:hAnsi="宋体" w:eastAsia="宋体" w:cs="宋体"/>
                <w:spacing w:val="6"/>
              </w:rPr>
              <w:t>面不应小于</w:t>
            </w:r>
            <w:r>
              <w:rPr>
                <w:rFonts w:ascii="宋体" w:hAnsi="宋体" w:eastAsia="宋体" w:cs="宋体"/>
                <w:spacing w:val="-40"/>
              </w:rPr>
              <w:t xml:space="preserve"> </w:t>
            </w:r>
            <w:r>
              <w:rPr>
                <w:spacing w:val="6"/>
              </w:rPr>
              <w:t>20</w:t>
            </w:r>
            <w:r>
              <w:t>mm</w:t>
            </w:r>
            <w:r>
              <w:rPr>
                <w:spacing w:val="-21"/>
              </w:rPr>
              <w:t xml:space="preserve"> </w:t>
            </w:r>
            <w:r>
              <w:rPr>
                <w:rFonts w:ascii="宋体" w:hAnsi="宋体" w:eastAsia="宋体" w:cs="宋体"/>
                <w:spacing w:val="6"/>
              </w:rPr>
              <w:t>。（参考《建筑与市政</w:t>
            </w:r>
            <w:r>
              <w:rPr>
                <w:rFonts w:ascii="宋体" w:hAnsi="宋体" w:eastAsia="宋体" w:cs="宋体"/>
                <w:spacing w:val="-3"/>
              </w:rPr>
              <w:t>工程防水通用规范》</w:t>
            </w:r>
            <w:r>
              <w:rPr>
                <w:spacing w:val="-3"/>
              </w:rPr>
              <w:t>GB</w:t>
            </w:r>
            <w:r>
              <w:rPr>
                <w:spacing w:val="24"/>
              </w:rPr>
              <w:t xml:space="preserve"> </w:t>
            </w:r>
            <w:r>
              <w:rPr>
                <w:spacing w:val="-3"/>
              </w:rPr>
              <w:t>55030-2022</w:t>
            </w:r>
            <w:r>
              <w:rPr>
                <w:rFonts w:ascii="宋体" w:hAnsi="宋体" w:eastAsia="宋体" w:cs="宋体"/>
                <w:spacing w:val="-3"/>
              </w:rPr>
              <w:t>，第</w:t>
            </w:r>
            <w:r>
              <w:rPr>
                <w:spacing w:val="-3"/>
              </w:rPr>
              <w:t xml:space="preserve">4.6.6 </w:t>
            </w:r>
            <w:r>
              <w:rPr>
                <w:rFonts w:ascii="宋体" w:hAnsi="宋体" w:eastAsia="宋体" w:cs="宋体"/>
                <w:spacing w:val="-3"/>
              </w:rPr>
              <w:t>条；《住宅室内防水工程技术规范》</w:t>
            </w:r>
            <w:r>
              <w:rPr>
                <w:spacing w:val="-3"/>
              </w:rPr>
              <w:t>JGJ 298-2013</w:t>
            </w:r>
            <w:r>
              <w:rPr>
                <w:rFonts w:ascii="宋体" w:hAnsi="宋体" w:eastAsia="宋体" w:cs="宋体"/>
                <w:spacing w:val="-3"/>
              </w:rPr>
              <w:t>，</w:t>
            </w:r>
            <w:r>
              <w:rPr>
                <w:rFonts w:ascii="宋体" w:hAnsi="宋体" w:eastAsia="宋体" w:cs="宋体"/>
                <w:spacing w:val="1"/>
              </w:rPr>
              <w:t>第</w:t>
            </w:r>
            <w:r>
              <w:rPr>
                <w:rFonts w:ascii="宋体" w:hAnsi="宋体" w:eastAsia="宋体" w:cs="宋体"/>
                <w:spacing w:val="-36"/>
              </w:rPr>
              <w:t xml:space="preserve"> </w:t>
            </w:r>
            <w:r>
              <w:rPr>
                <w:spacing w:val="1"/>
              </w:rPr>
              <w:t>5.4.2</w:t>
            </w:r>
            <w:r>
              <w:rPr>
                <w:spacing w:val="14"/>
                <w:w w:val="101"/>
              </w:rPr>
              <w:t xml:space="preserve"> </w:t>
            </w:r>
            <w:r>
              <w:rPr>
                <w:rFonts w:ascii="宋体" w:hAnsi="宋体" w:eastAsia="宋体" w:cs="宋体"/>
                <w:spacing w:val="1"/>
              </w:rPr>
              <w:t>条）</w:t>
            </w:r>
          </w:p>
          <w:p w14:paraId="640F352C">
            <w:pPr>
              <w:pStyle w:val="8"/>
              <w:spacing w:before="4" w:line="316" w:lineRule="auto"/>
              <w:ind w:left="109" w:right="92" w:firstLine="430"/>
              <w:rPr>
                <w:rFonts w:ascii="宋体" w:hAnsi="宋体" w:eastAsia="宋体" w:cs="宋体"/>
              </w:rPr>
            </w:pPr>
            <w:r>
              <w:rPr>
                <w:rFonts w:ascii="宋体" w:hAnsi="宋体" w:eastAsia="宋体" w:cs="宋体"/>
                <w:spacing w:val="9"/>
              </w:rPr>
              <w:t>（</w:t>
            </w:r>
            <w:r>
              <w:rPr>
                <w:spacing w:val="9"/>
              </w:rPr>
              <w:t>4</w:t>
            </w:r>
            <w:r>
              <w:rPr>
                <w:rFonts w:ascii="宋体" w:hAnsi="宋体" w:eastAsia="宋体" w:cs="宋体"/>
                <w:spacing w:val="9"/>
              </w:rPr>
              <w:t>）管道预留洞口二次吊模施工步骤宜按（清理—第一次浇筑—第二次浇</w:t>
            </w:r>
            <w:r>
              <w:rPr>
                <w:rFonts w:ascii="宋体" w:hAnsi="宋体" w:eastAsia="宋体" w:cs="宋体"/>
                <w:spacing w:val="8"/>
              </w:rPr>
              <w:t>筑—养护）</w:t>
            </w:r>
            <w:r>
              <w:rPr>
                <w:rFonts w:ascii="宋体" w:hAnsi="宋体" w:eastAsia="宋体" w:cs="宋体"/>
                <w:spacing w:val="10"/>
              </w:rPr>
              <w:t>四步执行：第一次浇筑，使用比楼板混凝土强度高一等级、掺入微</w:t>
            </w:r>
            <w:r>
              <w:rPr>
                <w:rFonts w:ascii="宋体" w:hAnsi="宋体" w:eastAsia="宋体" w:cs="宋体"/>
                <w:spacing w:val="9"/>
              </w:rPr>
              <w:t>膨剂等外加剂的细石混</w:t>
            </w:r>
            <w:r>
              <w:rPr>
                <w:rFonts w:ascii="宋体" w:hAnsi="宋体" w:eastAsia="宋体" w:cs="宋体"/>
                <w:spacing w:val="10"/>
              </w:rPr>
              <w:t>凝土，浇筑至楼板厚度的一半，振捣密实并达到一定强度保持表面</w:t>
            </w:r>
            <w:r>
              <w:rPr>
                <w:rFonts w:ascii="宋体" w:hAnsi="宋体" w:eastAsia="宋体" w:cs="宋体"/>
                <w:spacing w:val="9"/>
              </w:rPr>
              <w:t>毛糙；第二次浇筑，待</w:t>
            </w:r>
            <w:r>
              <w:rPr>
                <w:rFonts w:ascii="宋体" w:hAnsi="宋体" w:eastAsia="宋体" w:cs="宋体"/>
                <w:spacing w:val="10"/>
              </w:rPr>
              <w:t>第一次混凝土强度硬化后，继续使用同种细石混凝土浇筑至楼板上</w:t>
            </w:r>
            <w:r>
              <w:rPr>
                <w:rFonts w:ascii="宋体" w:hAnsi="宋体" w:eastAsia="宋体" w:cs="宋体"/>
                <w:spacing w:val="9"/>
              </w:rPr>
              <w:t>表面，表面需压光并低</w:t>
            </w:r>
            <w:r>
              <w:rPr>
                <w:rFonts w:ascii="宋体" w:hAnsi="宋体" w:eastAsia="宋体" w:cs="宋体"/>
                <w:spacing w:val="8"/>
              </w:rPr>
              <w:t>于周边地面</w:t>
            </w:r>
            <w:r>
              <w:rPr>
                <w:rFonts w:ascii="宋体" w:hAnsi="宋体" w:eastAsia="宋体" w:cs="宋体"/>
                <w:spacing w:val="-25"/>
              </w:rPr>
              <w:t xml:space="preserve"> </w:t>
            </w:r>
            <w:r>
              <w:rPr>
                <w:spacing w:val="8"/>
              </w:rPr>
              <w:t>5</w:t>
            </w:r>
            <w:r>
              <w:rPr>
                <w:rFonts w:ascii="宋体" w:hAnsi="宋体" w:eastAsia="宋体" w:cs="宋体"/>
                <w:spacing w:val="8"/>
              </w:rPr>
              <w:t>～</w:t>
            </w:r>
            <w:r>
              <w:rPr>
                <w:spacing w:val="8"/>
              </w:rPr>
              <w:t>10</w:t>
            </w:r>
            <w:r>
              <w:t>mm</w:t>
            </w:r>
            <w:r>
              <w:rPr>
                <w:rFonts w:ascii="宋体" w:hAnsi="宋体" w:eastAsia="宋体" w:cs="宋体"/>
                <w:spacing w:val="8"/>
              </w:rPr>
              <w:t>；养护时间不应少于一周。</w:t>
            </w:r>
          </w:p>
          <w:p w14:paraId="0C50E9E5">
            <w:pPr>
              <w:pStyle w:val="8"/>
              <w:spacing w:before="122" w:line="285" w:lineRule="auto"/>
              <w:ind w:left="110" w:right="105" w:firstLine="429"/>
              <w:rPr>
                <w:rFonts w:ascii="宋体" w:hAnsi="宋体" w:eastAsia="宋体" w:cs="宋体"/>
              </w:rPr>
            </w:pPr>
            <w:r>
              <w:rPr>
                <w:rFonts w:ascii="宋体" w:hAnsi="宋体" w:eastAsia="宋体" w:cs="宋体"/>
                <w:spacing w:val="9"/>
              </w:rPr>
              <w:t>（</w:t>
            </w:r>
            <w:r>
              <w:rPr>
                <w:spacing w:val="9"/>
              </w:rPr>
              <w:t>5</w:t>
            </w:r>
            <w:r>
              <w:rPr>
                <w:rFonts w:ascii="宋体" w:hAnsi="宋体" w:eastAsia="宋体" w:cs="宋体"/>
                <w:spacing w:val="9"/>
              </w:rPr>
              <w:t>）防水涂料大面应薄涂多遍施工，前后两</w:t>
            </w:r>
            <w:r>
              <w:rPr>
                <w:rFonts w:ascii="宋体" w:hAnsi="宋体" w:eastAsia="宋体" w:cs="宋体"/>
                <w:spacing w:val="8"/>
              </w:rPr>
              <w:t>遍的涂刷方向应相互垂直，涂层厚度应均</w:t>
            </w:r>
            <w:r>
              <w:rPr>
                <w:rFonts w:ascii="宋体" w:hAnsi="宋体" w:eastAsia="宋体" w:cs="宋体"/>
                <w:spacing w:val="10"/>
              </w:rPr>
              <w:t>匀，不得有漏刷或堆积现象，前一遍涂层实干后，再涂刷下一</w:t>
            </w:r>
            <w:r>
              <w:rPr>
                <w:rFonts w:ascii="宋体" w:hAnsi="宋体" w:eastAsia="宋体" w:cs="宋体"/>
                <w:spacing w:val="9"/>
              </w:rPr>
              <w:t>遍涂料。施工时宜先涂刷立</w:t>
            </w:r>
            <w:r>
              <w:rPr>
                <w:rFonts w:ascii="宋体" w:hAnsi="宋体" w:eastAsia="宋体" w:cs="宋体"/>
                <w:spacing w:val="10"/>
              </w:rPr>
              <w:t>面，后涂刷平面。涂料厚度应符合设计要求。不得出现涂料堆</w:t>
            </w:r>
            <w:r>
              <w:rPr>
                <w:rFonts w:ascii="宋体" w:hAnsi="宋体" w:eastAsia="宋体" w:cs="宋体"/>
                <w:spacing w:val="9"/>
              </w:rPr>
              <w:t>积，局部超厚现象。（参考</w:t>
            </w:r>
          </w:p>
        </w:tc>
      </w:tr>
    </w:tbl>
    <w:p w14:paraId="7E3FDB21">
      <w:pPr>
        <w:pStyle w:val="2"/>
      </w:pPr>
    </w:p>
    <w:p w14:paraId="2D8E224F">
      <w:pPr>
        <w:sectPr>
          <w:footerReference r:id="rId27" w:type="default"/>
          <w:pgSz w:w="11906" w:h="16839"/>
          <w:pgMar w:top="1431" w:right="1702" w:bottom="1411" w:left="1702" w:header="0" w:footer="1224" w:gutter="0"/>
          <w:cols w:space="720" w:num="1"/>
        </w:sectPr>
      </w:pPr>
    </w:p>
    <w:p w14:paraId="743EC53B">
      <w:pPr>
        <w:spacing w:before="28"/>
      </w:pPr>
    </w:p>
    <w:tbl>
      <w:tblPr>
        <w:tblStyle w:val="7"/>
        <w:tblW w:w="8486"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486"/>
      </w:tblGrid>
      <w:tr w14:paraId="562919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56" w:hRule="atLeast"/>
        </w:trPr>
        <w:tc>
          <w:tcPr>
            <w:tcW w:w="8486" w:type="dxa"/>
            <w:tcBorders>
              <w:bottom w:val="single" w:color="000000" w:sz="2" w:space="0"/>
            </w:tcBorders>
            <w:vAlign w:val="top"/>
          </w:tcPr>
          <w:p w14:paraId="158F9536">
            <w:pPr>
              <w:pStyle w:val="8"/>
              <w:spacing w:before="37" w:line="228" w:lineRule="auto"/>
              <w:ind w:left="115"/>
              <w:rPr>
                <w:rFonts w:ascii="宋体" w:hAnsi="宋体" w:eastAsia="宋体" w:cs="宋体"/>
              </w:rPr>
            </w:pPr>
            <w:bookmarkStart w:id="51" w:name="bookmark164"/>
            <w:bookmarkEnd w:id="51"/>
            <w:r>
              <w:rPr>
                <w:rFonts w:ascii="宋体" w:hAnsi="宋体" w:eastAsia="宋体" w:cs="宋体"/>
                <w:spacing w:val="6"/>
              </w:rPr>
              <w:t>《住宅室内防水工程技术规范》</w:t>
            </w:r>
            <w:r>
              <w:t>JGJ</w:t>
            </w:r>
            <w:r>
              <w:rPr>
                <w:spacing w:val="6"/>
              </w:rPr>
              <w:t xml:space="preserve"> 298-2013</w:t>
            </w:r>
            <w:r>
              <w:rPr>
                <w:spacing w:val="-24"/>
              </w:rPr>
              <w:t xml:space="preserve"> </w:t>
            </w:r>
            <w:r>
              <w:rPr>
                <w:rFonts w:ascii="宋体" w:hAnsi="宋体" w:eastAsia="宋体" w:cs="宋体"/>
                <w:spacing w:val="6"/>
              </w:rPr>
              <w:t>，第</w:t>
            </w:r>
            <w:r>
              <w:rPr>
                <w:rFonts w:ascii="宋体" w:hAnsi="宋体" w:eastAsia="宋体" w:cs="宋体"/>
                <w:spacing w:val="-36"/>
              </w:rPr>
              <w:t xml:space="preserve"> </w:t>
            </w:r>
            <w:r>
              <w:rPr>
                <w:spacing w:val="6"/>
              </w:rPr>
              <w:t>6.3.</w:t>
            </w:r>
            <w:r>
              <w:rPr>
                <w:spacing w:val="5"/>
              </w:rPr>
              <w:t xml:space="preserve">3 </w:t>
            </w:r>
            <w:r>
              <w:rPr>
                <w:rFonts w:ascii="宋体" w:hAnsi="宋体" w:eastAsia="宋体" w:cs="宋体"/>
                <w:spacing w:val="5"/>
              </w:rPr>
              <w:t>条）</w:t>
            </w:r>
          </w:p>
          <w:p w14:paraId="47632B69">
            <w:pPr>
              <w:pStyle w:val="8"/>
              <w:spacing w:before="91" w:line="227" w:lineRule="auto"/>
              <w:ind w:left="530"/>
              <w:rPr>
                <w:rFonts w:ascii="宋体" w:hAnsi="宋体" w:eastAsia="宋体" w:cs="宋体"/>
              </w:rPr>
            </w:pPr>
            <w:r>
              <w:rPr>
                <w:spacing w:val="5"/>
              </w:rPr>
              <w:t>3.</w:t>
            </w:r>
            <w:r>
              <w:rPr>
                <w:rFonts w:ascii="宋体" w:hAnsi="宋体" w:eastAsia="宋体" w:cs="宋体"/>
                <w:spacing w:val="5"/>
              </w:rPr>
              <w:t>推荐做法：</w:t>
            </w:r>
          </w:p>
          <w:p w14:paraId="7EB2EE50">
            <w:pPr>
              <w:pStyle w:val="8"/>
              <w:spacing w:before="96" w:line="285" w:lineRule="auto"/>
              <w:ind w:left="110" w:right="48" w:firstLine="429"/>
              <w:rPr>
                <w:rFonts w:ascii="宋体" w:hAnsi="宋体" w:eastAsia="宋体" w:cs="宋体"/>
              </w:rPr>
            </w:pPr>
            <w:r>
              <w:rPr>
                <w:rFonts w:ascii="宋体" w:hAnsi="宋体" w:eastAsia="宋体" w:cs="宋体"/>
                <w:spacing w:val="5"/>
              </w:rPr>
              <w:t>（</w:t>
            </w:r>
            <w:r>
              <w:rPr>
                <w:spacing w:val="5"/>
              </w:rPr>
              <w:t>1</w:t>
            </w:r>
            <w:r>
              <w:rPr>
                <w:rFonts w:ascii="宋体" w:hAnsi="宋体" w:eastAsia="宋体" w:cs="宋体"/>
                <w:spacing w:val="5"/>
              </w:rPr>
              <w:t>）卫生间、厨房、阳台等现浇楼板的管道穿楼板安装</w:t>
            </w:r>
            <w:r>
              <w:rPr>
                <w:rFonts w:ascii="宋体" w:hAnsi="宋体" w:eastAsia="宋体" w:cs="宋体"/>
                <w:spacing w:val="4"/>
              </w:rPr>
              <w:t>排水管时推荐采用成品止水节，</w:t>
            </w:r>
            <w:r>
              <w:rPr>
                <w:rFonts w:ascii="宋体" w:hAnsi="宋体" w:eastAsia="宋体" w:cs="宋体"/>
                <w:spacing w:val="10"/>
              </w:rPr>
              <w:t>即在主体结构楼板施工期间安装止水节，在楼板模板上，止水</w:t>
            </w:r>
            <w:r>
              <w:rPr>
                <w:rFonts w:ascii="宋体" w:hAnsi="宋体" w:eastAsia="宋体" w:cs="宋体"/>
                <w:spacing w:val="9"/>
              </w:rPr>
              <w:t>节管身一次性浇筑在结构楼</w:t>
            </w:r>
            <w:r>
              <w:rPr>
                <w:rFonts w:ascii="宋体" w:hAnsi="宋体" w:eastAsia="宋体" w:cs="宋体"/>
                <w:spacing w:val="4"/>
              </w:rPr>
              <w:t>板混凝土内，如图</w:t>
            </w:r>
            <w:r>
              <w:rPr>
                <w:rFonts w:ascii="宋体" w:hAnsi="宋体" w:eastAsia="宋体" w:cs="宋体"/>
                <w:spacing w:val="-14"/>
              </w:rPr>
              <w:t xml:space="preserve"> </w:t>
            </w:r>
            <w:r>
              <w:rPr>
                <w:spacing w:val="4"/>
              </w:rPr>
              <w:t>1.4.1-5</w:t>
            </w:r>
            <w:r>
              <w:rPr>
                <w:rFonts w:ascii="宋体" w:hAnsi="宋体" w:eastAsia="宋体" w:cs="宋体"/>
                <w:spacing w:val="4"/>
              </w:rPr>
              <w:t>。</w:t>
            </w:r>
          </w:p>
          <w:p w14:paraId="5C35977B">
            <w:pPr>
              <w:pStyle w:val="8"/>
              <w:spacing w:before="94" w:line="285" w:lineRule="auto"/>
              <w:ind w:left="109" w:right="103" w:firstLine="43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）对于地漏、大便器、排水立管等穿越楼板的</w:t>
            </w:r>
            <w:r>
              <w:rPr>
                <w:rFonts w:ascii="宋体" w:hAnsi="宋体" w:eastAsia="宋体" w:cs="宋体"/>
                <w:spacing w:val="8"/>
              </w:rPr>
              <w:t>管道根部，应选用丙烯酸酯建筑密封</w:t>
            </w:r>
            <w:r>
              <w:rPr>
                <w:rFonts w:ascii="宋体" w:hAnsi="宋体" w:eastAsia="宋体" w:cs="宋体"/>
                <w:spacing w:val="7"/>
              </w:rPr>
              <w:t>胶（</w:t>
            </w:r>
            <w:r>
              <w:rPr>
                <w:spacing w:val="7"/>
              </w:rPr>
              <w:t xml:space="preserve">E </w:t>
            </w:r>
            <w:r>
              <w:rPr>
                <w:rFonts w:ascii="宋体" w:hAnsi="宋体" w:eastAsia="宋体" w:cs="宋体"/>
                <w:spacing w:val="7"/>
              </w:rPr>
              <w:t>类）或聚氨酯建筑密封胶嵌填。对于热水管管根部、套管与穿墙管道间隙</w:t>
            </w:r>
            <w:r>
              <w:rPr>
                <w:rFonts w:ascii="宋体" w:hAnsi="宋体" w:eastAsia="宋体" w:cs="宋体"/>
                <w:spacing w:val="6"/>
              </w:rPr>
              <w:t>及长期浸水</w:t>
            </w:r>
            <w:r>
              <w:rPr>
                <w:rFonts w:ascii="宋体" w:hAnsi="宋体" w:eastAsia="宋体" w:cs="宋体"/>
                <w:spacing w:val="7"/>
              </w:rPr>
              <w:t>的部位，应选用硅酮建筑密封胶（</w:t>
            </w:r>
            <w:r>
              <w:rPr>
                <w:spacing w:val="7"/>
              </w:rPr>
              <w:t xml:space="preserve">F </w:t>
            </w:r>
            <w:r>
              <w:rPr>
                <w:rFonts w:ascii="宋体" w:hAnsi="宋体" w:eastAsia="宋体" w:cs="宋体"/>
                <w:spacing w:val="7"/>
              </w:rPr>
              <w:t>类）嵌填，如图</w:t>
            </w:r>
            <w:r>
              <w:rPr>
                <w:rFonts w:ascii="宋体" w:hAnsi="宋体" w:eastAsia="宋体" w:cs="宋体"/>
                <w:spacing w:val="-23"/>
              </w:rPr>
              <w:t xml:space="preserve"> </w:t>
            </w:r>
            <w:r>
              <w:rPr>
                <w:spacing w:val="7"/>
              </w:rPr>
              <w:t>1.4.1</w:t>
            </w:r>
            <w:r>
              <w:rPr>
                <w:spacing w:val="6"/>
              </w:rPr>
              <w:t>-6</w:t>
            </w:r>
            <w:r>
              <w:rPr>
                <w:rFonts w:ascii="宋体" w:hAnsi="宋体" w:eastAsia="宋体" w:cs="宋体"/>
                <w:spacing w:val="6"/>
              </w:rPr>
              <w:t>。</w:t>
            </w:r>
          </w:p>
          <w:p w14:paraId="72A1F827">
            <w:pPr>
              <w:spacing w:before="219" w:line="3090" w:lineRule="exact"/>
              <w:ind w:firstLine="290"/>
            </w:pPr>
            <w:r>
              <w:rPr>
                <w:position w:val="-61"/>
              </w:rPr>
              <w:drawing>
                <wp:inline distT="0" distB="0" distL="0" distR="0">
                  <wp:extent cx="5001895" cy="1962150"/>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r:embed="rId147"/>
                          <a:stretch>
                            <a:fillRect/>
                          </a:stretch>
                        </pic:blipFill>
                        <pic:spPr>
                          <a:xfrm>
                            <a:off x="0" y="0"/>
                            <a:ext cx="5002529" cy="1962150"/>
                          </a:xfrm>
                          <a:prstGeom prst="rect">
                            <a:avLst/>
                          </a:prstGeom>
                        </pic:spPr>
                      </pic:pic>
                    </a:graphicData>
                  </a:graphic>
                </wp:inline>
              </w:drawing>
            </w:r>
          </w:p>
          <w:p w14:paraId="4CA6151B">
            <w:pPr>
              <w:pStyle w:val="8"/>
              <w:spacing w:before="276" w:line="227" w:lineRule="auto"/>
              <w:ind w:left="507"/>
              <w:rPr>
                <w:rFonts w:ascii="宋体" w:hAnsi="宋体" w:eastAsia="宋体" w:cs="宋体"/>
              </w:rPr>
            </w:pPr>
            <w:r>
              <w:rPr>
                <w:rFonts w:ascii="宋体" w:hAnsi="宋体" w:eastAsia="宋体" w:cs="宋体"/>
                <w:spacing w:val="5"/>
              </w:rPr>
              <w:t>图</w:t>
            </w:r>
            <w:r>
              <w:rPr>
                <w:rFonts w:ascii="宋体" w:hAnsi="宋体" w:eastAsia="宋体" w:cs="宋体"/>
                <w:spacing w:val="-7"/>
              </w:rPr>
              <w:t xml:space="preserve"> </w:t>
            </w:r>
            <w:r>
              <w:rPr>
                <w:spacing w:val="5"/>
              </w:rPr>
              <w:t xml:space="preserve">1.4.1-5  </w:t>
            </w:r>
            <w:r>
              <w:rPr>
                <w:rFonts w:ascii="宋体" w:hAnsi="宋体" w:eastAsia="宋体" w:cs="宋体"/>
                <w:spacing w:val="5"/>
              </w:rPr>
              <w:t>楼板预埋止水节安装示意图   图</w:t>
            </w:r>
            <w:r>
              <w:rPr>
                <w:rFonts w:ascii="宋体" w:hAnsi="宋体" w:eastAsia="宋体" w:cs="宋体"/>
                <w:spacing w:val="-22"/>
              </w:rPr>
              <w:t xml:space="preserve"> </w:t>
            </w:r>
            <w:r>
              <w:rPr>
                <w:spacing w:val="5"/>
              </w:rPr>
              <w:t>1.4.1-6</w:t>
            </w:r>
            <w:r>
              <w:rPr>
                <w:spacing w:val="14"/>
              </w:rPr>
              <w:t xml:space="preserve">  </w:t>
            </w:r>
            <w:r>
              <w:rPr>
                <w:rFonts w:ascii="宋体" w:hAnsi="宋体" w:eastAsia="宋体" w:cs="宋体"/>
                <w:spacing w:val="5"/>
              </w:rPr>
              <w:t>防水套管与管道密封构造示意图</w:t>
            </w:r>
          </w:p>
        </w:tc>
      </w:tr>
      <w:tr w14:paraId="396FBF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06" w:hRule="atLeast"/>
        </w:trPr>
        <w:tc>
          <w:tcPr>
            <w:tcW w:w="8486" w:type="dxa"/>
            <w:tcBorders>
              <w:top w:val="single" w:color="000000" w:sz="2" w:space="0"/>
            </w:tcBorders>
            <w:vAlign w:val="top"/>
          </w:tcPr>
          <w:p w14:paraId="220AFB00">
            <w:pPr>
              <w:spacing w:before="107" w:line="228" w:lineRule="auto"/>
              <w:ind w:left="129"/>
              <w:rPr>
                <w:rFonts w:ascii="宋体" w:hAnsi="宋体" w:eastAsia="宋体" w:cs="宋体"/>
                <w:sz w:val="20"/>
                <w:szCs w:val="20"/>
              </w:rPr>
            </w:pPr>
            <w:r>
              <w:rPr>
                <w:rFonts w:ascii="宋体" w:hAnsi="宋体" w:eastAsia="宋体" w:cs="宋体"/>
                <w:b/>
                <w:bCs/>
                <w:spacing w:val="3"/>
                <w:sz w:val="20"/>
                <w:szCs w:val="20"/>
              </w:rPr>
              <w:t>四、检验检测</w:t>
            </w:r>
          </w:p>
          <w:p w14:paraId="3F5F6C16">
            <w:pPr>
              <w:pStyle w:val="8"/>
              <w:spacing w:before="91" w:line="228" w:lineRule="auto"/>
              <w:ind w:left="546"/>
              <w:rPr>
                <w:rFonts w:ascii="宋体" w:hAnsi="宋体" w:eastAsia="宋体" w:cs="宋体"/>
              </w:rPr>
            </w:pPr>
            <w:r>
              <w:rPr>
                <w:spacing w:val="3"/>
              </w:rPr>
              <w:t>1.</w:t>
            </w:r>
            <w:r>
              <w:rPr>
                <w:rFonts w:ascii="宋体" w:hAnsi="宋体" w:eastAsia="宋体" w:cs="宋体"/>
                <w:spacing w:val="3"/>
              </w:rPr>
              <w:t>蓄水检验：</w:t>
            </w:r>
          </w:p>
          <w:p w14:paraId="188F9E8B">
            <w:pPr>
              <w:pStyle w:val="8"/>
              <w:spacing w:before="109" w:line="326" w:lineRule="auto"/>
              <w:ind w:left="109" w:right="105" w:firstLine="420"/>
              <w:rPr>
                <w:rFonts w:ascii="宋体" w:hAnsi="宋体" w:eastAsia="宋体" w:cs="宋体"/>
              </w:rPr>
            </w:pPr>
            <w:r>
              <w:rPr>
                <w:rFonts w:ascii="宋体" w:hAnsi="宋体" w:eastAsia="宋体" w:cs="宋体"/>
                <w:spacing w:val="10"/>
              </w:rPr>
              <w:t>有水房间管道应在防水层和饰面层完成后分别进行蓄水试</w:t>
            </w:r>
            <w:r>
              <w:rPr>
                <w:rFonts w:ascii="宋体" w:hAnsi="宋体" w:eastAsia="宋体" w:cs="宋体"/>
                <w:spacing w:val="9"/>
              </w:rPr>
              <w:t>验，对每一个有水房间逐一</w:t>
            </w:r>
            <w:r>
              <w:rPr>
                <w:rFonts w:ascii="宋体" w:hAnsi="宋体" w:eastAsia="宋体" w:cs="宋体"/>
                <w:spacing w:val="6"/>
              </w:rPr>
              <w:t>检验。（参考《建筑与市政工程防水通用规范》</w:t>
            </w:r>
            <w:r>
              <w:t>GB</w:t>
            </w:r>
            <w:r>
              <w:rPr>
                <w:spacing w:val="6"/>
              </w:rPr>
              <w:t xml:space="preserve"> 55030-2022</w:t>
            </w:r>
            <w:r>
              <w:rPr>
                <w:spacing w:val="-18"/>
              </w:rPr>
              <w:t xml:space="preserve"> </w:t>
            </w:r>
            <w:r>
              <w:rPr>
                <w:rFonts w:ascii="宋体" w:hAnsi="宋体" w:eastAsia="宋体" w:cs="宋体"/>
                <w:spacing w:val="6"/>
              </w:rPr>
              <w:t>，第</w:t>
            </w:r>
            <w:r>
              <w:rPr>
                <w:rFonts w:ascii="宋体" w:hAnsi="宋体" w:eastAsia="宋体" w:cs="宋体"/>
                <w:spacing w:val="-36"/>
              </w:rPr>
              <w:t xml:space="preserve"> </w:t>
            </w:r>
            <w:r>
              <w:rPr>
                <w:spacing w:val="6"/>
              </w:rPr>
              <w:t>6.0.</w:t>
            </w:r>
            <w:r>
              <w:rPr>
                <w:spacing w:val="-25"/>
              </w:rPr>
              <w:t xml:space="preserve"> </w:t>
            </w:r>
            <w:r>
              <w:rPr>
                <w:spacing w:val="6"/>
              </w:rPr>
              <w:t xml:space="preserve">12 </w:t>
            </w:r>
            <w:r>
              <w:rPr>
                <w:rFonts w:ascii="宋体" w:hAnsi="宋体" w:eastAsia="宋体" w:cs="宋体"/>
                <w:spacing w:val="6"/>
              </w:rPr>
              <w:t>条；《住宅室内</w:t>
            </w:r>
            <w:r>
              <w:rPr>
                <w:rFonts w:ascii="宋体" w:hAnsi="宋体" w:eastAsia="宋体" w:cs="宋体"/>
                <w:spacing w:val="5"/>
              </w:rPr>
              <w:t>防水工程技术规范》</w:t>
            </w:r>
            <w:r>
              <w:t>JGJ</w:t>
            </w:r>
            <w:r>
              <w:rPr>
                <w:spacing w:val="5"/>
              </w:rPr>
              <w:t xml:space="preserve"> 298-2013</w:t>
            </w:r>
            <w:r>
              <w:rPr>
                <w:spacing w:val="-9"/>
              </w:rPr>
              <w:t xml:space="preserve"> </w:t>
            </w:r>
            <w:r>
              <w:rPr>
                <w:rFonts w:ascii="宋体" w:hAnsi="宋体" w:eastAsia="宋体" w:cs="宋体"/>
                <w:spacing w:val="5"/>
              </w:rPr>
              <w:t>，第</w:t>
            </w:r>
            <w:r>
              <w:rPr>
                <w:rFonts w:ascii="宋体" w:hAnsi="宋体" w:eastAsia="宋体" w:cs="宋体"/>
                <w:spacing w:val="-38"/>
              </w:rPr>
              <w:t xml:space="preserve"> </w:t>
            </w:r>
            <w:r>
              <w:rPr>
                <w:spacing w:val="5"/>
              </w:rPr>
              <w:t xml:space="preserve">7.3.6 </w:t>
            </w:r>
            <w:r>
              <w:rPr>
                <w:rFonts w:ascii="宋体" w:hAnsi="宋体" w:eastAsia="宋体" w:cs="宋体"/>
                <w:spacing w:val="5"/>
              </w:rPr>
              <w:t>条、</w:t>
            </w:r>
            <w:r>
              <w:rPr>
                <w:spacing w:val="5"/>
              </w:rPr>
              <w:t xml:space="preserve">7.4.4 </w:t>
            </w:r>
            <w:r>
              <w:rPr>
                <w:rFonts w:ascii="宋体" w:hAnsi="宋体" w:eastAsia="宋体" w:cs="宋体"/>
                <w:spacing w:val="5"/>
              </w:rPr>
              <w:t>条）</w:t>
            </w:r>
          </w:p>
          <w:p w14:paraId="275F2A74">
            <w:pPr>
              <w:pStyle w:val="8"/>
              <w:spacing w:line="227" w:lineRule="auto"/>
              <w:ind w:left="526"/>
              <w:rPr>
                <w:rFonts w:ascii="宋体" w:hAnsi="宋体" w:eastAsia="宋体" w:cs="宋体"/>
              </w:rPr>
            </w:pPr>
            <w:r>
              <w:rPr>
                <w:spacing w:val="5"/>
              </w:rPr>
              <w:t>2.</w:t>
            </w:r>
            <w:r>
              <w:rPr>
                <w:rFonts w:ascii="宋体" w:hAnsi="宋体" w:eastAsia="宋体" w:cs="宋体"/>
                <w:spacing w:val="5"/>
              </w:rPr>
              <w:t>灌水试验：</w:t>
            </w:r>
          </w:p>
          <w:p w14:paraId="56C21A06">
            <w:pPr>
              <w:pStyle w:val="8"/>
              <w:spacing w:before="109" w:line="318" w:lineRule="auto"/>
              <w:ind w:left="109" w:right="48" w:firstLine="434"/>
              <w:rPr>
                <w:rFonts w:ascii="宋体" w:hAnsi="宋体" w:eastAsia="宋体" w:cs="宋体"/>
              </w:rPr>
            </w:pPr>
            <w:r>
              <w:rPr>
                <w:rFonts w:ascii="宋体" w:hAnsi="宋体" w:eastAsia="宋体" w:cs="宋体"/>
                <w:spacing w:val="9"/>
              </w:rPr>
              <w:t>隐蔽或埋地的排水管道在隐蔽前必须做灌水试验，其灌水高度应不低于底层卫生器具</w:t>
            </w:r>
            <w:r>
              <w:rPr>
                <w:rFonts w:ascii="宋体" w:hAnsi="宋体" w:eastAsia="宋体" w:cs="宋体"/>
                <w:spacing w:val="8"/>
              </w:rPr>
              <w:t>的上边缘或底层地面高度。满水</w:t>
            </w:r>
            <w:r>
              <w:rPr>
                <w:rFonts w:ascii="宋体" w:hAnsi="宋体" w:eastAsia="宋体" w:cs="宋体"/>
                <w:spacing w:val="-11"/>
              </w:rPr>
              <w:t xml:space="preserve"> </w:t>
            </w:r>
            <w:r>
              <w:rPr>
                <w:spacing w:val="8"/>
              </w:rPr>
              <w:t>15</w:t>
            </w:r>
            <w:r>
              <w:t>min</w:t>
            </w:r>
            <w:r>
              <w:rPr>
                <w:spacing w:val="8"/>
              </w:rPr>
              <w:t xml:space="preserve"> </w:t>
            </w:r>
            <w:r>
              <w:rPr>
                <w:rFonts w:ascii="宋体" w:hAnsi="宋体" w:eastAsia="宋体" w:cs="宋体"/>
                <w:spacing w:val="8"/>
              </w:rPr>
              <w:t>水面下降后，再灌满观察</w:t>
            </w:r>
            <w:r>
              <w:rPr>
                <w:rFonts w:ascii="宋体" w:hAnsi="宋体" w:eastAsia="宋体" w:cs="宋体"/>
                <w:spacing w:val="-35"/>
              </w:rPr>
              <w:t xml:space="preserve"> </w:t>
            </w:r>
            <w:r>
              <w:rPr>
                <w:spacing w:val="8"/>
              </w:rPr>
              <w:t>5</w:t>
            </w:r>
            <w:r>
              <w:t>min</w:t>
            </w:r>
            <w:r>
              <w:rPr>
                <w:spacing w:val="-23"/>
              </w:rPr>
              <w:t xml:space="preserve"> </w:t>
            </w:r>
            <w:r>
              <w:rPr>
                <w:rFonts w:ascii="宋体" w:hAnsi="宋体" w:eastAsia="宋体" w:cs="宋体"/>
                <w:spacing w:val="8"/>
              </w:rPr>
              <w:t>，液面不降，管道及</w:t>
            </w:r>
            <w:r>
              <w:rPr>
                <w:rFonts w:ascii="宋体" w:hAnsi="宋体" w:eastAsia="宋体" w:cs="宋体"/>
                <w:spacing w:val="5"/>
              </w:rPr>
              <w:t>接口无渗漏为合格。（参考《建筑给水排水及采暖工程施工</w:t>
            </w:r>
            <w:r>
              <w:rPr>
                <w:rFonts w:ascii="宋体" w:hAnsi="宋体" w:eastAsia="宋体" w:cs="宋体"/>
                <w:spacing w:val="4"/>
              </w:rPr>
              <w:t>质量验收规范》</w:t>
            </w:r>
            <w:r>
              <w:t>GB</w:t>
            </w:r>
            <w:r>
              <w:rPr>
                <w:spacing w:val="15"/>
                <w:w w:val="101"/>
              </w:rPr>
              <w:t xml:space="preserve"> </w:t>
            </w:r>
            <w:r>
              <w:rPr>
                <w:spacing w:val="4"/>
              </w:rPr>
              <w:t>50242-2002</w:t>
            </w:r>
            <w:r>
              <w:rPr>
                <w:rFonts w:ascii="宋体" w:hAnsi="宋体" w:eastAsia="宋体" w:cs="宋体"/>
                <w:spacing w:val="4"/>
              </w:rPr>
              <w:t>，</w:t>
            </w:r>
            <w:r>
              <w:rPr>
                <w:rFonts w:ascii="宋体" w:hAnsi="宋体" w:eastAsia="宋体" w:cs="宋体"/>
                <w:spacing w:val="-2"/>
              </w:rPr>
              <w:t>第</w:t>
            </w:r>
            <w:r>
              <w:rPr>
                <w:rFonts w:ascii="宋体" w:hAnsi="宋体" w:eastAsia="宋体" w:cs="宋体"/>
                <w:spacing w:val="-36"/>
              </w:rPr>
              <w:t xml:space="preserve"> </w:t>
            </w:r>
            <w:r>
              <w:rPr>
                <w:spacing w:val="-2"/>
              </w:rPr>
              <w:t>5.2.</w:t>
            </w:r>
            <w:r>
              <w:rPr>
                <w:spacing w:val="-25"/>
              </w:rPr>
              <w:t xml:space="preserve"> </w:t>
            </w:r>
            <w:r>
              <w:rPr>
                <w:spacing w:val="-2"/>
              </w:rPr>
              <w:t>1</w:t>
            </w:r>
            <w:r>
              <w:rPr>
                <w:spacing w:val="14"/>
                <w:w w:val="101"/>
              </w:rPr>
              <w:t xml:space="preserve"> </w:t>
            </w:r>
            <w:r>
              <w:rPr>
                <w:rFonts w:ascii="宋体" w:hAnsi="宋体" w:eastAsia="宋体" w:cs="宋体"/>
                <w:spacing w:val="-2"/>
              </w:rPr>
              <w:t>条）</w:t>
            </w:r>
          </w:p>
        </w:tc>
      </w:tr>
    </w:tbl>
    <w:p w14:paraId="6A229422">
      <w:pPr>
        <w:spacing w:before="159"/>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29B045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5" w:hRule="atLeast"/>
        </w:trPr>
        <w:tc>
          <w:tcPr>
            <w:tcW w:w="8526" w:type="dxa"/>
            <w:tcBorders>
              <w:bottom w:val="single" w:color="000000" w:sz="2" w:space="0"/>
            </w:tcBorders>
            <w:shd w:val="clear" w:color="auto" w:fill="C5E0B3"/>
            <w:vAlign w:val="top"/>
          </w:tcPr>
          <w:p w14:paraId="498C3C0C">
            <w:pPr>
              <w:spacing w:line="243" w:lineRule="auto"/>
              <w:rPr>
                <w:rFonts w:ascii="Arial"/>
                <w:sz w:val="21"/>
              </w:rPr>
            </w:pPr>
          </w:p>
          <w:p w14:paraId="78E04F17">
            <w:pPr>
              <w:pStyle w:val="8"/>
              <w:spacing w:before="78" w:line="220" w:lineRule="auto"/>
              <w:ind w:left="149"/>
              <w:outlineLvl w:val="1"/>
              <w:rPr>
                <w:rFonts w:ascii="宋体" w:hAnsi="宋体" w:eastAsia="宋体" w:cs="宋体"/>
                <w:sz w:val="24"/>
                <w:szCs w:val="24"/>
              </w:rPr>
            </w:pPr>
            <w:r>
              <w:rPr>
                <w:spacing w:val="-3"/>
                <w:sz w:val="24"/>
                <w:szCs w:val="24"/>
              </w:rPr>
              <w:t xml:space="preserve">1.4  </w:t>
            </w:r>
            <w:r>
              <w:rPr>
                <w:rFonts w:ascii="宋体" w:hAnsi="宋体" w:eastAsia="宋体" w:cs="宋体"/>
                <w:spacing w:val="-3"/>
                <w:sz w:val="24"/>
                <w:szCs w:val="24"/>
              </w:rPr>
              <w:t>卫生间、厨房渗漏</w:t>
            </w:r>
          </w:p>
        </w:tc>
      </w:tr>
      <w:tr w14:paraId="006AF7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1" w:hRule="atLeast"/>
        </w:trPr>
        <w:tc>
          <w:tcPr>
            <w:tcW w:w="8526" w:type="dxa"/>
            <w:tcBorders>
              <w:top w:val="single" w:color="000000" w:sz="2" w:space="0"/>
              <w:bottom w:val="single" w:color="000000" w:sz="2" w:space="0"/>
            </w:tcBorders>
            <w:vAlign w:val="top"/>
          </w:tcPr>
          <w:p w14:paraId="7F6C214A">
            <w:pPr>
              <w:spacing w:line="242" w:lineRule="auto"/>
              <w:rPr>
                <w:rFonts w:ascii="Arial"/>
                <w:sz w:val="21"/>
              </w:rPr>
            </w:pPr>
          </w:p>
          <w:p w14:paraId="7D95B7E2">
            <w:pPr>
              <w:pStyle w:val="8"/>
              <w:spacing w:before="78" w:line="219" w:lineRule="auto"/>
              <w:ind w:left="158"/>
              <w:outlineLvl w:val="2"/>
              <w:rPr>
                <w:rFonts w:ascii="宋体" w:hAnsi="宋体" w:eastAsia="宋体" w:cs="宋体"/>
                <w:sz w:val="24"/>
                <w:szCs w:val="24"/>
              </w:rPr>
            </w:pPr>
            <w:bookmarkStart w:id="52" w:name="bookmark165"/>
            <w:bookmarkEnd w:id="52"/>
            <w:r>
              <w:rPr>
                <w:rFonts w:ascii="宋体" w:hAnsi="宋体" w:eastAsia="宋体" w:cs="宋体"/>
                <w:spacing w:val="-6"/>
                <w:sz w:val="24"/>
                <w:szCs w:val="24"/>
              </w:rPr>
              <w:t>问题</w:t>
            </w:r>
            <w:r>
              <w:rPr>
                <w:rFonts w:ascii="宋体" w:hAnsi="宋体" w:eastAsia="宋体" w:cs="宋体"/>
                <w:spacing w:val="-26"/>
                <w:sz w:val="24"/>
                <w:szCs w:val="24"/>
              </w:rPr>
              <w:t xml:space="preserve"> </w:t>
            </w:r>
            <w:r>
              <w:rPr>
                <w:spacing w:val="-6"/>
                <w:sz w:val="24"/>
                <w:szCs w:val="24"/>
              </w:rPr>
              <w:t>1.4.2</w:t>
            </w:r>
            <w:r>
              <w:rPr>
                <w:spacing w:val="-30"/>
                <w:sz w:val="24"/>
                <w:szCs w:val="24"/>
              </w:rPr>
              <w:t xml:space="preserve"> </w:t>
            </w:r>
            <w:r>
              <w:rPr>
                <w:rFonts w:ascii="宋体" w:hAnsi="宋体" w:eastAsia="宋体" w:cs="宋体"/>
                <w:spacing w:val="-6"/>
                <w:sz w:val="24"/>
                <w:szCs w:val="24"/>
              </w:rPr>
              <w:t>：室内排气道根部渗漏</w:t>
            </w:r>
          </w:p>
        </w:tc>
      </w:tr>
      <w:tr w14:paraId="4420A1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28" w:hRule="atLeast"/>
        </w:trPr>
        <w:tc>
          <w:tcPr>
            <w:tcW w:w="8526" w:type="dxa"/>
            <w:tcBorders>
              <w:top w:val="single" w:color="000000" w:sz="2" w:space="0"/>
            </w:tcBorders>
            <w:vAlign w:val="top"/>
          </w:tcPr>
          <w:p w14:paraId="677DE091">
            <w:pPr>
              <w:spacing w:before="178" w:line="230" w:lineRule="auto"/>
              <w:ind w:left="133"/>
              <w:rPr>
                <w:rFonts w:ascii="宋体" w:hAnsi="宋体" w:eastAsia="宋体" w:cs="宋体"/>
                <w:sz w:val="20"/>
                <w:szCs w:val="20"/>
              </w:rPr>
            </w:pPr>
            <w:bookmarkStart w:id="53" w:name="bookmark32"/>
            <w:bookmarkEnd w:id="53"/>
            <w:bookmarkStart w:id="54" w:name="bookmark33"/>
            <w:bookmarkEnd w:id="54"/>
            <w:r>
              <w:rPr>
                <w:rFonts w:ascii="宋体" w:hAnsi="宋体" w:eastAsia="宋体" w:cs="宋体"/>
                <w:b/>
                <w:bCs/>
                <w:spacing w:val="6"/>
                <w:sz w:val="20"/>
                <w:szCs w:val="20"/>
              </w:rPr>
              <w:t>一、问题描述</w:t>
            </w:r>
          </w:p>
          <w:p w14:paraId="3437C257">
            <w:pPr>
              <w:pStyle w:val="8"/>
              <w:spacing w:before="96" w:line="228" w:lineRule="auto"/>
              <w:ind w:left="553"/>
              <w:rPr>
                <w:rFonts w:ascii="宋体" w:hAnsi="宋体" w:eastAsia="宋体" w:cs="宋体"/>
              </w:rPr>
            </w:pPr>
            <w:r>
              <w:rPr>
                <w:rFonts w:ascii="宋体" w:hAnsi="宋体" w:eastAsia="宋体" w:cs="宋体"/>
                <w:spacing w:val="4"/>
              </w:rPr>
              <w:t>室内排气道根部渗漏（见图</w:t>
            </w:r>
            <w:r>
              <w:rPr>
                <w:rFonts w:ascii="宋体" w:hAnsi="宋体" w:eastAsia="宋体" w:cs="宋体"/>
                <w:spacing w:val="-17"/>
              </w:rPr>
              <w:t xml:space="preserve"> </w:t>
            </w:r>
            <w:r>
              <w:rPr>
                <w:spacing w:val="4"/>
              </w:rPr>
              <w:t xml:space="preserve">1.4.2-1 </w:t>
            </w:r>
            <w:r>
              <w:rPr>
                <w:rFonts w:ascii="宋体" w:hAnsi="宋体" w:eastAsia="宋体" w:cs="宋体"/>
                <w:spacing w:val="4"/>
              </w:rPr>
              <w:t>和</w:t>
            </w:r>
            <w:r>
              <w:rPr>
                <w:rFonts w:ascii="宋体" w:hAnsi="宋体" w:eastAsia="宋体" w:cs="宋体"/>
                <w:spacing w:val="-23"/>
              </w:rPr>
              <w:t xml:space="preserve"> </w:t>
            </w:r>
            <w:r>
              <w:rPr>
                <w:spacing w:val="4"/>
              </w:rPr>
              <w:t>1.4.2-2</w:t>
            </w:r>
            <w:r>
              <w:rPr>
                <w:rFonts w:ascii="宋体" w:hAnsi="宋体" w:eastAsia="宋体" w:cs="宋体"/>
                <w:spacing w:val="4"/>
              </w:rPr>
              <w:t>）。</w:t>
            </w:r>
          </w:p>
        </w:tc>
      </w:tr>
    </w:tbl>
    <w:p w14:paraId="15E302BB">
      <w:pPr>
        <w:pStyle w:val="2"/>
      </w:pPr>
    </w:p>
    <w:p w14:paraId="41A1E172">
      <w:pPr>
        <w:sectPr>
          <w:footerReference r:id="rId28" w:type="default"/>
          <w:pgSz w:w="11906" w:h="16839"/>
          <w:pgMar w:top="1431" w:right="1682" w:bottom="1411" w:left="1682" w:header="0" w:footer="1224" w:gutter="0"/>
          <w:cols w:space="720" w:num="1"/>
        </w:sectPr>
      </w:pPr>
    </w:p>
    <w:p w14:paraId="64D9541E">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94"/>
        <w:gridCol w:w="4232"/>
      </w:tblGrid>
      <w:tr w14:paraId="285547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25" w:hRule="atLeast"/>
        </w:trPr>
        <w:tc>
          <w:tcPr>
            <w:tcW w:w="4294" w:type="dxa"/>
            <w:tcBorders>
              <w:bottom w:val="nil"/>
              <w:right w:val="nil"/>
            </w:tcBorders>
            <w:vAlign w:val="top"/>
          </w:tcPr>
          <w:p w14:paraId="4D708606">
            <w:pPr>
              <w:spacing w:before="230" w:line="3060" w:lineRule="exact"/>
              <w:ind w:firstLine="361"/>
            </w:pPr>
            <w:r>
              <w:rPr>
                <w:position w:val="-61"/>
              </w:rPr>
              <w:drawing>
                <wp:inline distT="0" distB="0" distL="0" distR="0">
                  <wp:extent cx="2412365" cy="1943100"/>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r:embed="rId148"/>
                          <a:stretch>
                            <a:fillRect/>
                          </a:stretch>
                        </pic:blipFill>
                        <pic:spPr>
                          <a:xfrm>
                            <a:off x="0" y="0"/>
                            <a:ext cx="2412491" cy="1943100"/>
                          </a:xfrm>
                          <a:prstGeom prst="rect">
                            <a:avLst/>
                          </a:prstGeom>
                        </pic:spPr>
                      </pic:pic>
                    </a:graphicData>
                  </a:graphic>
                </wp:inline>
              </w:drawing>
            </w:r>
          </w:p>
        </w:tc>
        <w:tc>
          <w:tcPr>
            <w:tcW w:w="4232" w:type="dxa"/>
            <w:tcBorders>
              <w:left w:val="nil"/>
              <w:bottom w:val="nil"/>
            </w:tcBorders>
            <w:vAlign w:val="top"/>
          </w:tcPr>
          <w:p w14:paraId="10628D3B">
            <w:pPr>
              <w:spacing w:before="230" w:line="3060" w:lineRule="exact"/>
              <w:ind w:firstLine="126"/>
            </w:pPr>
            <w:r>
              <w:rPr>
                <w:position w:val="-61"/>
              </w:rPr>
              <w:drawing>
                <wp:inline distT="0" distB="0" distL="0" distR="0">
                  <wp:extent cx="2412365" cy="1943100"/>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r:embed="rId149"/>
                          <a:stretch>
                            <a:fillRect/>
                          </a:stretch>
                        </pic:blipFill>
                        <pic:spPr>
                          <a:xfrm>
                            <a:off x="0" y="0"/>
                            <a:ext cx="2412491" cy="1943100"/>
                          </a:xfrm>
                          <a:prstGeom prst="rect">
                            <a:avLst/>
                          </a:prstGeom>
                        </pic:spPr>
                      </pic:pic>
                    </a:graphicData>
                  </a:graphic>
                </wp:inline>
              </w:drawing>
            </w:r>
          </w:p>
        </w:tc>
      </w:tr>
      <w:tr w14:paraId="042570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3" w:hRule="atLeast"/>
        </w:trPr>
        <w:tc>
          <w:tcPr>
            <w:tcW w:w="8526" w:type="dxa"/>
            <w:gridSpan w:val="2"/>
            <w:tcBorders>
              <w:top w:val="nil"/>
              <w:bottom w:val="single" w:color="000000" w:sz="2" w:space="0"/>
            </w:tcBorders>
            <w:vAlign w:val="top"/>
          </w:tcPr>
          <w:p w14:paraId="64DE6FC9">
            <w:pPr>
              <w:pStyle w:val="8"/>
              <w:spacing w:before="40" w:line="228" w:lineRule="auto"/>
              <w:ind w:left="1064"/>
              <w:rPr>
                <w:rFonts w:ascii="宋体" w:hAnsi="宋体" w:eastAsia="宋体" w:cs="宋体"/>
              </w:rPr>
            </w:pPr>
            <w:r>
              <w:rPr>
                <w:rFonts w:ascii="宋体" w:hAnsi="宋体" w:eastAsia="宋体" w:cs="宋体"/>
                <w:spacing w:val="3"/>
              </w:rPr>
              <w:t>图</w:t>
            </w:r>
            <w:r>
              <w:rPr>
                <w:rFonts w:ascii="宋体" w:hAnsi="宋体" w:eastAsia="宋体" w:cs="宋体"/>
                <w:spacing w:val="-8"/>
              </w:rPr>
              <w:t xml:space="preserve"> </w:t>
            </w:r>
            <w:r>
              <w:rPr>
                <w:spacing w:val="3"/>
              </w:rPr>
              <w:t xml:space="preserve">1.4.2-1  </w:t>
            </w:r>
            <w:r>
              <w:rPr>
                <w:rFonts w:ascii="宋体" w:hAnsi="宋体" w:eastAsia="宋体" w:cs="宋体"/>
                <w:spacing w:val="3"/>
              </w:rPr>
              <w:t>排气道根部渗漏</w:t>
            </w:r>
            <w:r>
              <w:rPr>
                <w:rFonts w:ascii="宋体" w:hAnsi="宋体" w:eastAsia="宋体" w:cs="宋体"/>
              </w:rPr>
              <w:t xml:space="preserve">                </w:t>
            </w:r>
            <w:r>
              <w:rPr>
                <w:rFonts w:ascii="宋体" w:hAnsi="宋体" w:eastAsia="宋体" w:cs="宋体"/>
                <w:spacing w:val="3"/>
              </w:rPr>
              <w:t>图</w:t>
            </w:r>
            <w:r>
              <w:rPr>
                <w:rFonts w:ascii="宋体" w:hAnsi="宋体" w:eastAsia="宋体" w:cs="宋体"/>
                <w:spacing w:val="-20"/>
              </w:rPr>
              <w:t xml:space="preserve"> </w:t>
            </w:r>
            <w:r>
              <w:rPr>
                <w:spacing w:val="3"/>
              </w:rPr>
              <w:t xml:space="preserve">1.4.2-2  </w:t>
            </w:r>
            <w:r>
              <w:rPr>
                <w:rFonts w:ascii="宋体" w:hAnsi="宋体" w:eastAsia="宋体" w:cs="宋体"/>
                <w:spacing w:val="3"/>
              </w:rPr>
              <w:t>排气道根部渗漏</w:t>
            </w:r>
          </w:p>
        </w:tc>
      </w:tr>
      <w:tr w14:paraId="00AB9F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55" w:hRule="atLeast"/>
        </w:trPr>
        <w:tc>
          <w:tcPr>
            <w:tcW w:w="8526" w:type="dxa"/>
            <w:gridSpan w:val="2"/>
            <w:tcBorders>
              <w:top w:val="single" w:color="000000" w:sz="2" w:space="0"/>
              <w:bottom w:val="single" w:color="000000" w:sz="2" w:space="0"/>
            </w:tcBorders>
            <w:vAlign w:val="top"/>
          </w:tcPr>
          <w:p w14:paraId="5A377250">
            <w:pPr>
              <w:spacing w:before="174" w:line="228" w:lineRule="auto"/>
              <w:ind w:left="133"/>
              <w:rPr>
                <w:rFonts w:ascii="宋体" w:hAnsi="宋体" w:eastAsia="宋体" w:cs="宋体"/>
                <w:sz w:val="20"/>
                <w:szCs w:val="20"/>
              </w:rPr>
            </w:pPr>
            <w:r>
              <w:rPr>
                <w:rFonts w:ascii="宋体" w:hAnsi="宋体" w:eastAsia="宋体" w:cs="宋体"/>
                <w:b/>
                <w:bCs/>
                <w:spacing w:val="6"/>
                <w:sz w:val="20"/>
                <w:szCs w:val="20"/>
              </w:rPr>
              <w:t>二、原因分析</w:t>
            </w:r>
          </w:p>
          <w:p w14:paraId="6D4ECC92">
            <w:pPr>
              <w:pStyle w:val="8"/>
              <w:spacing w:before="97" w:line="228" w:lineRule="auto"/>
              <w:ind w:left="566"/>
              <w:rPr>
                <w:rFonts w:ascii="宋体" w:hAnsi="宋体" w:eastAsia="宋体" w:cs="宋体"/>
              </w:rPr>
            </w:pPr>
            <w:r>
              <w:rPr>
                <w:spacing w:val="3"/>
              </w:rPr>
              <w:t>1.</w:t>
            </w:r>
            <w:r>
              <w:rPr>
                <w:rFonts w:ascii="宋体" w:hAnsi="宋体" w:eastAsia="宋体" w:cs="宋体"/>
                <w:spacing w:val="3"/>
              </w:rPr>
              <w:t>施工因素：</w:t>
            </w:r>
          </w:p>
          <w:p w14:paraId="58B679C3">
            <w:pPr>
              <w:pStyle w:val="8"/>
              <w:spacing w:before="121" w:line="228" w:lineRule="auto"/>
              <w:ind w:left="56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）混凝土填缝施工不规范导致封堵不密实。</w:t>
            </w:r>
          </w:p>
          <w:p w14:paraId="7B34851A">
            <w:pPr>
              <w:pStyle w:val="8"/>
              <w:spacing w:before="119" w:line="228" w:lineRule="auto"/>
              <w:ind w:left="56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）排气道部位防水节点和收头做法不规范。</w:t>
            </w:r>
          </w:p>
        </w:tc>
      </w:tr>
      <w:tr w14:paraId="75700F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03" w:hRule="atLeast"/>
        </w:trPr>
        <w:tc>
          <w:tcPr>
            <w:tcW w:w="8526" w:type="dxa"/>
            <w:gridSpan w:val="2"/>
            <w:tcBorders>
              <w:top w:val="single" w:color="000000" w:sz="2" w:space="0"/>
              <w:bottom w:val="nil"/>
            </w:tcBorders>
            <w:vAlign w:val="top"/>
          </w:tcPr>
          <w:p w14:paraId="0A60435C">
            <w:pPr>
              <w:spacing w:before="175" w:line="228" w:lineRule="auto"/>
              <w:ind w:left="129"/>
              <w:rPr>
                <w:rFonts w:ascii="宋体" w:hAnsi="宋体" w:eastAsia="宋体" w:cs="宋体"/>
                <w:sz w:val="20"/>
                <w:szCs w:val="20"/>
              </w:rPr>
            </w:pPr>
            <w:r>
              <w:rPr>
                <w:rFonts w:ascii="宋体" w:hAnsi="宋体" w:eastAsia="宋体" w:cs="宋体"/>
                <w:b/>
                <w:bCs/>
                <w:spacing w:val="6"/>
                <w:sz w:val="20"/>
                <w:szCs w:val="20"/>
              </w:rPr>
              <w:t>三、防控措施</w:t>
            </w:r>
          </w:p>
          <w:p w14:paraId="3625AE20">
            <w:pPr>
              <w:pStyle w:val="8"/>
              <w:spacing w:before="98" w:line="229" w:lineRule="auto"/>
              <w:ind w:left="566"/>
              <w:rPr>
                <w:rFonts w:ascii="宋体" w:hAnsi="宋体" w:eastAsia="宋体" w:cs="宋体"/>
              </w:rPr>
            </w:pPr>
            <w:r>
              <w:rPr>
                <w:spacing w:val="3"/>
              </w:rPr>
              <w:t>1.</w:t>
            </w:r>
            <w:r>
              <w:rPr>
                <w:rFonts w:ascii="宋体" w:hAnsi="宋体" w:eastAsia="宋体" w:cs="宋体"/>
                <w:spacing w:val="3"/>
              </w:rPr>
              <w:t>施工方面：</w:t>
            </w:r>
          </w:p>
          <w:p w14:paraId="0C4A987E">
            <w:pPr>
              <w:pStyle w:val="8"/>
              <w:spacing w:before="119" w:line="284" w:lineRule="auto"/>
              <w:ind w:left="147" w:right="123" w:firstLine="413"/>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）在排气道与楼板预留孔洞之间的缝隙处用比</w:t>
            </w:r>
            <w:r>
              <w:rPr>
                <w:rFonts w:ascii="宋体" w:hAnsi="宋体" w:eastAsia="宋体" w:cs="宋体"/>
                <w:spacing w:val="8"/>
              </w:rPr>
              <w:t>楼板强度高一等级、掺入抗裂防渗剂的微膨细石混凝土分两次插捣密实，养护时间不应少于一周。</w:t>
            </w:r>
          </w:p>
          <w:p w14:paraId="3175928E">
            <w:pPr>
              <w:pStyle w:val="8"/>
              <w:spacing w:before="122" w:line="311" w:lineRule="auto"/>
              <w:ind w:left="129" w:right="123" w:firstLine="430"/>
              <w:rPr>
                <w:rFonts w:ascii="宋体" w:hAnsi="宋体" w:eastAsia="宋体" w:cs="宋体"/>
              </w:rPr>
            </w:pPr>
            <w:r>
              <w:rPr>
                <w:rFonts w:ascii="宋体" w:hAnsi="宋体" w:eastAsia="宋体" w:cs="宋体"/>
                <w:spacing w:val="6"/>
              </w:rPr>
              <w:t>（</w:t>
            </w:r>
            <w:r>
              <w:rPr>
                <w:spacing w:val="6"/>
              </w:rPr>
              <w:t>2</w:t>
            </w:r>
            <w:r>
              <w:rPr>
                <w:rFonts w:ascii="宋体" w:hAnsi="宋体" w:eastAsia="宋体" w:cs="宋体"/>
                <w:spacing w:val="6"/>
              </w:rPr>
              <w:t>）排气道根部浇筑混凝土坎台，高度</w:t>
            </w:r>
            <w:r>
              <w:rPr>
                <w:rFonts w:ascii="宋体" w:hAnsi="宋体" w:eastAsia="宋体" w:cs="宋体"/>
                <w:spacing w:val="-37"/>
              </w:rPr>
              <w:t xml:space="preserve"> </w:t>
            </w:r>
            <w:r>
              <w:rPr>
                <w:spacing w:val="6"/>
              </w:rPr>
              <w:t>350</w:t>
            </w:r>
            <w:r>
              <w:t>mm</w:t>
            </w:r>
            <w:r>
              <w:rPr>
                <w:spacing w:val="-25"/>
              </w:rPr>
              <w:t xml:space="preserve"> </w:t>
            </w:r>
            <w:r>
              <w:rPr>
                <w:rFonts w:ascii="宋体" w:hAnsi="宋体" w:eastAsia="宋体" w:cs="宋体"/>
                <w:spacing w:val="6"/>
              </w:rPr>
              <w:t>、宽度</w:t>
            </w:r>
            <w:r>
              <w:rPr>
                <w:rFonts w:ascii="宋体" w:hAnsi="宋体" w:eastAsia="宋体" w:cs="宋体"/>
                <w:spacing w:val="-35"/>
              </w:rPr>
              <w:t xml:space="preserve"> </w:t>
            </w:r>
            <w:r>
              <w:rPr>
                <w:spacing w:val="6"/>
              </w:rPr>
              <w:t>50</w:t>
            </w:r>
            <w:r>
              <w:t>mm</w:t>
            </w:r>
            <w:r>
              <w:rPr>
                <w:spacing w:val="-24"/>
              </w:rPr>
              <w:t xml:space="preserve"> </w:t>
            </w:r>
            <w:r>
              <w:rPr>
                <w:rFonts w:ascii="宋体" w:hAnsi="宋体" w:eastAsia="宋体" w:cs="宋体"/>
                <w:spacing w:val="6"/>
              </w:rPr>
              <w:t>，坎台与楼板交接处进行</w:t>
            </w:r>
            <w:r>
              <w:rPr>
                <w:rFonts w:ascii="宋体" w:hAnsi="宋体" w:eastAsia="宋体" w:cs="宋体"/>
                <w:spacing w:val="8"/>
              </w:rPr>
              <w:t>圆弧或倒角处理，设置防水附加层。防水附加层下沿布设至楼板面</w:t>
            </w:r>
            <w:r>
              <w:rPr>
                <w:rFonts w:ascii="宋体" w:hAnsi="宋体" w:eastAsia="宋体" w:cs="宋体"/>
                <w:spacing w:val="-33"/>
              </w:rPr>
              <w:t xml:space="preserve"> </w:t>
            </w:r>
            <w:r>
              <w:rPr>
                <w:spacing w:val="8"/>
              </w:rPr>
              <w:t>250</w:t>
            </w:r>
            <w:r>
              <w:t>mm</w:t>
            </w:r>
            <w:r>
              <w:rPr>
                <w:spacing w:val="16"/>
                <w:w w:val="101"/>
              </w:rPr>
              <w:t xml:space="preserve"> </w:t>
            </w:r>
            <w:r>
              <w:rPr>
                <w:rFonts w:ascii="宋体" w:hAnsi="宋体" w:eastAsia="宋体" w:cs="宋体"/>
                <w:spacing w:val="8"/>
              </w:rPr>
              <w:t>处，上沿布设至</w:t>
            </w:r>
            <w:r>
              <w:rPr>
                <w:rFonts w:ascii="宋体" w:hAnsi="宋体" w:eastAsia="宋体" w:cs="宋体"/>
                <w:spacing w:val="10"/>
              </w:rPr>
              <w:t>坎台上口与排气道交接处并用防水密封材料收口。涂料防水附加</w:t>
            </w:r>
            <w:r>
              <w:rPr>
                <w:rFonts w:ascii="宋体" w:hAnsi="宋体" w:eastAsia="宋体" w:cs="宋体"/>
                <w:spacing w:val="9"/>
              </w:rPr>
              <w:t>层施工应选用胎体增强材</w:t>
            </w:r>
            <w:r>
              <w:rPr>
                <w:rFonts w:ascii="宋体" w:hAnsi="宋体" w:eastAsia="宋体" w:cs="宋体"/>
                <w:spacing w:val="6"/>
              </w:rPr>
              <w:t>料，采用“一布两涂</w:t>
            </w:r>
            <w:r>
              <w:rPr>
                <w:rFonts w:ascii="宋体" w:hAnsi="宋体" w:eastAsia="宋体" w:cs="宋体"/>
                <w:spacing w:val="-57"/>
              </w:rPr>
              <w:t xml:space="preserve"> </w:t>
            </w:r>
            <w:r>
              <w:rPr>
                <w:rFonts w:ascii="宋体" w:hAnsi="宋体" w:eastAsia="宋体" w:cs="宋体"/>
                <w:spacing w:val="6"/>
              </w:rPr>
              <w:t>”或“一布三涂</w:t>
            </w:r>
            <w:r>
              <w:rPr>
                <w:rFonts w:ascii="宋体" w:hAnsi="宋体" w:eastAsia="宋体" w:cs="宋体"/>
                <w:spacing w:val="-70"/>
              </w:rPr>
              <w:t xml:space="preserve"> </w:t>
            </w:r>
            <w:r>
              <w:rPr>
                <w:rFonts w:ascii="宋体" w:hAnsi="宋体" w:eastAsia="宋体" w:cs="宋体"/>
                <w:spacing w:val="6"/>
              </w:rPr>
              <w:t>”的施工方式。</w:t>
            </w:r>
          </w:p>
          <w:p w14:paraId="5EC86472">
            <w:pPr>
              <w:pStyle w:val="8"/>
              <w:spacing w:before="119" w:line="227" w:lineRule="auto"/>
              <w:ind w:left="546"/>
              <w:rPr>
                <w:rFonts w:ascii="宋体" w:hAnsi="宋体" w:eastAsia="宋体" w:cs="宋体"/>
              </w:rPr>
            </w:pPr>
            <w:r>
              <w:rPr>
                <w:spacing w:val="5"/>
              </w:rPr>
              <w:t>2.</w:t>
            </w:r>
            <w:r>
              <w:rPr>
                <w:rFonts w:ascii="宋体" w:hAnsi="宋体" w:eastAsia="宋体" w:cs="宋体"/>
                <w:spacing w:val="5"/>
              </w:rPr>
              <w:t>推荐做法：</w:t>
            </w:r>
          </w:p>
          <w:p w14:paraId="692A4FAD">
            <w:pPr>
              <w:pStyle w:val="8"/>
              <w:spacing w:before="123" w:line="228" w:lineRule="auto"/>
              <w:ind w:left="549"/>
              <w:rPr>
                <w:rFonts w:ascii="宋体" w:hAnsi="宋体" w:eastAsia="宋体" w:cs="宋体"/>
              </w:rPr>
            </w:pPr>
            <w:r>
              <w:rPr>
                <w:rFonts w:ascii="宋体" w:hAnsi="宋体" w:eastAsia="宋体" w:cs="宋体"/>
                <w:spacing w:val="7"/>
              </w:rPr>
              <w:t>排气道根部防水细部构造节点做法可参考图</w:t>
            </w:r>
            <w:r>
              <w:rPr>
                <w:rFonts w:ascii="宋体" w:hAnsi="宋体" w:eastAsia="宋体" w:cs="宋体"/>
                <w:spacing w:val="-23"/>
              </w:rPr>
              <w:t xml:space="preserve"> </w:t>
            </w:r>
            <w:r>
              <w:rPr>
                <w:spacing w:val="7"/>
              </w:rPr>
              <w:t>1</w:t>
            </w:r>
            <w:r>
              <w:rPr>
                <w:spacing w:val="6"/>
              </w:rPr>
              <w:t>.4.2-3</w:t>
            </w:r>
            <w:r>
              <w:rPr>
                <w:rFonts w:ascii="宋体" w:hAnsi="宋体" w:eastAsia="宋体" w:cs="宋体"/>
                <w:spacing w:val="6"/>
              </w:rPr>
              <w:t>。</w:t>
            </w:r>
          </w:p>
        </w:tc>
      </w:tr>
      <w:tr w14:paraId="0B91BA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78" w:hRule="atLeast"/>
        </w:trPr>
        <w:tc>
          <w:tcPr>
            <w:tcW w:w="8526" w:type="dxa"/>
            <w:gridSpan w:val="2"/>
            <w:tcBorders>
              <w:top w:val="nil"/>
              <w:bottom w:val="nil"/>
            </w:tcBorders>
            <w:vAlign w:val="top"/>
          </w:tcPr>
          <w:p w14:paraId="20211241">
            <w:pPr>
              <w:spacing w:before="152" w:line="3090" w:lineRule="exact"/>
              <w:ind w:firstLine="2336"/>
            </w:pPr>
            <w:r>
              <w:rPr>
                <w:position w:val="-61"/>
              </w:rPr>
              <w:drawing>
                <wp:inline distT="0" distB="0" distL="0" distR="0">
                  <wp:extent cx="2431415" cy="1962150"/>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r:embed="rId150"/>
                          <a:stretch>
                            <a:fillRect/>
                          </a:stretch>
                        </pic:blipFill>
                        <pic:spPr>
                          <a:xfrm>
                            <a:off x="0" y="0"/>
                            <a:ext cx="2431541" cy="1962150"/>
                          </a:xfrm>
                          <a:prstGeom prst="rect">
                            <a:avLst/>
                          </a:prstGeom>
                        </pic:spPr>
                      </pic:pic>
                    </a:graphicData>
                  </a:graphic>
                </wp:inline>
              </w:drawing>
            </w:r>
          </w:p>
        </w:tc>
      </w:tr>
      <w:tr w14:paraId="58E5B4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9" w:hRule="atLeast"/>
        </w:trPr>
        <w:tc>
          <w:tcPr>
            <w:tcW w:w="8526" w:type="dxa"/>
            <w:gridSpan w:val="2"/>
            <w:tcBorders>
              <w:top w:val="nil"/>
            </w:tcBorders>
            <w:vAlign w:val="top"/>
          </w:tcPr>
          <w:p w14:paraId="0363482C">
            <w:pPr>
              <w:pStyle w:val="8"/>
              <w:spacing w:before="164" w:line="228" w:lineRule="auto"/>
              <w:ind w:left="2228"/>
              <w:rPr>
                <w:rFonts w:ascii="宋体" w:hAnsi="宋体" w:eastAsia="宋体" w:cs="宋体"/>
              </w:rPr>
            </w:pPr>
            <w:r>
              <w:rPr>
                <w:rFonts w:ascii="宋体" w:hAnsi="宋体" w:eastAsia="宋体" w:cs="宋体"/>
                <w:spacing w:val="5"/>
              </w:rPr>
              <w:t>图</w:t>
            </w:r>
            <w:r>
              <w:rPr>
                <w:rFonts w:ascii="宋体" w:hAnsi="宋体" w:eastAsia="宋体" w:cs="宋体"/>
                <w:spacing w:val="-10"/>
              </w:rPr>
              <w:t xml:space="preserve"> </w:t>
            </w:r>
            <w:r>
              <w:rPr>
                <w:spacing w:val="5"/>
              </w:rPr>
              <w:t xml:space="preserve">1.4.2-3  </w:t>
            </w:r>
            <w:r>
              <w:rPr>
                <w:rFonts w:ascii="宋体" w:hAnsi="宋体" w:eastAsia="宋体" w:cs="宋体"/>
                <w:spacing w:val="5"/>
              </w:rPr>
              <w:t>排气道根部防水细部构造图示意图</w:t>
            </w:r>
          </w:p>
        </w:tc>
      </w:tr>
    </w:tbl>
    <w:p w14:paraId="33E026DB">
      <w:pPr>
        <w:pStyle w:val="2"/>
      </w:pPr>
    </w:p>
    <w:p w14:paraId="3A48B75E">
      <w:pPr>
        <w:sectPr>
          <w:footerReference r:id="rId29" w:type="default"/>
          <w:pgSz w:w="11906" w:h="16839"/>
          <w:pgMar w:top="1431" w:right="1682" w:bottom="1411" w:left="1682" w:header="0" w:footer="1224" w:gutter="0"/>
          <w:cols w:space="720" w:num="1"/>
        </w:sectPr>
      </w:pPr>
    </w:p>
    <w:p w14:paraId="004F3E83">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8526"/>
      </w:tblGrid>
      <w:tr w14:paraId="41E2194C">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2867" w:hRule="atLeast"/>
        </w:trPr>
        <w:tc>
          <w:tcPr>
            <w:tcW w:w="8526" w:type="dxa"/>
            <w:vAlign w:val="top"/>
          </w:tcPr>
          <w:p w14:paraId="2D309429">
            <w:pPr>
              <w:spacing w:before="159" w:line="228" w:lineRule="auto"/>
              <w:ind w:left="149"/>
              <w:rPr>
                <w:rFonts w:ascii="宋体" w:hAnsi="宋体" w:eastAsia="宋体" w:cs="宋体"/>
                <w:sz w:val="20"/>
                <w:szCs w:val="20"/>
              </w:rPr>
            </w:pPr>
            <w:bookmarkStart w:id="55" w:name="bookmark166"/>
            <w:bookmarkEnd w:id="55"/>
            <w:r>
              <w:rPr>
                <w:rFonts w:ascii="宋体" w:hAnsi="宋体" w:eastAsia="宋体" w:cs="宋体"/>
                <w:b/>
                <w:bCs/>
                <w:spacing w:val="3"/>
                <w:sz w:val="20"/>
                <w:szCs w:val="20"/>
              </w:rPr>
              <w:t>四、检验检测</w:t>
            </w:r>
          </w:p>
          <w:p w14:paraId="38168DD7">
            <w:pPr>
              <w:pStyle w:val="8"/>
              <w:spacing w:before="141" w:line="228" w:lineRule="auto"/>
              <w:ind w:left="463"/>
              <w:rPr>
                <w:rFonts w:ascii="宋体" w:hAnsi="宋体" w:eastAsia="宋体" w:cs="宋体"/>
              </w:rPr>
            </w:pPr>
            <w:r>
              <w:rPr>
                <w:spacing w:val="2"/>
              </w:rPr>
              <w:t>1.</w:t>
            </w:r>
            <w:r>
              <w:rPr>
                <w:rFonts w:ascii="宋体" w:hAnsi="宋体" w:eastAsia="宋体" w:cs="宋体"/>
                <w:spacing w:val="2"/>
              </w:rPr>
              <w:t>检验方法：</w:t>
            </w:r>
          </w:p>
          <w:p w14:paraId="16DED62D">
            <w:pPr>
              <w:pStyle w:val="8"/>
              <w:spacing w:before="144" w:line="360" w:lineRule="auto"/>
              <w:ind w:left="131" w:right="123" w:firstLine="328"/>
              <w:rPr>
                <w:rFonts w:ascii="宋体" w:hAnsi="宋体" w:eastAsia="宋体" w:cs="宋体"/>
              </w:rPr>
            </w:pPr>
            <w:r>
              <w:rPr>
                <w:rFonts w:ascii="宋体" w:hAnsi="宋体" w:eastAsia="宋体" w:cs="宋体"/>
                <w:spacing w:val="4"/>
              </w:rPr>
              <w:t>防水层完成后进行蓄水试验，蓄水高度不小于</w:t>
            </w:r>
            <w:r>
              <w:rPr>
                <w:rFonts w:ascii="宋体" w:hAnsi="宋体" w:eastAsia="宋体" w:cs="宋体"/>
                <w:spacing w:val="-43"/>
              </w:rPr>
              <w:t xml:space="preserve"> </w:t>
            </w:r>
            <w:r>
              <w:rPr>
                <w:spacing w:val="4"/>
              </w:rPr>
              <w:t>20</w:t>
            </w:r>
            <w:r>
              <w:t>mm</w:t>
            </w:r>
            <w:r>
              <w:rPr>
                <w:spacing w:val="-22"/>
              </w:rPr>
              <w:t xml:space="preserve"> </w:t>
            </w:r>
            <w:r>
              <w:rPr>
                <w:rFonts w:ascii="宋体" w:hAnsi="宋体" w:eastAsia="宋体" w:cs="宋体"/>
                <w:spacing w:val="4"/>
              </w:rPr>
              <w:t>，蓄水时</w:t>
            </w:r>
            <w:r>
              <w:rPr>
                <w:rFonts w:ascii="宋体" w:hAnsi="宋体" w:eastAsia="宋体" w:cs="宋体"/>
                <w:spacing w:val="3"/>
              </w:rPr>
              <w:t>间不少于</w:t>
            </w:r>
            <w:r>
              <w:rPr>
                <w:rFonts w:ascii="宋体" w:hAnsi="宋体" w:eastAsia="宋体" w:cs="宋体"/>
                <w:spacing w:val="-43"/>
              </w:rPr>
              <w:t xml:space="preserve"> </w:t>
            </w:r>
            <w:r>
              <w:rPr>
                <w:spacing w:val="3"/>
              </w:rPr>
              <w:t>24h</w:t>
            </w:r>
            <w:r>
              <w:rPr>
                <w:spacing w:val="-20"/>
              </w:rPr>
              <w:t xml:space="preserve"> </w:t>
            </w:r>
            <w:r>
              <w:rPr>
                <w:rFonts w:ascii="宋体" w:hAnsi="宋体" w:eastAsia="宋体" w:cs="宋体"/>
                <w:spacing w:val="3"/>
              </w:rPr>
              <w:t>。（参考《建</w:t>
            </w:r>
            <w:r>
              <w:rPr>
                <w:rFonts w:ascii="宋体" w:hAnsi="宋体" w:eastAsia="宋体" w:cs="宋体"/>
                <w:spacing w:val="5"/>
              </w:rPr>
              <w:t>筑与市政工程防水通用规范》</w:t>
            </w:r>
            <w:r>
              <w:t>GB</w:t>
            </w:r>
            <w:r>
              <w:rPr>
                <w:spacing w:val="5"/>
              </w:rPr>
              <w:t xml:space="preserve"> 55030-2022</w:t>
            </w:r>
            <w:r>
              <w:rPr>
                <w:spacing w:val="-18"/>
              </w:rPr>
              <w:t xml:space="preserve"> </w:t>
            </w:r>
            <w:r>
              <w:rPr>
                <w:rFonts w:ascii="宋体" w:hAnsi="宋体" w:eastAsia="宋体" w:cs="宋体"/>
                <w:spacing w:val="5"/>
              </w:rPr>
              <w:t>，第</w:t>
            </w:r>
            <w:r>
              <w:rPr>
                <w:rFonts w:ascii="宋体" w:hAnsi="宋体" w:eastAsia="宋体" w:cs="宋体"/>
                <w:spacing w:val="-36"/>
              </w:rPr>
              <w:t xml:space="preserve"> </w:t>
            </w:r>
            <w:r>
              <w:rPr>
                <w:spacing w:val="5"/>
              </w:rPr>
              <w:t>6.0.</w:t>
            </w:r>
            <w:r>
              <w:rPr>
                <w:spacing w:val="-27"/>
              </w:rPr>
              <w:t xml:space="preserve"> </w:t>
            </w:r>
            <w:r>
              <w:rPr>
                <w:spacing w:val="5"/>
              </w:rPr>
              <w:t xml:space="preserve">12 </w:t>
            </w:r>
            <w:r>
              <w:rPr>
                <w:rFonts w:ascii="宋体" w:hAnsi="宋体" w:eastAsia="宋体" w:cs="宋体"/>
                <w:spacing w:val="5"/>
              </w:rPr>
              <w:t>条）</w:t>
            </w:r>
          </w:p>
          <w:p w14:paraId="305A5A55">
            <w:pPr>
              <w:pStyle w:val="8"/>
              <w:spacing w:line="227" w:lineRule="auto"/>
              <w:ind w:left="442"/>
              <w:rPr>
                <w:rFonts w:ascii="宋体" w:hAnsi="宋体" w:eastAsia="宋体" w:cs="宋体"/>
              </w:rPr>
            </w:pPr>
            <w:r>
              <w:rPr>
                <w:spacing w:val="5"/>
              </w:rPr>
              <w:t>2.</w:t>
            </w:r>
            <w:r>
              <w:rPr>
                <w:rFonts w:ascii="宋体" w:hAnsi="宋体" w:eastAsia="宋体" w:cs="宋体"/>
                <w:spacing w:val="5"/>
              </w:rPr>
              <w:t>检验数量：</w:t>
            </w:r>
          </w:p>
          <w:p w14:paraId="086AD767">
            <w:pPr>
              <w:pStyle w:val="8"/>
              <w:spacing w:before="143" w:line="345" w:lineRule="auto"/>
              <w:ind w:left="129" w:right="234" w:firstLine="315"/>
              <w:rPr>
                <w:rFonts w:ascii="宋体" w:hAnsi="宋体" w:eastAsia="宋体" w:cs="宋体"/>
              </w:rPr>
            </w:pPr>
            <w:r>
              <w:rPr>
                <w:rFonts w:ascii="宋体" w:hAnsi="宋体" w:eastAsia="宋体" w:cs="宋体"/>
                <w:spacing w:val="8"/>
              </w:rPr>
              <w:t>对有排气道的自然间逐一检验。（参考《住宅室内防水工</w:t>
            </w:r>
            <w:r>
              <w:rPr>
                <w:rFonts w:ascii="宋体" w:hAnsi="宋体" w:eastAsia="宋体" w:cs="宋体"/>
                <w:spacing w:val="7"/>
              </w:rPr>
              <w:t>程技术规范》</w:t>
            </w:r>
            <w:r>
              <w:t>JGJ</w:t>
            </w:r>
            <w:r>
              <w:rPr>
                <w:spacing w:val="7"/>
              </w:rPr>
              <w:t xml:space="preserve"> 298-2013</w:t>
            </w:r>
            <w:r>
              <w:rPr>
                <w:rFonts w:ascii="宋体" w:hAnsi="宋体" w:eastAsia="宋体" w:cs="宋体"/>
                <w:spacing w:val="7"/>
              </w:rPr>
              <w:t>，</w:t>
            </w:r>
            <w:r>
              <w:rPr>
                <w:rFonts w:ascii="宋体" w:hAnsi="宋体" w:eastAsia="宋体" w:cs="宋体"/>
                <w:spacing w:val="3"/>
              </w:rPr>
              <w:t>第</w:t>
            </w:r>
            <w:r>
              <w:rPr>
                <w:rFonts w:ascii="宋体" w:hAnsi="宋体" w:eastAsia="宋体" w:cs="宋体"/>
                <w:spacing w:val="-35"/>
              </w:rPr>
              <w:t xml:space="preserve"> </w:t>
            </w:r>
            <w:r>
              <w:rPr>
                <w:spacing w:val="3"/>
              </w:rPr>
              <w:t xml:space="preserve">7.3.6 </w:t>
            </w:r>
            <w:r>
              <w:rPr>
                <w:rFonts w:ascii="宋体" w:hAnsi="宋体" w:eastAsia="宋体" w:cs="宋体"/>
                <w:spacing w:val="3"/>
              </w:rPr>
              <w:t>条、第</w:t>
            </w:r>
            <w:r>
              <w:rPr>
                <w:rFonts w:ascii="宋体" w:hAnsi="宋体" w:eastAsia="宋体" w:cs="宋体"/>
                <w:spacing w:val="-39"/>
              </w:rPr>
              <w:t xml:space="preserve"> </w:t>
            </w:r>
            <w:r>
              <w:rPr>
                <w:spacing w:val="3"/>
              </w:rPr>
              <w:t>7.4.4</w:t>
            </w:r>
            <w:r>
              <w:rPr>
                <w:spacing w:val="14"/>
              </w:rPr>
              <w:t xml:space="preserve"> </w:t>
            </w:r>
            <w:r>
              <w:rPr>
                <w:rFonts w:ascii="宋体" w:hAnsi="宋体" w:eastAsia="宋体" w:cs="宋体"/>
                <w:spacing w:val="3"/>
              </w:rPr>
              <w:t>条）</w:t>
            </w:r>
          </w:p>
        </w:tc>
      </w:tr>
    </w:tbl>
    <w:p w14:paraId="02CE7701">
      <w:pPr>
        <w:spacing w:before="159"/>
      </w:pPr>
    </w:p>
    <w:tbl>
      <w:tblPr>
        <w:tblStyle w:val="7"/>
        <w:tblW w:w="8486"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74"/>
        <w:gridCol w:w="4212"/>
      </w:tblGrid>
      <w:tr w14:paraId="117553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1" w:hRule="atLeast"/>
        </w:trPr>
        <w:tc>
          <w:tcPr>
            <w:tcW w:w="8486" w:type="dxa"/>
            <w:gridSpan w:val="2"/>
            <w:tcBorders>
              <w:bottom w:val="single" w:color="000000" w:sz="2" w:space="0"/>
            </w:tcBorders>
            <w:shd w:val="clear" w:color="auto" w:fill="C5E0B3"/>
            <w:vAlign w:val="top"/>
          </w:tcPr>
          <w:p w14:paraId="14F7B264">
            <w:pPr>
              <w:pStyle w:val="8"/>
              <w:spacing w:before="257" w:line="220" w:lineRule="auto"/>
              <w:ind w:left="129"/>
              <w:outlineLvl w:val="1"/>
              <w:rPr>
                <w:rFonts w:ascii="宋体" w:hAnsi="宋体" w:eastAsia="宋体" w:cs="宋体"/>
                <w:sz w:val="24"/>
                <w:szCs w:val="24"/>
              </w:rPr>
            </w:pPr>
            <w:r>
              <w:rPr>
                <w:spacing w:val="-3"/>
                <w:sz w:val="24"/>
                <w:szCs w:val="24"/>
              </w:rPr>
              <w:t xml:space="preserve">1.4  </w:t>
            </w:r>
            <w:r>
              <w:rPr>
                <w:rFonts w:ascii="宋体" w:hAnsi="宋体" w:eastAsia="宋体" w:cs="宋体"/>
                <w:spacing w:val="-3"/>
                <w:sz w:val="24"/>
                <w:szCs w:val="24"/>
              </w:rPr>
              <w:t>卫生间、厨房渗漏</w:t>
            </w:r>
          </w:p>
        </w:tc>
      </w:tr>
      <w:tr w14:paraId="12FAB7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7" w:hRule="atLeast"/>
        </w:trPr>
        <w:tc>
          <w:tcPr>
            <w:tcW w:w="8486" w:type="dxa"/>
            <w:gridSpan w:val="2"/>
            <w:tcBorders>
              <w:top w:val="single" w:color="000000" w:sz="2" w:space="0"/>
              <w:bottom w:val="single" w:color="000000" w:sz="2" w:space="0"/>
            </w:tcBorders>
            <w:vAlign w:val="top"/>
          </w:tcPr>
          <w:p w14:paraId="49553AF2">
            <w:pPr>
              <w:pStyle w:val="8"/>
              <w:spacing w:before="311" w:line="219" w:lineRule="auto"/>
              <w:ind w:left="138"/>
              <w:outlineLvl w:val="2"/>
              <w:rPr>
                <w:rFonts w:ascii="宋体" w:hAnsi="宋体" w:eastAsia="宋体" w:cs="宋体"/>
                <w:sz w:val="24"/>
                <w:szCs w:val="24"/>
              </w:rPr>
            </w:pPr>
            <w:bookmarkStart w:id="56" w:name="bookmark167"/>
            <w:bookmarkEnd w:id="56"/>
            <w:r>
              <w:rPr>
                <w:rFonts w:ascii="宋体" w:hAnsi="宋体" w:eastAsia="宋体" w:cs="宋体"/>
                <w:spacing w:val="-6"/>
                <w:sz w:val="24"/>
                <w:szCs w:val="24"/>
              </w:rPr>
              <w:t>问题</w:t>
            </w:r>
            <w:r>
              <w:rPr>
                <w:rFonts w:ascii="宋体" w:hAnsi="宋体" w:eastAsia="宋体" w:cs="宋体"/>
                <w:spacing w:val="-20"/>
                <w:sz w:val="24"/>
                <w:szCs w:val="24"/>
              </w:rPr>
              <w:t xml:space="preserve"> </w:t>
            </w:r>
            <w:r>
              <w:rPr>
                <w:spacing w:val="-6"/>
                <w:sz w:val="24"/>
                <w:szCs w:val="24"/>
              </w:rPr>
              <w:t>1.4.3</w:t>
            </w:r>
            <w:r>
              <w:rPr>
                <w:spacing w:val="-30"/>
                <w:sz w:val="24"/>
                <w:szCs w:val="24"/>
              </w:rPr>
              <w:t xml:space="preserve"> </w:t>
            </w:r>
            <w:r>
              <w:rPr>
                <w:rFonts w:ascii="宋体" w:hAnsi="宋体" w:eastAsia="宋体" w:cs="宋体"/>
                <w:spacing w:val="-6"/>
                <w:sz w:val="24"/>
                <w:szCs w:val="24"/>
              </w:rPr>
              <w:t>：厨卫间防水层失效渗漏</w:t>
            </w:r>
          </w:p>
        </w:tc>
      </w:tr>
      <w:tr w14:paraId="0A18A2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4" w:hRule="atLeast"/>
        </w:trPr>
        <w:tc>
          <w:tcPr>
            <w:tcW w:w="8486" w:type="dxa"/>
            <w:gridSpan w:val="2"/>
            <w:tcBorders>
              <w:top w:val="single" w:color="000000" w:sz="2" w:space="0"/>
              <w:bottom w:val="nil"/>
            </w:tcBorders>
            <w:vAlign w:val="top"/>
          </w:tcPr>
          <w:p w14:paraId="394DAA85">
            <w:pPr>
              <w:spacing w:before="92" w:line="230" w:lineRule="auto"/>
              <w:ind w:left="113"/>
              <w:rPr>
                <w:rFonts w:ascii="宋体" w:hAnsi="宋体" w:eastAsia="宋体" w:cs="宋体"/>
                <w:sz w:val="20"/>
                <w:szCs w:val="20"/>
              </w:rPr>
            </w:pPr>
            <w:bookmarkStart w:id="57" w:name="bookmark35"/>
            <w:bookmarkEnd w:id="57"/>
            <w:bookmarkStart w:id="58" w:name="bookmark34"/>
            <w:bookmarkEnd w:id="58"/>
            <w:r>
              <w:rPr>
                <w:rFonts w:ascii="宋体" w:hAnsi="宋体" w:eastAsia="宋体" w:cs="宋体"/>
                <w:b/>
                <w:bCs/>
                <w:spacing w:val="6"/>
                <w:sz w:val="20"/>
                <w:szCs w:val="20"/>
              </w:rPr>
              <w:t>一、问题描述</w:t>
            </w:r>
          </w:p>
          <w:p w14:paraId="30EE44B4">
            <w:pPr>
              <w:pStyle w:val="8"/>
              <w:spacing w:before="81" w:line="228" w:lineRule="auto"/>
              <w:ind w:left="325"/>
              <w:rPr>
                <w:rFonts w:ascii="宋体" w:hAnsi="宋体" w:eastAsia="宋体" w:cs="宋体"/>
              </w:rPr>
            </w:pPr>
            <w:r>
              <w:rPr>
                <w:rFonts w:ascii="宋体" w:hAnsi="宋体" w:eastAsia="宋体" w:cs="宋体"/>
                <w:spacing w:val="5"/>
              </w:rPr>
              <w:t>厨卫间止水坎渗漏，四周墙体返潮（见图</w:t>
            </w:r>
            <w:r>
              <w:rPr>
                <w:rFonts w:ascii="宋体" w:hAnsi="宋体" w:eastAsia="宋体" w:cs="宋体"/>
                <w:spacing w:val="-22"/>
              </w:rPr>
              <w:t xml:space="preserve"> </w:t>
            </w:r>
            <w:r>
              <w:rPr>
                <w:spacing w:val="5"/>
              </w:rPr>
              <w:t xml:space="preserve">1.4.3-1 </w:t>
            </w:r>
            <w:r>
              <w:rPr>
                <w:rFonts w:ascii="宋体" w:hAnsi="宋体" w:eastAsia="宋体" w:cs="宋体"/>
                <w:spacing w:val="5"/>
              </w:rPr>
              <w:t>和</w:t>
            </w:r>
            <w:r>
              <w:rPr>
                <w:rFonts w:ascii="宋体" w:hAnsi="宋体" w:eastAsia="宋体" w:cs="宋体"/>
                <w:spacing w:val="-21"/>
              </w:rPr>
              <w:t xml:space="preserve"> </w:t>
            </w:r>
            <w:r>
              <w:rPr>
                <w:spacing w:val="5"/>
              </w:rPr>
              <w:t>1.4.3-2</w:t>
            </w:r>
            <w:r>
              <w:rPr>
                <w:rFonts w:ascii="宋体" w:hAnsi="宋体" w:eastAsia="宋体" w:cs="宋体"/>
                <w:spacing w:val="5"/>
              </w:rPr>
              <w:t>）。</w:t>
            </w:r>
          </w:p>
        </w:tc>
      </w:tr>
      <w:tr w14:paraId="4E02E7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58" w:hRule="atLeast"/>
        </w:trPr>
        <w:tc>
          <w:tcPr>
            <w:tcW w:w="4274" w:type="dxa"/>
            <w:tcBorders>
              <w:top w:val="nil"/>
              <w:bottom w:val="nil"/>
              <w:right w:val="nil"/>
            </w:tcBorders>
            <w:vAlign w:val="top"/>
          </w:tcPr>
          <w:p w14:paraId="57C47CC3">
            <w:pPr>
              <w:spacing w:before="138" w:line="3060" w:lineRule="exact"/>
              <w:ind w:firstLine="341"/>
            </w:pPr>
            <w:r>
              <w:rPr>
                <w:position w:val="-61"/>
              </w:rPr>
              <w:drawing>
                <wp:inline distT="0" distB="0" distL="0" distR="0">
                  <wp:extent cx="2412365" cy="1943100"/>
                  <wp:effectExtent l="0" t="0" r="0" b="0"/>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r:embed="rId151"/>
                          <a:stretch>
                            <a:fillRect/>
                          </a:stretch>
                        </pic:blipFill>
                        <pic:spPr>
                          <a:xfrm>
                            <a:off x="0" y="0"/>
                            <a:ext cx="2412491" cy="1943100"/>
                          </a:xfrm>
                          <a:prstGeom prst="rect">
                            <a:avLst/>
                          </a:prstGeom>
                        </pic:spPr>
                      </pic:pic>
                    </a:graphicData>
                  </a:graphic>
                </wp:inline>
              </w:drawing>
            </w:r>
          </w:p>
        </w:tc>
        <w:tc>
          <w:tcPr>
            <w:tcW w:w="4212" w:type="dxa"/>
            <w:tcBorders>
              <w:top w:val="nil"/>
              <w:left w:val="nil"/>
              <w:bottom w:val="nil"/>
            </w:tcBorders>
            <w:vAlign w:val="top"/>
          </w:tcPr>
          <w:p w14:paraId="5F61CA8A">
            <w:pPr>
              <w:spacing w:before="138" w:line="3060" w:lineRule="exact"/>
              <w:ind w:firstLine="126"/>
            </w:pPr>
            <w:r>
              <w:rPr>
                <w:position w:val="-61"/>
              </w:rPr>
              <w:drawing>
                <wp:inline distT="0" distB="0" distL="0" distR="0">
                  <wp:extent cx="2412365" cy="1943100"/>
                  <wp:effectExtent l="0" t="0" r="0" b="0"/>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r:embed="rId152"/>
                          <a:stretch>
                            <a:fillRect/>
                          </a:stretch>
                        </pic:blipFill>
                        <pic:spPr>
                          <a:xfrm>
                            <a:off x="0" y="0"/>
                            <a:ext cx="2412491" cy="1943100"/>
                          </a:xfrm>
                          <a:prstGeom prst="rect">
                            <a:avLst/>
                          </a:prstGeom>
                        </pic:spPr>
                      </pic:pic>
                    </a:graphicData>
                  </a:graphic>
                </wp:inline>
              </w:drawing>
            </w:r>
          </w:p>
        </w:tc>
      </w:tr>
      <w:tr w14:paraId="6C0D67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3" w:hRule="atLeast"/>
        </w:trPr>
        <w:tc>
          <w:tcPr>
            <w:tcW w:w="8486" w:type="dxa"/>
            <w:gridSpan w:val="2"/>
            <w:tcBorders>
              <w:top w:val="nil"/>
              <w:bottom w:val="single" w:color="000000" w:sz="2" w:space="0"/>
            </w:tcBorders>
            <w:vAlign w:val="top"/>
          </w:tcPr>
          <w:p w14:paraId="0B924C87">
            <w:pPr>
              <w:pStyle w:val="8"/>
              <w:spacing w:before="75" w:line="228" w:lineRule="auto"/>
              <w:ind w:left="970"/>
              <w:rPr>
                <w:rFonts w:ascii="宋体" w:hAnsi="宋体" w:eastAsia="宋体" w:cs="宋体"/>
              </w:rPr>
            </w:pPr>
            <w:r>
              <w:rPr>
                <w:rFonts w:ascii="宋体" w:hAnsi="宋体" w:eastAsia="宋体" w:cs="宋体"/>
                <w:spacing w:val="3"/>
              </w:rPr>
              <w:t>图</w:t>
            </w:r>
            <w:r>
              <w:rPr>
                <w:rFonts w:ascii="宋体" w:hAnsi="宋体" w:eastAsia="宋体" w:cs="宋体"/>
                <w:spacing w:val="-23"/>
              </w:rPr>
              <w:t xml:space="preserve"> </w:t>
            </w:r>
            <w:r>
              <w:rPr>
                <w:spacing w:val="3"/>
              </w:rPr>
              <w:t>1.4.3-1</w:t>
            </w:r>
            <w:r>
              <w:rPr>
                <w:spacing w:val="16"/>
              </w:rPr>
              <w:t xml:space="preserve"> </w:t>
            </w:r>
            <w:r>
              <w:rPr>
                <w:rFonts w:ascii="宋体" w:hAnsi="宋体" w:eastAsia="宋体" w:cs="宋体"/>
                <w:spacing w:val="3"/>
              </w:rPr>
              <w:t>厨卫间墙体返潮</w:t>
            </w:r>
            <w:r>
              <w:rPr>
                <w:rFonts w:ascii="宋体" w:hAnsi="宋体" w:eastAsia="宋体" w:cs="宋体"/>
              </w:rPr>
              <w:t xml:space="preserve">                 </w:t>
            </w:r>
            <w:r>
              <w:rPr>
                <w:rFonts w:ascii="宋体" w:hAnsi="宋体" w:eastAsia="宋体" w:cs="宋体"/>
                <w:spacing w:val="3"/>
              </w:rPr>
              <w:t>图</w:t>
            </w:r>
            <w:r>
              <w:rPr>
                <w:rFonts w:ascii="宋体" w:hAnsi="宋体" w:eastAsia="宋体" w:cs="宋体"/>
                <w:spacing w:val="-12"/>
              </w:rPr>
              <w:t xml:space="preserve"> </w:t>
            </w:r>
            <w:r>
              <w:rPr>
                <w:spacing w:val="3"/>
              </w:rPr>
              <w:t>1.4</w:t>
            </w:r>
            <w:r>
              <w:rPr>
                <w:spacing w:val="2"/>
              </w:rPr>
              <w:t>.3-2</w:t>
            </w:r>
            <w:r>
              <w:rPr>
                <w:spacing w:val="16"/>
                <w:w w:val="101"/>
              </w:rPr>
              <w:t xml:space="preserve"> </w:t>
            </w:r>
            <w:r>
              <w:rPr>
                <w:rFonts w:ascii="宋体" w:hAnsi="宋体" w:eastAsia="宋体" w:cs="宋体"/>
                <w:spacing w:val="2"/>
              </w:rPr>
              <w:t>厨卫间墙体起皮</w:t>
            </w:r>
          </w:p>
        </w:tc>
      </w:tr>
      <w:tr w14:paraId="549FE6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13" w:hRule="atLeast"/>
        </w:trPr>
        <w:tc>
          <w:tcPr>
            <w:tcW w:w="8486" w:type="dxa"/>
            <w:gridSpan w:val="2"/>
            <w:tcBorders>
              <w:top w:val="single" w:color="000000" w:sz="2" w:space="0"/>
              <w:bottom w:val="single" w:color="000000" w:sz="2" w:space="0"/>
            </w:tcBorders>
            <w:vAlign w:val="top"/>
          </w:tcPr>
          <w:p w14:paraId="3A178608">
            <w:pPr>
              <w:spacing w:before="99" w:line="228" w:lineRule="auto"/>
              <w:ind w:left="113"/>
              <w:rPr>
                <w:rFonts w:ascii="宋体" w:hAnsi="宋体" w:eastAsia="宋体" w:cs="宋体"/>
                <w:sz w:val="20"/>
                <w:szCs w:val="20"/>
              </w:rPr>
            </w:pPr>
            <w:r>
              <w:rPr>
                <w:rFonts w:ascii="宋体" w:hAnsi="宋体" w:eastAsia="宋体" w:cs="宋体"/>
                <w:b/>
                <w:bCs/>
                <w:spacing w:val="6"/>
                <w:sz w:val="20"/>
                <w:szCs w:val="20"/>
              </w:rPr>
              <w:t>二、原因分析</w:t>
            </w:r>
          </w:p>
          <w:p w14:paraId="20931BBB">
            <w:pPr>
              <w:pStyle w:val="8"/>
              <w:spacing w:before="83" w:line="227" w:lineRule="auto"/>
              <w:ind w:left="546"/>
              <w:rPr>
                <w:rFonts w:ascii="宋体" w:hAnsi="宋体" w:eastAsia="宋体" w:cs="宋体"/>
              </w:rPr>
            </w:pPr>
            <w:r>
              <w:rPr>
                <w:spacing w:val="3"/>
              </w:rPr>
              <w:t>1.</w:t>
            </w:r>
            <w:r>
              <w:rPr>
                <w:rFonts w:ascii="宋体" w:hAnsi="宋体" w:eastAsia="宋体" w:cs="宋体"/>
                <w:spacing w:val="3"/>
              </w:rPr>
              <w:t>材料因素：</w:t>
            </w:r>
          </w:p>
          <w:p w14:paraId="38340CA3">
            <w:pPr>
              <w:spacing w:before="92" w:line="228" w:lineRule="auto"/>
              <w:ind w:left="543"/>
              <w:rPr>
                <w:rFonts w:ascii="宋体" w:hAnsi="宋体" w:eastAsia="宋体" w:cs="宋体"/>
                <w:sz w:val="20"/>
                <w:szCs w:val="20"/>
              </w:rPr>
            </w:pPr>
            <w:r>
              <w:rPr>
                <w:rFonts w:ascii="宋体" w:hAnsi="宋体" w:eastAsia="宋体" w:cs="宋体"/>
                <w:spacing w:val="7"/>
                <w:sz w:val="20"/>
                <w:szCs w:val="20"/>
              </w:rPr>
              <w:t>防水涂料耐候性、不透水性差。</w:t>
            </w:r>
          </w:p>
          <w:p w14:paraId="67C2C524">
            <w:pPr>
              <w:pStyle w:val="8"/>
              <w:spacing w:before="93" w:line="228" w:lineRule="auto"/>
              <w:ind w:left="526"/>
              <w:rPr>
                <w:rFonts w:ascii="宋体" w:hAnsi="宋体" w:eastAsia="宋体" w:cs="宋体"/>
              </w:rPr>
            </w:pPr>
            <w:r>
              <w:rPr>
                <w:spacing w:val="5"/>
              </w:rPr>
              <w:t>2.</w:t>
            </w:r>
            <w:r>
              <w:rPr>
                <w:rFonts w:ascii="宋体" w:hAnsi="宋体" w:eastAsia="宋体" w:cs="宋体"/>
                <w:spacing w:val="5"/>
              </w:rPr>
              <w:t>施工因素：</w:t>
            </w:r>
          </w:p>
          <w:p w14:paraId="2E29F161">
            <w:pPr>
              <w:pStyle w:val="8"/>
              <w:spacing w:before="93" w:line="271" w:lineRule="auto"/>
              <w:ind w:left="111" w:right="105" w:firstLine="428"/>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）基层处理不当，止水坎与地面或墙面交</w:t>
            </w:r>
            <w:r>
              <w:rPr>
                <w:rFonts w:ascii="宋体" w:hAnsi="宋体" w:eastAsia="宋体" w:cs="宋体"/>
                <w:spacing w:val="8"/>
              </w:rPr>
              <w:t>接处未清理干净、混凝土止水坎浇筑前未</w:t>
            </w:r>
            <w:r>
              <w:rPr>
                <w:rFonts w:ascii="宋体" w:hAnsi="宋体" w:eastAsia="宋体" w:cs="宋体"/>
                <w:spacing w:val="9"/>
              </w:rPr>
              <w:t>凿毛，新旧混凝土结合不紧密，防水涂料施工前基层未清理洁净、平整、干燥。</w:t>
            </w:r>
          </w:p>
          <w:p w14:paraId="7EBBC775">
            <w:pPr>
              <w:pStyle w:val="8"/>
              <w:spacing w:before="94" w:line="228"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）止水坎混凝土浇筑时未振捣密实，存在蜂窝、孔洞。</w:t>
            </w:r>
          </w:p>
          <w:p w14:paraId="103D4960">
            <w:pPr>
              <w:pStyle w:val="8"/>
              <w:spacing w:before="94" w:line="228" w:lineRule="auto"/>
              <w:ind w:left="540"/>
              <w:rPr>
                <w:rFonts w:ascii="宋体" w:hAnsi="宋体" w:eastAsia="宋体" w:cs="宋体"/>
              </w:rPr>
            </w:pPr>
            <w:r>
              <w:rPr>
                <w:rFonts w:ascii="宋体" w:hAnsi="宋体" w:eastAsia="宋体" w:cs="宋体"/>
                <w:spacing w:val="8"/>
              </w:rPr>
              <w:t>（</w:t>
            </w:r>
            <w:r>
              <w:rPr>
                <w:spacing w:val="8"/>
              </w:rPr>
              <w:t>3</w:t>
            </w:r>
            <w:r>
              <w:rPr>
                <w:rFonts w:ascii="宋体" w:hAnsi="宋体" w:eastAsia="宋体" w:cs="宋体"/>
                <w:spacing w:val="8"/>
              </w:rPr>
              <w:t>）止水坎混凝土未养护，水分蒸发过快导致裂缝。</w:t>
            </w:r>
          </w:p>
          <w:p w14:paraId="4ED0BAAF">
            <w:pPr>
              <w:pStyle w:val="8"/>
              <w:spacing w:before="94" w:line="228" w:lineRule="auto"/>
              <w:ind w:left="540"/>
              <w:rPr>
                <w:rFonts w:ascii="宋体" w:hAnsi="宋体" w:eastAsia="宋体" w:cs="宋体"/>
              </w:rPr>
            </w:pPr>
            <w:r>
              <w:rPr>
                <w:rFonts w:ascii="宋体" w:hAnsi="宋体" w:eastAsia="宋体" w:cs="宋体"/>
                <w:spacing w:val="8"/>
              </w:rPr>
              <w:t>（</w:t>
            </w:r>
            <w:r>
              <w:rPr>
                <w:spacing w:val="8"/>
              </w:rPr>
              <w:t>4</w:t>
            </w:r>
            <w:r>
              <w:rPr>
                <w:rFonts w:ascii="宋体" w:hAnsi="宋体" w:eastAsia="宋体" w:cs="宋体"/>
                <w:spacing w:val="8"/>
              </w:rPr>
              <w:t>）防水涂料涂刷高度、厚度不符合要求。</w:t>
            </w:r>
          </w:p>
        </w:tc>
      </w:tr>
      <w:tr w14:paraId="4232D4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05" w:hRule="atLeast"/>
        </w:trPr>
        <w:tc>
          <w:tcPr>
            <w:tcW w:w="8486" w:type="dxa"/>
            <w:gridSpan w:val="2"/>
            <w:tcBorders>
              <w:top w:val="single" w:color="000000" w:sz="2" w:space="0"/>
            </w:tcBorders>
            <w:vAlign w:val="top"/>
          </w:tcPr>
          <w:p w14:paraId="18FE703B">
            <w:pPr>
              <w:spacing w:before="120" w:line="228" w:lineRule="auto"/>
              <w:ind w:left="109"/>
              <w:rPr>
                <w:rFonts w:ascii="宋体" w:hAnsi="宋体" w:eastAsia="宋体" w:cs="宋体"/>
                <w:sz w:val="20"/>
                <w:szCs w:val="20"/>
              </w:rPr>
            </w:pPr>
            <w:r>
              <w:rPr>
                <w:rFonts w:ascii="宋体" w:hAnsi="宋体" w:eastAsia="宋体" w:cs="宋体"/>
                <w:b/>
                <w:bCs/>
                <w:spacing w:val="6"/>
                <w:sz w:val="20"/>
                <w:szCs w:val="20"/>
              </w:rPr>
              <w:t>三、防控措施</w:t>
            </w:r>
          </w:p>
          <w:p w14:paraId="7E3805FE">
            <w:pPr>
              <w:pStyle w:val="8"/>
              <w:spacing w:before="98" w:line="227" w:lineRule="auto"/>
              <w:ind w:left="546"/>
              <w:rPr>
                <w:rFonts w:ascii="宋体" w:hAnsi="宋体" w:eastAsia="宋体" w:cs="宋体"/>
              </w:rPr>
            </w:pPr>
            <w:r>
              <w:rPr>
                <w:spacing w:val="3"/>
              </w:rPr>
              <w:t>1.</w:t>
            </w:r>
            <w:r>
              <w:rPr>
                <w:rFonts w:ascii="宋体" w:hAnsi="宋体" w:eastAsia="宋体" w:cs="宋体"/>
                <w:spacing w:val="3"/>
              </w:rPr>
              <w:t>材料方面：</w:t>
            </w:r>
          </w:p>
        </w:tc>
      </w:tr>
    </w:tbl>
    <w:p w14:paraId="2FB10A7C">
      <w:pPr>
        <w:pStyle w:val="2"/>
      </w:pPr>
    </w:p>
    <w:p w14:paraId="58774A4C">
      <w:pPr>
        <w:sectPr>
          <w:footerReference r:id="rId30" w:type="default"/>
          <w:pgSz w:w="11906" w:h="16839"/>
          <w:pgMar w:top="1431" w:right="1682" w:bottom="1411" w:left="1682" w:header="0" w:footer="1224" w:gutter="0"/>
          <w:cols w:space="720" w:num="1"/>
        </w:sectPr>
      </w:pPr>
    </w:p>
    <w:p w14:paraId="1C42377B">
      <w:pPr>
        <w:spacing w:before="28"/>
      </w:pPr>
    </w:p>
    <w:tbl>
      <w:tblPr>
        <w:tblStyle w:val="7"/>
        <w:tblW w:w="848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486"/>
      </w:tblGrid>
      <w:tr w14:paraId="40B47B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19" w:hRule="atLeast"/>
        </w:trPr>
        <w:tc>
          <w:tcPr>
            <w:tcW w:w="8486" w:type="dxa"/>
            <w:tcBorders>
              <w:bottom w:val="nil"/>
            </w:tcBorders>
            <w:vAlign w:val="top"/>
          </w:tcPr>
          <w:p w14:paraId="6112D173">
            <w:pPr>
              <w:spacing w:before="25" w:line="227" w:lineRule="auto"/>
              <w:ind w:left="543"/>
              <w:rPr>
                <w:rFonts w:ascii="宋体" w:hAnsi="宋体" w:eastAsia="宋体" w:cs="宋体"/>
                <w:sz w:val="20"/>
                <w:szCs w:val="20"/>
              </w:rPr>
            </w:pPr>
            <w:r>
              <w:rPr>
                <w:rFonts w:ascii="宋体" w:hAnsi="宋体" w:eastAsia="宋体" w:cs="宋体"/>
                <w:spacing w:val="7"/>
                <w:sz w:val="20"/>
                <w:szCs w:val="20"/>
              </w:rPr>
              <w:t>防水材料应进场复试合格后使用。</w:t>
            </w:r>
          </w:p>
          <w:p w14:paraId="1AA56756">
            <w:pPr>
              <w:pStyle w:val="8"/>
              <w:spacing w:before="121" w:line="229" w:lineRule="auto"/>
              <w:ind w:left="526"/>
              <w:rPr>
                <w:rFonts w:ascii="宋体" w:hAnsi="宋体" w:eastAsia="宋体" w:cs="宋体"/>
              </w:rPr>
            </w:pPr>
            <w:r>
              <w:rPr>
                <w:spacing w:val="5"/>
              </w:rPr>
              <w:t>2.</w:t>
            </w:r>
            <w:r>
              <w:rPr>
                <w:rFonts w:ascii="宋体" w:hAnsi="宋体" w:eastAsia="宋体" w:cs="宋体"/>
                <w:spacing w:val="5"/>
              </w:rPr>
              <w:t>施工方面：</w:t>
            </w:r>
          </w:p>
          <w:p w14:paraId="4E19AC18">
            <w:pPr>
              <w:pStyle w:val="8"/>
              <w:spacing w:before="121" w:line="311" w:lineRule="auto"/>
              <w:ind w:left="109" w:right="103" w:firstLine="43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）止水坎宜与楼板结构一次浇筑成型，止水坎</w:t>
            </w:r>
            <w:r>
              <w:rPr>
                <w:rFonts w:ascii="宋体" w:hAnsi="宋体" w:eastAsia="宋体" w:cs="宋体"/>
                <w:spacing w:val="8"/>
              </w:rPr>
              <w:t>内宜增设止水钢板；对于后浇止水坎</w:t>
            </w:r>
            <w:r>
              <w:rPr>
                <w:rFonts w:ascii="宋体" w:hAnsi="宋体" w:eastAsia="宋体" w:cs="宋体"/>
                <w:spacing w:val="10"/>
              </w:rPr>
              <w:t>参照浇筑施工缝混凝土处理，地面和墙面必须凿毛，且凿毛要露</w:t>
            </w:r>
            <w:r>
              <w:rPr>
                <w:rFonts w:ascii="宋体" w:hAnsi="宋体" w:eastAsia="宋体" w:cs="宋体"/>
                <w:spacing w:val="9"/>
              </w:rPr>
              <w:t>出粗骨料；浇筑新混凝土</w:t>
            </w:r>
            <w:r>
              <w:rPr>
                <w:rFonts w:ascii="宋体" w:hAnsi="宋体" w:eastAsia="宋体" w:cs="宋体"/>
                <w:spacing w:val="6"/>
              </w:rPr>
              <w:t>前，基面需充分润湿，并不得有积水，防水涂料涂刷前基层应保持洁净、干燥、平整。（参</w:t>
            </w:r>
            <w:r>
              <w:rPr>
                <w:rFonts w:ascii="宋体" w:hAnsi="宋体" w:eastAsia="宋体" w:cs="宋体"/>
                <w:spacing w:val="5"/>
              </w:rPr>
              <w:t>考《混凝土结构工程施工规范》</w:t>
            </w:r>
            <w:r>
              <w:t>GB</w:t>
            </w:r>
            <w:r>
              <w:rPr>
                <w:spacing w:val="15"/>
              </w:rPr>
              <w:t xml:space="preserve"> </w:t>
            </w:r>
            <w:r>
              <w:rPr>
                <w:spacing w:val="5"/>
              </w:rPr>
              <w:t>50666-2011</w:t>
            </w:r>
            <w:r>
              <w:rPr>
                <w:spacing w:val="-28"/>
              </w:rPr>
              <w:t xml:space="preserve"> </w:t>
            </w:r>
            <w:r>
              <w:rPr>
                <w:rFonts w:ascii="宋体" w:hAnsi="宋体" w:eastAsia="宋体" w:cs="宋体"/>
                <w:spacing w:val="5"/>
              </w:rPr>
              <w:t>，第</w:t>
            </w:r>
            <w:r>
              <w:rPr>
                <w:rFonts w:ascii="宋体" w:hAnsi="宋体" w:eastAsia="宋体" w:cs="宋体"/>
                <w:spacing w:val="-33"/>
              </w:rPr>
              <w:t xml:space="preserve"> </w:t>
            </w:r>
            <w:r>
              <w:rPr>
                <w:spacing w:val="5"/>
              </w:rPr>
              <w:t>8.</w:t>
            </w:r>
            <w:r>
              <w:rPr>
                <w:spacing w:val="4"/>
              </w:rPr>
              <w:t>3.</w:t>
            </w:r>
            <w:r>
              <w:rPr>
                <w:spacing w:val="-25"/>
              </w:rPr>
              <w:t xml:space="preserve"> </w:t>
            </w:r>
            <w:r>
              <w:rPr>
                <w:spacing w:val="4"/>
              </w:rPr>
              <w:t xml:space="preserve">10 </w:t>
            </w:r>
            <w:r>
              <w:rPr>
                <w:rFonts w:ascii="宋体" w:hAnsi="宋体" w:eastAsia="宋体" w:cs="宋体"/>
                <w:spacing w:val="4"/>
              </w:rPr>
              <w:t>条）</w:t>
            </w:r>
          </w:p>
          <w:p w14:paraId="2C004351">
            <w:pPr>
              <w:pStyle w:val="8"/>
              <w:spacing w:before="119" w:line="284" w:lineRule="auto"/>
              <w:ind w:left="111" w:right="32" w:firstLine="428"/>
              <w:rPr>
                <w:rFonts w:ascii="宋体" w:hAnsi="宋体" w:eastAsia="宋体" w:cs="宋体"/>
              </w:rPr>
            </w:pPr>
            <w:r>
              <w:rPr>
                <w:rFonts w:ascii="宋体" w:hAnsi="宋体" w:eastAsia="宋体" w:cs="宋体"/>
                <w:spacing w:val="5"/>
              </w:rPr>
              <w:t>（</w:t>
            </w:r>
            <w:r>
              <w:rPr>
                <w:spacing w:val="5"/>
              </w:rPr>
              <w:t>2</w:t>
            </w:r>
            <w:r>
              <w:rPr>
                <w:rFonts w:ascii="宋体" w:hAnsi="宋体" w:eastAsia="宋体" w:cs="宋体"/>
                <w:spacing w:val="5"/>
              </w:rPr>
              <w:t>）止水坎振捣时采用插入式振捣棒垂直插入混凝土，快插慢拔，以混凝土表面泛浆、</w:t>
            </w:r>
            <w:r>
              <w:rPr>
                <w:rFonts w:ascii="宋体" w:hAnsi="宋体" w:eastAsia="宋体" w:cs="宋体"/>
                <w:spacing w:val="8"/>
              </w:rPr>
              <w:t>无气泡排出、不下沉为准，避免过振。</w:t>
            </w:r>
          </w:p>
          <w:p w14:paraId="0298FC3C">
            <w:pPr>
              <w:pStyle w:val="8"/>
              <w:spacing w:before="123" w:line="283" w:lineRule="auto"/>
              <w:ind w:left="110" w:right="105" w:firstLine="429"/>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）止水坎浇筑后应及时进行保湿养护，保</w:t>
            </w:r>
            <w:r>
              <w:rPr>
                <w:rFonts w:ascii="宋体" w:hAnsi="宋体" w:eastAsia="宋体" w:cs="宋体"/>
                <w:spacing w:val="8"/>
              </w:rPr>
              <w:t>湿养护可采用洒水等方式，养护时间不应</w:t>
            </w:r>
            <w:r>
              <w:rPr>
                <w:rFonts w:ascii="宋体" w:hAnsi="宋体" w:eastAsia="宋体" w:cs="宋体"/>
                <w:spacing w:val="5"/>
              </w:rPr>
              <w:t>少于</w:t>
            </w:r>
            <w:r>
              <w:rPr>
                <w:rFonts w:ascii="宋体" w:hAnsi="宋体" w:eastAsia="宋体" w:cs="宋体"/>
                <w:spacing w:val="-23"/>
              </w:rPr>
              <w:t xml:space="preserve"> </w:t>
            </w:r>
            <w:r>
              <w:rPr>
                <w:spacing w:val="5"/>
              </w:rPr>
              <w:t>7d</w:t>
            </w:r>
            <w:r>
              <w:rPr>
                <w:spacing w:val="-24"/>
              </w:rPr>
              <w:t xml:space="preserve"> </w:t>
            </w:r>
            <w:r>
              <w:rPr>
                <w:rFonts w:ascii="宋体" w:hAnsi="宋体" w:eastAsia="宋体" w:cs="宋体"/>
                <w:spacing w:val="5"/>
              </w:rPr>
              <w:t>。（参考《混凝土结构工程施工规范》</w:t>
            </w:r>
            <w:r>
              <w:t>GB</w:t>
            </w:r>
            <w:r>
              <w:rPr>
                <w:spacing w:val="5"/>
              </w:rPr>
              <w:t xml:space="preserve"> 50666-2011</w:t>
            </w:r>
            <w:r>
              <w:rPr>
                <w:spacing w:val="-25"/>
              </w:rPr>
              <w:t xml:space="preserve"> </w:t>
            </w:r>
            <w:r>
              <w:rPr>
                <w:rFonts w:ascii="宋体" w:hAnsi="宋体" w:eastAsia="宋体" w:cs="宋体"/>
                <w:spacing w:val="5"/>
              </w:rPr>
              <w:t>，第</w:t>
            </w:r>
            <w:r>
              <w:rPr>
                <w:rFonts w:ascii="宋体" w:hAnsi="宋体" w:eastAsia="宋体" w:cs="宋体"/>
                <w:spacing w:val="-33"/>
              </w:rPr>
              <w:t xml:space="preserve"> </w:t>
            </w:r>
            <w:r>
              <w:rPr>
                <w:spacing w:val="5"/>
              </w:rPr>
              <w:t xml:space="preserve">8.5 </w:t>
            </w:r>
            <w:r>
              <w:rPr>
                <w:rFonts w:ascii="宋体" w:hAnsi="宋体" w:eastAsia="宋体" w:cs="宋体"/>
                <w:spacing w:val="5"/>
              </w:rPr>
              <w:t>条）</w:t>
            </w:r>
          </w:p>
          <w:p w14:paraId="5B39A8AB">
            <w:pPr>
              <w:pStyle w:val="8"/>
              <w:spacing w:before="120" w:line="302" w:lineRule="auto"/>
              <w:ind w:left="110" w:right="105" w:firstLine="429"/>
              <w:rPr>
                <w:rFonts w:ascii="宋体" w:hAnsi="宋体" w:eastAsia="宋体" w:cs="宋体"/>
              </w:rPr>
            </w:pPr>
            <w:r>
              <w:rPr>
                <w:rFonts w:ascii="宋体" w:hAnsi="宋体" w:eastAsia="宋体" w:cs="宋体"/>
                <w:spacing w:val="9"/>
              </w:rPr>
              <w:t>（</w:t>
            </w:r>
            <w:r>
              <w:rPr>
                <w:spacing w:val="9"/>
              </w:rPr>
              <w:t>4</w:t>
            </w:r>
            <w:r>
              <w:rPr>
                <w:rFonts w:ascii="宋体" w:hAnsi="宋体" w:eastAsia="宋体" w:cs="宋体"/>
                <w:spacing w:val="9"/>
              </w:rPr>
              <w:t>）防水涂料大面应薄涂多遍施工，前后两</w:t>
            </w:r>
            <w:r>
              <w:rPr>
                <w:rFonts w:ascii="宋体" w:hAnsi="宋体" w:eastAsia="宋体" w:cs="宋体"/>
                <w:spacing w:val="8"/>
              </w:rPr>
              <w:t>遍的涂刷方向应相互垂直，涂层厚度应均</w:t>
            </w:r>
            <w:r>
              <w:rPr>
                <w:rFonts w:ascii="宋体" w:hAnsi="宋体" w:eastAsia="宋体" w:cs="宋体"/>
                <w:spacing w:val="10"/>
              </w:rPr>
              <w:t>匀，不得有漏刷或堆积现象，前一遍涂层实干后，再涂刷下一</w:t>
            </w:r>
            <w:r>
              <w:rPr>
                <w:rFonts w:ascii="宋体" w:hAnsi="宋体" w:eastAsia="宋体" w:cs="宋体"/>
                <w:spacing w:val="9"/>
              </w:rPr>
              <w:t>遍涂料。施工时宜先涂刷立面，后涂刷平面，涂刷厚度、高度应符合设计要求。不得出现涂料堆积，局部超厚现象。</w:t>
            </w:r>
          </w:p>
          <w:p w14:paraId="45A20D11">
            <w:pPr>
              <w:pStyle w:val="8"/>
              <w:spacing w:before="123" w:line="228" w:lineRule="auto"/>
              <w:ind w:left="120"/>
              <w:rPr>
                <w:rFonts w:ascii="宋体" w:hAnsi="宋体" w:eastAsia="宋体" w:cs="宋体"/>
              </w:rPr>
            </w:pPr>
            <w:r>
              <w:rPr>
                <w:rFonts w:ascii="宋体" w:hAnsi="宋体" w:eastAsia="宋体" w:cs="宋体"/>
                <w:spacing w:val="6"/>
              </w:rPr>
              <w:t>（参考《住宅室内防水工程技术规范》</w:t>
            </w:r>
            <w:r>
              <w:t>JGJ</w:t>
            </w:r>
            <w:r>
              <w:rPr>
                <w:spacing w:val="6"/>
              </w:rPr>
              <w:t xml:space="preserve"> 298-2013</w:t>
            </w:r>
            <w:r>
              <w:rPr>
                <w:spacing w:val="-19"/>
              </w:rPr>
              <w:t xml:space="preserve"> </w:t>
            </w:r>
            <w:r>
              <w:rPr>
                <w:rFonts w:ascii="宋体" w:hAnsi="宋体" w:eastAsia="宋体" w:cs="宋体"/>
                <w:spacing w:val="6"/>
              </w:rPr>
              <w:t>，第</w:t>
            </w:r>
            <w:r>
              <w:rPr>
                <w:rFonts w:ascii="宋体" w:hAnsi="宋体" w:eastAsia="宋体" w:cs="宋体"/>
                <w:spacing w:val="-36"/>
              </w:rPr>
              <w:t xml:space="preserve"> </w:t>
            </w:r>
            <w:r>
              <w:rPr>
                <w:spacing w:val="6"/>
              </w:rPr>
              <w:t xml:space="preserve">6.3.3 </w:t>
            </w:r>
            <w:r>
              <w:rPr>
                <w:rFonts w:ascii="宋体" w:hAnsi="宋体" w:eastAsia="宋体" w:cs="宋体"/>
                <w:spacing w:val="6"/>
              </w:rPr>
              <w:t>条）</w:t>
            </w:r>
          </w:p>
          <w:p w14:paraId="2ADF9C6F">
            <w:pPr>
              <w:pStyle w:val="8"/>
              <w:spacing w:before="120" w:line="227" w:lineRule="auto"/>
              <w:ind w:left="530"/>
              <w:rPr>
                <w:rFonts w:ascii="宋体" w:hAnsi="宋体" w:eastAsia="宋体" w:cs="宋体"/>
              </w:rPr>
            </w:pPr>
            <w:r>
              <w:rPr>
                <w:spacing w:val="5"/>
              </w:rPr>
              <w:t>3.</w:t>
            </w:r>
            <w:r>
              <w:rPr>
                <w:rFonts w:ascii="宋体" w:hAnsi="宋体" w:eastAsia="宋体" w:cs="宋体"/>
                <w:spacing w:val="5"/>
              </w:rPr>
              <w:t>推荐做法：</w:t>
            </w:r>
          </w:p>
          <w:p w14:paraId="58584ED8">
            <w:pPr>
              <w:pStyle w:val="8"/>
              <w:spacing w:before="121" w:line="329" w:lineRule="auto"/>
              <w:ind w:left="109" w:right="103" w:firstLine="419"/>
              <w:rPr>
                <w:rFonts w:ascii="宋体" w:hAnsi="宋体" w:eastAsia="宋体" w:cs="宋体"/>
              </w:rPr>
            </w:pPr>
            <w:r>
              <w:rPr>
                <w:rFonts w:ascii="宋体" w:hAnsi="宋体" w:eastAsia="宋体" w:cs="宋体"/>
                <w:spacing w:val="8"/>
              </w:rPr>
              <w:t>楼板洞口采用微膨胀细石混凝土分两次进行封</w:t>
            </w:r>
            <w:r>
              <w:rPr>
                <w:rFonts w:ascii="宋体" w:hAnsi="宋体" w:eastAsia="宋体" w:cs="宋体"/>
                <w:spacing w:val="7"/>
              </w:rPr>
              <w:t>堵，第一次浇至</w:t>
            </w:r>
            <w:r>
              <w:rPr>
                <w:rFonts w:ascii="宋体" w:hAnsi="宋体" w:eastAsia="宋体" w:cs="宋体"/>
                <w:spacing w:val="-43"/>
              </w:rPr>
              <w:t xml:space="preserve"> </w:t>
            </w:r>
            <w:r>
              <w:rPr>
                <w:spacing w:val="7"/>
              </w:rPr>
              <w:t>2/3</w:t>
            </w:r>
            <w:r>
              <w:rPr>
                <w:spacing w:val="17"/>
                <w:w w:val="101"/>
              </w:rPr>
              <w:t xml:space="preserve"> </w:t>
            </w:r>
            <w:r>
              <w:rPr>
                <w:rFonts w:ascii="宋体" w:hAnsi="宋体" w:eastAsia="宋体" w:cs="宋体"/>
                <w:spacing w:val="7"/>
              </w:rPr>
              <w:t>厚，</w:t>
            </w:r>
            <w:r>
              <w:rPr>
                <w:spacing w:val="7"/>
              </w:rPr>
              <w:t xml:space="preserve">24h </w:t>
            </w:r>
            <w:r>
              <w:rPr>
                <w:rFonts w:ascii="宋体" w:hAnsi="宋体" w:eastAsia="宋体" w:cs="宋体"/>
                <w:spacing w:val="7"/>
              </w:rPr>
              <w:t>后涂刷防水</w:t>
            </w:r>
            <w:r>
              <w:rPr>
                <w:rFonts w:ascii="宋体" w:hAnsi="宋体" w:eastAsia="宋体" w:cs="宋体"/>
                <w:spacing w:val="10"/>
              </w:rPr>
              <w:t>涂料，待防水涂膜干燥后进行第二次封堵，上部阴角部位设置细</w:t>
            </w:r>
            <w:r>
              <w:rPr>
                <w:rFonts w:ascii="宋体" w:hAnsi="宋体" w:eastAsia="宋体" w:cs="宋体"/>
                <w:spacing w:val="9"/>
              </w:rPr>
              <w:t>石混凝土止水坎及防水附</w:t>
            </w:r>
            <w:r>
              <w:rPr>
                <w:rFonts w:ascii="宋体" w:hAnsi="宋体" w:eastAsia="宋体" w:cs="宋体"/>
                <w:spacing w:val="6"/>
              </w:rPr>
              <w:t>加层（上翻和水平延伸各不小于</w:t>
            </w:r>
            <w:r>
              <w:rPr>
                <w:rFonts w:ascii="宋体" w:hAnsi="宋体" w:eastAsia="宋体" w:cs="宋体"/>
                <w:spacing w:val="-38"/>
              </w:rPr>
              <w:t xml:space="preserve"> </w:t>
            </w:r>
            <w:r>
              <w:rPr>
                <w:spacing w:val="6"/>
              </w:rPr>
              <w:t>300</w:t>
            </w:r>
            <w:r>
              <w:t>mm</w:t>
            </w:r>
            <w:r>
              <w:rPr>
                <w:rFonts w:ascii="宋体" w:hAnsi="宋体" w:eastAsia="宋体" w:cs="宋体"/>
                <w:spacing w:val="16"/>
              </w:rPr>
              <w:t>），</w:t>
            </w:r>
            <w:r>
              <w:rPr>
                <w:rFonts w:ascii="宋体" w:hAnsi="宋体" w:eastAsia="宋体" w:cs="宋体"/>
                <w:spacing w:val="6"/>
              </w:rPr>
              <w:t>如图</w:t>
            </w:r>
            <w:r>
              <w:rPr>
                <w:rFonts w:ascii="宋体" w:hAnsi="宋体" w:eastAsia="宋体" w:cs="宋体"/>
                <w:spacing w:val="-23"/>
              </w:rPr>
              <w:t xml:space="preserve"> </w:t>
            </w:r>
            <w:r>
              <w:rPr>
                <w:spacing w:val="6"/>
              </w:rPr>
              <w:t>1.4.3-3</w:t>
            </w:r>
            <w:r>
              <w:rPr>
                <w:rFonts w:ascii="宋体" w:hAnsi="宋体" w:eastAsia="宋体" w:cs="宋体"/>
                <w:spacing w:val="6"/>
              </w:rPr>
              <w:t>。</w:t>
            </w:r>
          </w:p>
        </w:tc>
      </w:tr>
      <w:tr w14:paraId="5ADA3C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74" w:hRule="atLeast"/>
        </w:trPr>
        <w:tc>
          <w:tcPr>
            <w:tcW w:w="8486" w:type="dxa"/>
            <w:tcBorders>
              <w:top w:val="nil"/>
              <w:bottom w:val="nil"/>
            </w:tcBorders>
            <w:vAlign w:val="top"/>
          </w:tcPr>
          <w:p w14:paraId="13A85ABF">
            <w:pPr>
              <w:spacing w:before="148" w:line="3090" w:lineRule="exact"/>
              <w:ind w:firstLine="2316"/>
            </w:pPr>
            <w:r>
              <w:rPr>
                <w:position w:val="-61"/>
              </w:rPr>
              <w:drawing>
                <wp:inline distT="0" distB="0" distL="0" distR="0">
                  <wp:extent cx="2431415" cy="1961515"/>
                  <wp:effectExtent l="0" t="0" r="0" b="0"/>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r:embed="rId153"/>
                          <a:stretch>
                            <a:fillRect/>
                          </a:stretch>
                        </pic:blipFill>
                        <pic:spPr>
                          <a:xfrm>
                            <a:off x="0" y="0"/>
                            <a:ext cx="2431541" cy="1962149"/>
                          </a:xfrm>
                          <a:prstGeom prst="rect">
                            <a:avLst/>
                          </a:prstGeom>
                        </pic:spPr>
                      </pic:pic>
                    </a:graphicData>
                  </a:graphic>
                </wp:inline>
              </w:drawing>
            </w:r>
          </w:p>
        </w:tc>
      </w:tr>
      <w:tr w14:paraId="7F7689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6" w:hRule="atLeast"/>
        </w:trPr>
        <w:tc>
          <w:tcPr>
            <w:tcW w:w="8486" w:type="dxa"/>
            <w:tcBorders>
              <w:top w:val="nil"/>
              <w:bottom w:val="single" w:color="000000" w:sz="2" w:space="0"/>
            </w:tcBorders>
            <w:vAlign w:val="top"/>
          </w:tcPr>
          <w:p w14:paraId="2F9996AD">
            <w:pPr>
              <w:pStyle w:val="8"/>
              <w:spacing w:before="158" w:line="228" w:lineRule="auto"/>
              <w:ind w:left="1892"/>
              <w:rPr>
                <w:rFonts w:ascii="宋体" w:hAnsi="宋体" w:eastAsia="宋体" w:cs="宋体"/>
              </w:rPr>
            </w:pPr>
            <w:r>
              <w:rPr>
                <w:rFonts w:ascii="宋体" w:hAnsi="宋体" w:eastAsia="宋体" w:cs="宋体"/>
                <w:spacing w:val="6"/>
              </w:rPr>
              <w:t>图</w:t>
            </w:r>
            <w:r>
              <w:rPr>
                <w:rFonts w:ascii="宋体" w:hAnsi="宋体" w:eastAsia="宋体" w:cs="宋体"/>
                <w:spacing w:val="-21"/>
              </w:rPr>
              <w:t xml:space="preserve"> </w:t>
            </w:r>
            <w:r>
              <w:rPr>
                <w:spacing w:val="6"/>
              </w:rPr>
              <w:t xml:space="preserve">1.4.3-3  </w:t>
            </w:r>
            <w:r>
              <w:rPr>
                <w:rFonts w:ascii="宋体" w:hAnsi="宋体" w:eastAsia="宋体" w:cs="宋体"/>
                <w:spacing w:val="6"/>
              </w:rPr>
              <w:t>卫生间竖向排气道防渗漏节点构</w:t>
            </w:r>
            <w:r>
              <w:rPr>
                <w:rFonts w:ascii="宋体" w:hAnsi="宋体" w:eastAsia="宋体" w:cs="宋体"/>
                <w:spacing w:val="5"/>
              </w:rPr>
              <w:t>造示意图</w:t>
            </w:r>
          </w:p>
        </w:tc>
      </w:tr>
      <w:tr w14:paraId="57B6DC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41" w:hRule="atLeast"/>
        </w:trPr>
        <w:tc>
          <w:tcPr>
            <w:tcW w:w="8486" w:type="dxa"/>
            <w:tcBorders>
              <w:top w:val="single" w:color="000000" w:sz="2" w:space="0"/>
            </w:tcBorders>
            <w:vAlign w:val="top"/>
          </w:tcPr>
          <w:p w14:paraId="5332F54F">
            <w:pPr>
              <w:spacing w:before="118" w:line="228" w:lineRule="auto"/>
              <w:ind w:left="129"/>
              <w:rPr>
                <w:rFonts w:ascii="宋体" w:hAnsi="宋体" w:eastAsia="宋体" w:cs="宋体"/>
                <w:sz w:val="20"/>
                <w:szCs w:val="20"/>
              </w:rPr>
            </w:pPr>
            <w:r>
              <w:rPr>
                <w:rFonts w:ascii="宋体" w:hAnsi="宋体" w:eastAsia="宋体" w:cs="宋体"/>
                <w:b/>
                <w:bCs/>
                <w:spacing w:val="3"/>
                <w:sz w:val="20"/>
                <w:szCs w:val="20"/>
              </w:rPr>
              <w:t>四、检验检测</w:t>
            </w:r>
          </w:p>
          <w:p w14:paraId="64C299EF">
            <w:pPr>
              <w:pStyle w:val="8"/>
              <w:spacing w:before="98" w:line="228" w:lineRule="auto"/>
              <w:ind w:left="546"/>
              <w:rPr>
                <w:rFonts w:ascii="宋体" w:hAnsi="宋体" w:eastAsia="宋体" w:cs="宋体"/>
              </w:rPr>
            </w:pPr>
            <w:r>
              <w:rPr>
                <w:spacing w:val="3"/>
              </w:rPr>
              <w:t>1.</w:t>
            </w:r>
            <w:r>
              <w:rPr>
                <w:rFonts w:ascii="宋体" w:hAnsi="宋体" w:eastAsia="宋体" w:cs="宋体"/>
                <w:spacing w:val="3"/>
              </w:rPr>
              <w:t>检验方法：</w:t>
            </w:r>
          </w:p>
          <w:p w14:paraId="75021093">
            <w:pPr>
              <w:pStyle w:val="8"/>
              <w:spacing w:before="120" w:line="339" w:lineRule="auto"/>
              <w:ind w:left="111" w:right="103" w:firstLine="431"/>
              <w:rPr>
                <w:rFonts w:ascii="宋体" w:hAnsi="宋体" w:eastAsia="宋体" w:cs="宋体"/>
              </w:rPr>
            </w:pPr>
            <w:r>
              <w:rPr>
                <w:rFonts w:ascii="宋体" w:hAnsi="宋体" w:eastAsia="宋体" w:cs="宋体"/>
                <w:spacing w:val="2"/>
              </w:rPr>
              <w:t>防水层完成后进行蓄水试验，蓄水高度不小于</w:t>
            </w:r>
            <w:r>
              <w:rPr>
                <w:rFonts w:ascii="宋体" w:hAnsi="宋体" w:eastAsia="宋体" w:cs="宋体"/>
                <w:spacing w:val="-41"/>
              </w:rPr>
              <w:t xml:space="preserve"> </w:t>
            </w:r>
            <w:r>
              <w:rPr>
                <w:spacing w:val="2"/>
              </w:rPr>
              <w:t>20</w:t>
            </w:r>
            <w:r>
              <w:t>mm</w:t>
            </w:r>
            <w:r>
              <w:rPr>
                <w:rFonts w:ascii="宋体" w:hAnsi="宋体" w:eastAsia="宋体" w:cs="宋体"/>
                <w:spacing w:val="2"/>
              </w:rPr>
              <w:t>，蓄水时间</w:t>
            </w:r>
            <w:r>
              <w:rPr>
                <w:rFonts w:ascii="宋体" w:hAnsi="宋体" w:eastAsia="宋体" w:cs="宋体"/>
                <w:spacing w:val="1"/>
              </w:rPr>
              <w:t>不少于</w:t>
            </w:r>
            <w:r>
              <w:rPr>
                <w:rFonts w:ascii="宋体" w:hAnsi="宋体" w:eastAsia="宋体" w:cs="宋体"/>
                <w:spacing w:val="-40"/>
              </w:rPr>
              <w:t xml:space="preserve"> </w:t>
            </w:r>
            <w:r>
              <w:rPr>
                <w:spacing w:val="1"/>
              </w:rPr>
              <w:t>24h</w:t>
            </w:r>
            <w:r>
              <w:rPr>
                <w:spacing w:val="-23"/>
              </w:rPr>
              <w:t xml:space="preserve"> </w:t>
            </w:r>
            <w:r>
              <w:rPr>
                <w:rFonts w:ascii="宋体" w:hAnsi="宋体" w:eastAsia="宋体" w:cs="宋体"/>
                <w:spacing w:val="1"/>
              </w:rPr>
              <w:t>。（参考《建</w:t>
            </w:r>
            <w:r>
              <w:rPr>
                <w:rFonts w:ascii="宋体" w:hAnsi="宋体" w:eastAsia="宋体" w:cs="宋体"/>
                <w:spacing w:val="5"/>
              </w:rPr>
              <w:t>筑与市政工程防水通用规范》</w:t>
            </w:r>
            <w:r>
              <w:t>GB</w:t>
            </w:r>
            <w:r>
              <w:rPr>
                <w:spacing w:val="5"/>
              </w:rPr>
              <w:t xml:space="preserve"> 55030-2022</w:t>
            </w:r>
            <w:r>
              <w:rPr>
                <w:spacing w:val="-18"/>
              </w:rPr>
              <w:t xml:space="preserve"> </w:t>
            </w:r>
            <w:r>
              <w:rPr>
                <w:rFonts w:ascii="宋体" w:hAnsi="宋体" w:eastAsia="宋体" w:cs="宋体"/>
                <w:spacing w:val="5"/>
              </w:rPr>
              <w:t>，第</w:t>
            </w:r>
            <w:r>
              <w:rPr>
                <w:rFonts w:ascii="宋体" w:hAnsi="宋体" w:eastAsia="宋体" w:cs="宋体"/>
                <w:spacing w:val="-36"/>
              </w:rPr>
              <w:t xml:space="preserve"> </w:t>
            </w:r>
            <w:r>
              <w:rPr>
                <w:spacing w:val="5"/>
              </w:rPr>
              <w:t>6.0.</w:t>
            </w:r>
            <w:r>
              <w:rPr>
                <w:spacing w:val="-27"/>
              </w:rPr>
              <w:t xml:space="preserve"> </w:t>
            </w:r>
            <w:r>
              <w:rPr>
                <w:spacing w:val="5"/>
              </w:rPr>
              <w:t xml:space="preserve">12 </w:t>
            </w:r>
            <w:r>
              <w:rPr>
                <w:rFonts w:ascii="宋体" w:hAnsi="宋体" w:eastAsia="宋体" w:cs="宋体"/>
                <w:spacing w:val="5"/>
              </w:rPr>
              <w:t>条）</w:t>
            </w:r>
          </w:p>
          <w:p w14:paraId="5871938B">
            <w:pPr>
              <w:pStyle w:val="8"/>
              <w:spacing w:line="227" w:lineRule="auto"/>
              <w:ind w:left="526"/>
              <w:rPr>
                <w:rFonts w:ascii="宋体" w:hAnsi="宋体" w:eastAsia="宋体" w:cs="宋体"/>
              </w:rPr>
            </w:pPr>
            <w:r>
              <w:rPr>
                <w:spacing w:val="5"/>
              </w:rPr>
              <w:t>2.</w:t>
            </w:r>
            <w:r>
              <w:rPr>
                <w:rFonts w:ascii="宋体" w:hAnsi="宋体" w:eastAsia="宋体" w:cs="宋体"/>
                <w:spacing w:val="5"/>
              </w:rPr>
              <w:t>检验数量：</w:t>
            </w:r>
          </w:p>
          <w:p w14:paraId="16F555F4">
            <w:pPr>
              <w:pStyle w:val="8"/>
              <w:spacing w:before="120" w:line="322" w:lineRule="auto"/>
              <w:ind w:left="109" w:right="103" w:firstLine="444"/>
              <w:rPr>
                <w:rFonts w:ascii="宋体" w:hAnsi="宋体" w:eastAsia="宋体" w:cs="宋体"/>
              </w:rPr>
            </w:pPr>
            <w:r>
              <w:rPr>
                <w:rFonts w:ascii="宋体" w:hAnsi="宋体" w:eastAsia="宋体" w:cs="宋体"/>
                <w:spacing w:val="7"/>
              </w:rPr>
              <w:t>以每一个有水房间逐一检验。（参考《住宅室内防水工程技</w:t>
            </w:r>
            <w:r>
              <w:rPr>
                <w:rFonts w:ascii="宋体" w:hAnsi="宋体" w:eastAsia="宋体" w:cs="宋体"/>
                <w:spacing w:val="6"/>
              </w:rPr>
              <w:t>术规范》</w:t>
            </w:r>
            <w:r>
              <w:t>JGJ</w:t>
            </w:r>
            <w:r>
              <w:rPr>
                <w:spacing w:val="6"/>
              </w:rPr>
              <w:t xml:space="preserve"> 298-2013</w:t>
            </w:r>
            <w:r>
              <w:rPr>
                <w:spacing w:val="-26"/>
              </w:rPr>
              <w:t xml:space="preserve"> </w:t>
            </w:r>
            <w:r>
              <w:rPr>
                <w:rFonts w:ascii="宋体" w:hAnsi="宋体" w:eastAsia="宋体" w:cs="宋体"/>
                <w:spacing w:val="6"/>
              </w:rPr>
              <w:t>，第</w:t>
            </w:r>
            <w:r>
              <w:rPr>
                <w:spacing w:val="-2"/>
              </w:rPr>
              <w:t>7.</w:t>
            </w:r>
            <w:r>
              <w:rPr>
                <w:spacing w:val="-25"/>
              </w:rPr>
              <w:t xml:space="preserve"> </w:t>
            </w:r>
            <w:r>
              <w:rPr>
                <w:spacing w:val="-2"/>
              </w:rPr>
              <w:t>1.5</w:t>
            </w:r>
            <w:r>
              <w:rPr>
                <w:spacing w:val="12"/>
              </w:rPr>
              <w:t xml:space="preserve"> </w:t>
            </w:r>
            <w:r>
              <w:rPr>
                <w:rFonts w:ascii="宋体" w:hAnsi="宋体" w:eastAsia="宋体" w:cs="宋体"/>
                <w:spacing w:val="-2"/>
              </w:rPr>
              <w:t>条）</w:t>
            </w:r>
          </w:p>
        </w:tc>
      </w:tr>
    </w:tbl>
    <w:p w14:paraId="410D9A57">
      <w:pPr>
        <w:pStyle w:val="2"/>
      </w:pPr>
    </w:p>
    <w:p w14:paraId="55009278">
      <w:pPr>
        <w:sectPr>
          <w:footerReference r:id="rId31" w:type="default"/>
          <w:pgSz w:w="11906" w:h="16839"/>
          <w:pgMar w:top="1431" w:right="1702" w:bottom="1411" w:left="1702" w:header="0" w:footer="1224" w:gutter="0"/>
          <w:cols w:space="720" w:num="1"/>
        </w:sectPr>
      </w:pPr>
    </w:p>
    <w:p w14:paraId="70C45FE0">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36"/>
        <w:gridCol w:w="4290"/>
      </w:tblGrid>
      <w:tr w14:paraId="36EBBA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4" w:hRule="atLeast"/>
        </w:trPr>
        <w:tc>
          <w:tcPr>
            <w:tcW w:w="8526" w:type="dxa"/>
            <w:gridSpan w:val="2"/>
            <w:tcBorders>
              <w:bottom w:val="single" w:color="000000" w:sz="2" w:space="0"/>
            </w:tcBorders>
            <w:shd w:val="clear" w:color="auto" w:fill="C5E0B3"/>
            <w:vAlign w:val="top"/>
          </w:tcPr>
          <w:p w14:paraId="237037A3">
            <w:pPr>
              <w:spacing w:line="243" w:lineRule="auto"/>
              <w:rPr>
                <w:rFonts w:ascii="Arial"/>
                <w:sz w:val="21"/>
              </w:rPr>
            </w:pPr>
          </w:p>
          <w:p w14:paraId="56EFA54D">
            <w:pPr>
              <w:pStyle w:val="8"/>
              <w:spacing w:before="78" w:line="220" w:lineRule="auto"/>
              <w:ind w:left="149"/>
              <w:outlineLvl w:val="1"/>
              <w:rPr>
                <w:rFonts w:ascii="宋体" w:hAnsi="宋体" w:eastAsia="宋体" w:cs="宋体"/>
                <w:sz w:val="24"/>
                <w:szCs w:val="24"/>
              </w:rPr>
            </w:pPr>
            <w:r>
              <w:rPr>
                <w:spacing w:val="-3"/>
                <w:sz w:val="24"/>
                <w:szCs w:val="24"/>
              </w:rPr>
              <w:t xml:space="preserve">1.4  </w:t>
            </w:r>
            <w:r>
              <w:rPr>
                <w:rFonts w:ascii="宋体" w:hAnsi="宋体" w:eastAsia="宋体" w:cs="宋体"/>
                <w:spacing w:val="-3"/>
                <w:sz w:val="24"/>
                <w:szCs w:val="24"/>
              </w:rPr>
              <w:t>卫生间、厨房渗漏</w:t>
            </w:r>
          </w:p>
        </w:tc>
      </w:tr>
      <w:tr w14:paraId="5BA0D3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9" w:hRule="atLeast"/>
        </w:trPr>
        <w:tc>
          <w:tcPr>
            <w:tcW w:w="8526" w:type="dxa"/>
            <w:gridSpan w:val="2"/>
            <w:tcBorders>
              <w:top w:val="single" w:color="000000" w:sz="2" w:space="0"/>
              <w:bottom w:val="single" w:color="000000" w:sz="2" w:space="0"/>
            </w:tcBorders>
            <w:vAlign w:val="top"/>
          </w:tcPr>
          <w:p w14:paraId="2E914057">
            <w:pPr>
              <w:spacing w:line="286" w:lineRule="auto"/>
              <w:rPr>
                <w:rFonts w:ascii="Arial"/>
                <w:sz w:val="21"/>
              </w:rPr>
            </w:pPr>
          </w:p>
          <w:p w14:paraId="54F81829">
            <w:pPr>
              <w:pStyle w:val="8"/>
              <w:spacing w:before="78" w:line="219" w:lineRule="auto"/>
              <w:ind w:left="158"/>
              <w:outlineLvl w:val="2"/>
              <w:rPr>
                <w:rFonts w:ascii="宋体" w:hAnsi="宋体" w:eastAsia="宋体" w:cs="宋体"/>
                <w:sz w:val="24"/>
                <w:szCs w:val="24"/>
              </w:rPr>
            </w:pPr>
            <w:bookmarkStart w:id="59" w:name="bookmark168"/>
            <w:bookmarkEnd w:id="59"/>
            <w:r>
              <w:rPr>
                <w:rFonts w:ascii="宋体" w:hAnsi="宋体" w:eastAsia="宋体" w:cs="宋体"/>
                <w:spacing w:val="-5"/>
                <w:sz w:val="24"/>
                <w:szCs w:val="24"/>
              </w:rPr>
              <w:t>问题</w:t>
            </w:r>
            <w:r>
              <w:rPr>
                <w:rFonts w:ascii="宋体" w:hAnsi="宋体" w:eastAsia="宋体" w:cs="宋体"/>
                <w:spacing w:val="-28"/>
                <w:sz w:val="24"/>
                <w:szCs w:val="24"/>
              </w:rPr>
              <w:t xml:space="preserve"> </w:t>
            </w:r>
            <w:r>
              <w:rPr>
                <w:spacing w:val="-5"/>
                <w:sz w:val="24"/>
                <w:szCs w:val="24"/>
              </w:rPr>
              <w:t>1.4.4</w:t>
            </w:r>
            <w:r>
              <w:rPr>
                <w:spacing w:val="-30"/>
                <w:sz w:val="24"/>
                <w:szCs w:val="24"/>
              </w:rPr>
              <w:t xml:space="preserve"> </w:t>
            </w:r>
            <w:r>
              <w:rPr>
                <w:rFonts w:ascii="宋体" w:hAnsi="宋体" w:eastAsia="宋体" w:cs="宋体"/>
                <w:spacing w:val="-5"/>
                <w:sz w:val="24"/>
                <w:szCs w:val="24"/>
              </w:rPr>
              <w:t>：卫生间地面积水、串水渗漏</w:t>
            </w:r>
          </w:p>
        </w:tc>
      </w:tr>
      <w:tr w14:paraId="336510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8" w:hRule="atLeast"/>
        </w:trPr>
        <w:tc>
          <w:tcPr>
            <w:tcW w:w="8526" w:type="dxa"/>
            <w:gridSpan w:val="2"/>
            <w:tcBorders>
              <w:top w:val="single" w:color="000000" w:sz="2" w:space="0"/>
              <w:bottom w:val="nil"/>
            </w:tcBorders>
            <w:vAlign w:val="top"/>
          </w:tcPr>
          <w:p w14:paraId="23937B1A">
            <w:pPr>
              <w:spacing w:before="157" w:line="230" w:lineRule="auto"/>
              <w:ind w:left="133"/>
              <w:rPr>
                <w:rFonts w:ascii="宋体" w:hAnsi="宋体" w:eastAsia="宋体" w:cs="宋体"/>
                <w:sz w:val="20"/>
                <w:szCs w:val="20"/>
              </w:rPr>
            </w:pPr>
            <w:bookmarkStart w:id="60" w:name="bookmark37"/>
            <w:bookmarkEnd w:id="60"/>
            <w:bookmarkStart w:id="61" w:name="bookmark36"/>
            <w:bookmarkEnd w:id="61"/>
            <w:r>
              <w:rPr>
                <w:rFonts w:ascii="宋体" w:hAnsi="宋体" w:eastAsia="宋体" w:cs="宋体"/>
                <w:b/>
                <w:bCs/>
                <w:spacing w:val="6"/>
                <w:sz w:val="20"/>
                <w:szCs w:val="20"/>
              </w:rPr>
              <w:t>一、问题描述</w:t>
            </w:r>
          </w:p>
          <w:p w14:paraId="5FE3BDDF">
            <w:pPr>
              <w:pStyle w:val="8"/>
              <w:spacing w:before="81" w:line="228" w:lineRule="auto"/>
              <w:ind w:left="566"/>
              <w:rPr>
                <w:rFonts w:ascii="宋体" w:hAnsi="宋体" w:eastAsia="宋体" w:cs="宋体"/>
              </w:rPr>
            </w:pPr>
            <w:r>
              <w:rPr>
                <w:spacing w:val="4"/>
              </w:rPr>
              <w:t>1.</w:t>
            </w:r>
            <w:r>
              <w:rPr>
                <w:rFonts w:ascii="宋体" w:hAnsi="宋体" w:eastAsia="宋体" w:cs="宋体"/>
                <w:spacing w:val="4"/>
              </w:rPr>
              <w:t>卫生间过门石渗漏（见图</w:t>
            </w:r>
            <w:r>
              <w:rPr>
                <w:rFonts w:ascii="宋体" w:hAnsi="宋体" w:eastAsia="宋体" w:cs="宋体"/>
                <w:spacing w:val="-16"/>
              </w:rPr>
              <w:t xml:space="preserve"> </w:t>
            </w:r>
            <w:r>
              <w:rPr>
                <w:spacing w:val="4"/>
              </w:rPr>
              <w:t>1.4.4-1</w:t>
            </w:r>
            <w:r>
              <w:rPr>
                <w:rFonts w:ascii="宋体" w:hAnsi="宋体" w:eastAsia="宋体" w:cs="宋体"/>
                <w:spacing w:val="4"/>
              </w:rPr>
              <w:t>）。</w:t>
            </w:r>
          </w:p>
          <w:p w14:paraId="3EDC5F06">
            <w:pPr>
              <w:pStyle w:val="8"/>
              <w:spacing w:before="98" w:line="228" w:lineRule="auto"/>
              <w:ind w:left="546"/>
              <w:rPr>
                <w:rFonts w:ascii="宋体" w:hAnsi="宋体" w:eastAsia="宋体" w:cs="宋体"/>
              </w:rPr>
            </w:pPr>
            <w:r>
              <w:rPr>
                <w:spacing w:val="4"/>
              </w:rPr>
              <w:t>2.</w:t>
            </w:r>
            <w:r>
              <w:rPr>
                <w:rFonts w:ascii="宋体" w:hAnsi="宋体" w:eastAsia="宋体" w:cs="宋体"/>
                <w:spacing w:val="4"/>
              </w:rPr>
              <w:t>地漏口渗漏（见图</w:t>
            </w:r>
            <w:r>
              <w:rPr>
                <w:rFonts w:ascii="宋体" w:hAnsi="宋体" w:eastAsia="宋体" w:cs="宋体"/>
                <w:spacing w:val="-16"/>
              </w:rPr>
              <w:t xml:space="preserve"> </w:t>
            </w:r>
            <w:r>
              <w:rPr>
                <w:spacing w:val="4"/>
              </w:rPr>
              <w:t>1.4.4-2</w:t>
            </w:r>
            <w:r>
              <w:rPr>
                <w:rFonts w:ascii="宋体" w:hAnsi="宋体" w:eastAsia="宋体" w:cs="宋体"/>
                <w:spacing w:val="4"/>
              </w:rPr>
              <w:t>）。</w:t>
            </w:r>
          </w:p>
        </w:tc>
      </w:tr>
      <w:tr w14:paraId="1456CC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09" w:hRule="atLeast"/>
        </w:trPr>
        <w:tc>
          <w:tcPr>
            <w:tcW w:w="4236" w:type="dxa"/>
            <w:tcBorders>
              <w:top w:val="nil"/>
              <w:bottom w:val="nil"/>
              <w:right w:val="nil"/>
            </w:tcBorders>
            <w:vAlign w:val="top"/>
          </w:tcPr>
          <w:p w14:paraId="0ACEDAA6">
            <w:pPr>
              <w:spacing w:before="140" w:line="3060" w:lineRule="exact"/>
              <w:ind w:firstLine="323"/>
            </w:pPr>
            <w:r>
              <w:rPr>
                <w:position w:val="-61"/>
              </w:rPr>
              <w:drawing>
                <wp:inline distT="0" distB="0" distL="0" distR="0">
                  <wp:extent cx="2412365" cy="1943100"/>
                  <wp:effectExtent l="0" t="0" r="0" b="0"/>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r:embed="rId154"/>
                          <a:stretch>
                            <a:fillRect/>
                          </a:stretch>
                        </pic:blipFill>
                        <pic:spPr>
                          <a:xfrm>
                            <a:off x="0" y="0"/>
                            <a:ext cx="2412491" cy="1943100"/>
                          </a:xfrm>
                          <a:prstGeom prst="rect">
                            <a:avLst/>
                          </a:prstGeom>
                        </pic:spPr>
                      </pic:pic>
                    </a:graphicData>
                  </a:graphic>
                </wp:inline>
              </w:drawing>
            </w:r>
          </w:p>
        </w:tc>
        <w:tc>
          <w:tcPr>
            <w:tcW w:w="4290" w:type="dxa"/>
            <w:tcBorders>
              <w:top w:val="nil"/>
              <w:left w:val="nil"/>
              <w:bottom w:val="nil"/>
            </w:tcBorders>
            <w:vAlign w:val="top"/>
          </w:tcPr>
          <w:p w14:paraId="1D8796B1">
            <w:pPr>
              <w:spacing w:before="140" w:line="3060" w:lineRule="exact"/>
              <w:ind w:firstLine="105"/>
            </w:pPr>
            <w:r>
              <w:rPr>
                <w:position w:val="-61"/>
              </w:rPr>
              <w:drawing>
                <wp:inline distT="0" distB="0" distL="0" distR="0">
                  <wp:extent cx="2412365" cy="1943100"/>
                  <wp:effectExtent l="0" t="0" r="0" b="0"/>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r:embed="rId155"/>
                          <a:stretch>
                            <a:fillRect/>
                          </a:stretch>
                        </pic:blipFill>
                        <pic:spPr>
                          <a:xfrm>
                            <a:off x="0" y="0"/>
                            <a:ext cx="2412491" cy="1943100"/>
                          </a:xfrm>
                          <a:prstGeom prst="rect">
                            <a:avLst/>
                          </a:prstGeom>
                        </pic:spPr>
                      </pic:pic>
                    </a:graphicData>
                  </a:graphic>
                </wp:inline>
              </w:drawing>
            </w:r>
          </w:p>
        </w:tc>
      </w:tr>
      <w:tr w14:paraId="53F46A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8" w:hRule="atLeast"/>
        </w:trPr>
        <w:tc>
          <w:tcPr>
            <w:tcW w:w="8526" w:type="dxa"/>
            <w:gridSpan w:val="2"/>
            <w:tcBorders>
              <w:top w:val="nil"/>
              <w:bottom w:val="single" w:color="000000" w:sz="2" w:space="0"/>
            </w:tcBorders>
            <w:vAlign w:val="top"/>
          </w:tcPr>
          <w:p w14:paraId="60C192FA">
            <w:pPr>
              <w:pStyle w:val="8"/>
              <w:spacing w:before="123" w:line="228" w:lineRule="auto"/>
              <w:ind w:left="990"/>
              <w:rPr>
                <w:rFonts w:ascii="宋体" w:hAnsi="宋体" w:eastAsia="宋体" w:cs="宋体"/>
              </w:rPr>
            </w:pPr>
            <w:r>
              <w:rPr>
                <w:rFonts w:ascii="宋体" w:hAnsi="宋体" w:eastAsia="宋体" w:cs="宋体"/>
                <w:spacing w:val="3"/>
              </w:rPr>
              <w:t>图</w:t>
            </w:r>
            <w:r>
              <w:rPr>
                <w:rFonts w:ascii="宋体" w:hAnsi="宋体" w:eastAsia="宋体" w:cs="宋体"/>
                <w:spacing w:val="-19"/>
              </w:rPr>
              <w:t xml:space="preserve"> </w:t>
            </w:r>
            <w:r>
              <w:rPr>
                <w:spacing w:val="3"/>
              </w:rPr>
              <w:t xml:space="preserve">1.4.4-1 </w:t>
            </w:r>
            <w:r>
              <w:rPr>
                <w:rFonts w:ascii="宋体" w:hAnsi="宋体" w:eastAsia="宋体" w:cs="宋体"/>
                <w:spacing w:val="3"/>
              </w:rPr>
              <w:t>卫生间过门石渗漏</w:t>
            </w:r>
            <w:r>
              <w:rPr>
                <w:rFonts w:ascii="宋体" w:hAnsi="宋体" w:eastAsia="宋体" w:cs="宋体"/>
              </w:rPr>
              <w:t xml:space="preserve">                 </w:t>
            </w:r>
            <w:r>
              <w:rPr>
                <w:rFonts w:ascii="宋体" w:hAnsi="宋体" w:eastAsia="宋体" w:cs="宋体"/>
                <w:spacing w:val="3"/>
              </w:rPr>
              <w:t>图</w:t>
            </w:r>
            <w:r>
              <w:rPr>
                <w:rFonts w:ascii="宋体" w:hAnsi="宋体" w:eastAsia="宋体" w:cs="宋体"/>
                <w:spacing w:val="-9"/>
              </w:rPr>
              <w:t xml:space="preserve"> </w:t>
            </w:r>
            <w:r>
              <w:rPr>
                <w:spacing w:val="3"/>
              </w:rPr>
              <w:t xml:space="preserve">1.4.4-2 </w:t>
            </w:r>
            <w:r>
              <w:rPr>
                <w:rFonts w:ascii="宋体" w:hAnsi="宋体" w:eastAsia="宋体" w:cs="宋体"/>
                <w:spacing w:val="3"/>
              </w:rPr>
              <w:t>地漏口渗漏</w:t>
            </w:r>
          </w:p>
        </w:tc>
      </w:tr>
      <w:tr w14:paraId="0A3B23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43" w:hRule="atLeast"/>
        </w:trPr>
        <w:tc>
          <w:tcPr>
            <w:tcW w:w="8526" w:type="dxa"/>
            <w:gridSpan w:val="2"/>
            <w:tcBorders>
              <w:top w:val="single" w:color="000000" w:sz="2" w:space="0"/>
              <w:bottom w:val="single" w:color="000000" w:sz="2" w:space="0"/>
            </w:tcBorders>
            <w:vAlign w:val="top"/>
          </w:tcPr>
          <w:p w14:paraId="582CF1D7">
            <w:pPr>
              <w:spacing w:before="162" w:line="228" w:lineRule="auto"/>
              <w:ind w:left="133"/>
              <w:rPr>
                <w:rFonts w:ascii="宋体" w:hAnsi="宋体" w:eastAsia="宋体" w:cs="宋体"/>
                <w:sz w:val="20"/>
                <w:szCs w:val="20"/>
              </w:rPr>
            </w:pPr>
            <w:r>
              <w:rPr>
                <w:rFonts w:ascii="宋体" w:hAnsi="宋体" w:eastAsia="宋体" w:cs="宋体"/>
                <w:b/>
                <w:bCs/>
                <w:spacing w:val="6"/>
                <w:sz w:val="20"/>
                <w:szCs w:val="20"/>
              </w:rPr>
              <w:t>二、原因分析</w:t>
            </w:r>
          </w:p>
          <w:p w14:paraId="3DFD28E0">
            <w:pPr>
              <w:pStyle w:val="8"/>
              <w:spacing w:before="85" w:line="228" w:lineRule="auto"/>
              <w:ind w:left="566"/>
              <w:rPr>
                <w:rFonts w:ascii="宋体" w:hAnsi="宋体" w:eastAsia="宋体" w:cs="宋体"/>
              </w:rPr>
            </w:pPr>
            <w:r>
              <w:rPr>
                <w:spacing w:val="3"/>
              </w:rPr>
              <w:t>1.</w:t>
            </w:r>
            <w:r>
              <w:rPr>
                <w:rFonts w:ascii="宋体" w:hAnsi="宋体" w:eastAsia="宋体" w:cs="宋体"/>
                <w:spacing w:val="3"/>
              </w:rPr>
              <w:t>设计因素：</w:t>
            </w:r>
          </w:p>
          <w:p w14:paraId="0B6726B0">
            <w:pPr>
              <w:pStyle w:val="8"/>
              <w:spacing w:before="96" w:line="227" w:lineRule="auto"/>
              <w:ind w:left="56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）设计未考虑干铺砂浆层积水饱和后的排水措施。</w:t>
            </w:r>
          </w:p>
          <w:p w14:paraId="103EB5BE">
            <w:pPr>
              <w:pStyle w:val="8"/>
              <w:spacing w:before="97" w:line="228" w:lineRule="auto"/>
              <w:ind w:left="56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）过门石处防水设计未向外延展。</w:t>
            </w:r>
          </w:p>
          <w:p w14:paraId="7C2F783A">
            <w:pPr>
              <w:pStyle w:val="8"/>
              <w:spacing w:before="98" w:line="228" w:lineRule="auto"/>
              <w:ind w:left="546"/>
              <w:rPr>
                <w:rFonts w:ascii="宋体" w:hAnsi="宋体" w:eastAsia="宋体" w:cs="宋体"/>
              </w:rPr>
            </w:pPr>
            <w:r>
              <w:rPr>
                <w:spacing w:val="5"/>
              </w:rPr>
              <w:t>2.</w:t>
            </w:r>
            <w:r>
              <w:rPr>
                <w:rFonts w:ascii="宋体" w:hAnsi="宋体" w:eastAsia="宋体" w:cs="宋体"/>
                <w:spacing w:val="5"/>
              </w:rPr>
              <w:t>施工因素：</w:t>
            </w:r>
          </w:p>
          <w:p w14:paraId="45B18319">
            <w:pPr>
              <w:spacing w:before="96" w:line="228" w:lineRule="auto"/>
              <w:ind w:left="550"/>
              <w:rPr>
                <w:rFonts w:ascii="宋体" w:hAnsi="宋体" w:eastAsia="宋体" w:cs="宋体"/>
                <w:sz w:val="20"/>
                <w:szCs w:val="20"/>
              </w:rPr>
            </w:pPr>
            <w:r>
              <w:rPr>
                <w:rFonts w:ascii="宋体" w:hAnsi="宋体" w:eastAsia="宋体" w:cs="宋体"/>
                <w:spacing w:val="8"/>
                <w:sz w:val="20"/>
                <w:szCs w:val="20"/>
              </w:rPr>
              <w:t>过门石的位置未设置阻水措施。</w:t>
            </w:r>
          </w:p>
        </w:tc>
      </w:tr>
      <w:tr w14:paraId="7B4AEA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59" w:hRule="atLeast"/>
        </w:trPr>
        <w:tc>
          <w:tcPr>
            <w:tcW w:w="8526" w:type="dxa"/>
            <w:gridSpan w:val="2"/>
            <w:tcBorders>
              <w:top w:val="single" w:color="000000" w:sz="2" w:space="0"/>
            </w:tcBorders>
            <w:vAlign w:val="top"/>
          </w:tcPr>
          <w:p w14:paraId="01792D78">
            <w:pPr>
              <w:spacing w:before="180" w:line="228" w:lineRule="auto"/>
              <w:ind w:left="129"/>
              <w:rPr>
                <w:rFonts w:ascii="宋体" w:hAnsi="宋体" w:eastAsia="宋体" w:cs="宋体"/>
                <w:sz w:val="20"/>
                <w:szCs w:val="20"/>
              </w:rPr>
            </w:pPr>
            <w:r>
              <w:rPr>
                <w:rFonts w:ascii="宋体" w:hAnsi="宋体" w:eastAsia="宋体" w:cs="宋体"/>
                <w:b/>
                <w:bCs/>
                <w:spacing w:val="6"/>
                <w:sz w:val="20"/>
                <w:szCs w:val="20"/>
              </w:rPr>
              <w:t>三、防控措施</w:t>
            </w:r>
          </w:p>
          <w:p w14:paraId="695D7D0E">
            <w:pPr>
              <w:pStyle w:val="8"/>
              <w:spacing w:before="98" w:line="227" w:lineRule="auto"/>
              <w:ind w:left="566"/>
              <w:rPr>
                <w:rFonts w:ascii="宋体" w:hAnsi="宋体" w:eastAsia="宋体" w:cs="宋体"/>
              </w:rPr>
            </w:pPr>
            <w:r>
              <w:rPr>
                <w:spacing w:val="8"/>
              </w:rPr>
              <w:t>1.</w:t>
            </w:r>
            <w:r>
              <w:rPr>
                <w:rFonts w:ascii="宋体" w:hAnsi="宋体" w:eastAsia="宋体" w:cs="宋体"/>
                <w:spacing w:val="8"/>
              </w:rPr>
              <w:t>设计应明确干铺砂浆层排水措施和过门石处防水节点构造。</w:t>
            </w:r>
          </w:p>
          <w:p w14:paraId="339F57BD">
            <w:pPr>
              <w:pStyle w:val="8"/>
              <w:spacing w:before="121" w:line="229" w:lineRule="auto"/>
              <w:ind w:left="546"/>
              <w:rPr>
                <w:rFonts w:ascii="宋体" w:hAnsi="宋体" w:eastAsia="宋体" w:cs="宋体"/>
              </w:rPr>
            </w:pPr>
            <w:r>
              <w:rPr>
                <w:spacing w:val="5"/>
              </w:rPr>
              <w:t>2.</w:t>
            </w:r>
            <w:r>
              <w:rPr>
                <w:rFonts w:ascii="宋体" w:hAnsi="宋体" w:eastAsia="宋体" w:cs="宋体"/>
                <w:spacing w:val="5"/>
              </w:rPr>
              <w:t>施工方面：</w:t>
            </w:r>
          </w:p>
          <w:p w14:paraId="6396EF7A">
            <w:pPr>
              <w:pStyle w:val="8"/>
              <w:spacing w:before="121" w:line="228" w:lineRule="auto"/>
              <w:ind w:left="560"/>
              <w:rPr>
                <w:rFonts w:ascii="宋体" w:hAnsi="宋体" w:eastAsia="宋体" w:cs="宋体"/>
              </w:rPr>
            </w:pPr>
            <w:r>
              <w:rPr>
                <w:rFonts w:ascii="宋体" w:hAnsi="宋体" w:eastAsia="宋体" w:cs="宋体"/>
                <w:spacing w:val="7"/>
              </w:rPr>
              <w:t>（</w:t>
            </w:r>
            <w:r>
              <w:rPr>
                <w:spacing w:val="7"/>
              </w:rPr>
              <w:t>1</w:t>
            </w:r>
            <w:r>
              <w:rPr>
                <w:rFonts w:ascii="宋体" w:hAnsi="宋体" w:eastAsia="宋体" w:cs="宋体"/>
                <w:spacing w:val="7"/>
              </w:rPr>
              <w:t>）过门石底面与止水坎顶面的缝隙不大于</w:t>
            </w:r>
            <w:r>
              <w:rPr>
                <w:rFonts w:ascii="宋体" w:hAnsi="宋体" w:eastAsia="宋体" w:cs="宋体"/>
                <w:spacing w:val="-9"/>
              </w:rPr>
              <w:t xml:space="preserve"> </w:t>
            </w:r>
            <w:r>
              <w:rPr>
                <w:spacing w:val="7"/>
              </w:rPr>
              <w:t>1</w:t>
            </w:r>
            <w:r>
              <w:t>cm</w:t>
            </w:r>
            <w:r>
              <w:rPr>
                <w:rFonts w:ascii="宋体" w:hAnsi="宋体" w:eastAsia="宋体" w:cs="宋体"/>
                <w:spacing w:val="7"/>
              </w:rPr>
              <w:t>。</w:t>
            </w:r>
          </w:p>
          <w:p w14:paraId="31AA9D3A">
            <w:pPr>
              <w:pStyle w:val="8"/>
              <w:spacing w:before="120" w:line="228" w:lineRule="auto"/>
              <w:ind w:left="560"/>
              <w:rPr>
                <w:rFonts w:ascii="宋体" w:hAnsi="宋体" w:eastAsia="宋体" w:cs="宋体"/>
              </w:rPr>
            </w:pPr>
            <w:r>
              <w:rPr>
                <w:rFonts w:ascii="宋体" w:hAnsi="宋体" w:eastAsia="宋体" w:cs="宋体"/>
                <w:spacing w:val="7"/>
              </w:rPr>
              <w:t>（</w:t>
            </w:r>
            <w:r>
              <w:rPr>
                <w:spacing w:val="7"/>
              </w:rPr>
              <w:t>2</w:t>
            </w:r>
            <w:r>
              <w:rPr>
                <w:rFonts w:ascii="宋体" w:hAnsi="宋体" w:eastAsia="宋体" w:cs="宋体"/>
                <w:spacing w:val="7"/>
              </w:rPr>
              <w:t>）在过门石处下部湿铺</w:t>
            </w:r>
            <w:r>
              <w:rPr>
                <w:rFonts w:ascii="宋体" w:hAnsi="宋体" w:eastAsia="宋体" w:cs="宋体"/>
                <w:spacing w:val="-22"/>
              </w:rPr>
              <w:t xml:space="preserve"> </w:t>
            </w:r>
            <w:r>
              <w:rPr>
                <w:spacing w:val="7"/>
              </w:rPr>
              <w:t xml:space="preserve">1:1 </w:t>
            </w:r>
            <w:r>
              <w:rPr>
                <w:rFonts w:ascii="宋体" w:hAnsi="宋体" w:eastAsia="宋体" w:cs="宋体"/>
                <w:spacing w:val="7"/>
              </w:rPr>
              <w:t>水泥胶砂层后，铺贴过门石。</w:t>
            </w:r>
          </w:p>
          <w:p w14:paraId="23B912FE">
            <w:pPr>
              <w:pStyle w:val="8"/>
              <w:spacing w:before="120" w:line="227" w:lineRule="auto"/>
              <w:ind w:left="550"/>
              <w:rPr>
                <w:rFonts w:ascii="宋体" w:hAnsi="宋体" w:eastAsia="宋体" w:cs="宋体"/>
              </w:rPr>
            </w:pPr>
            <w:r>
              <w:rPr>
                <w:spacing w:val="5"/>
              </w:rPr>
              <w:t>3.</w:t>
            </w:r>
            <w:r>
              <w:rPr>
                <w:rFonts w:ascii="宋体" w:hAnsi="宋体" w:eastAsia="宋体" w:cs="宋体"/>
                <w:spacing w:val="5"/>
              </w:rPr>
              <w:t>推荐做法：</w:t>
            </w:r>
          </w:p>
          <w:p w14:paraId="156AF7F5">
            <w:pPr>
              <w:pStyle w:val="8"/>
              <w:spacing w:before="121" w:line="340" w:lineRule="auto"/>
              <w:ind w:left="129" w:right="64" w:firstLine="430"/>
              <w:jc w:val="both"/>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）防积水构造措施。干铺砂浆层宜设置带连接</w:t>
            </w:r>
            <w:r>
              <w:rPr>
                <w:rFonts w:ascii="宋体" w:hAnsi="宋体" w:eastAsia="宋体" w:cs="宋体"/>
                <w:spacing w:val="8"/>
              </w:rPr>
              <w:t>插口的二排连接器，面层地漏插入二</w:t>
            </w:r>
            <w:r>
              <w:rPr>
                <w:rFonts w:ascii="宋体" w:hAnsi="宋体" w:eastAsia="宋体" w:cs="宋体"/>
                <w:spacing w:val="10"/>
              </w:rPr>
              <w:t>排连接器。具体做法为：在干铺砂浆层设置二排泄水接口，二排</w:t>
            </w:r>
            <w:r>
              <w:rPr>
                <w:rFonts w:ascii="宋体" w:hAnsi="宋体" w:eastAsia="宋体" w:cs="宋体"/>
                <w:spacing w:val="9"/>
              </w:rPr>
              <w:t>泄水接口底部周边铺设卵</w:t>
            </w:r>
            <w:r>
              <w:rPr>
                <w:rFonts w:ascii="宋体" w:hAnsi="宋体" w:eastAsia="宋体" w:cs="宋体"/>
                <w:spacing w:val="8"/>
              </w:rPr>
              <w:t>石隔离带，在二排接口器上装入明装地漏。地漏预埋管与楼板混凝土交接处设置宽</w:t>
            </w:r>
            <w:r>
              <w:rPr>
                <w:rFonts w:ascii="宋体" w:hAnsi="宋体" w:eastAsia="宋体" w:cs="宋体"/>
                <w:spacing w:val="-8"/>
              </w:rPr>
              <w:t xml:space="preserve"> </w:t>
            </w:r>
            <w:r>
              <w:rPr>
                <w:spacing w:val="8"/>
              </w:rPr>
              <w:t>10</w:t>
            </w:r>
            <w:r>
              <w:t>mm</w:t>
            </w:r>
            <w:r>
              <w:rPr>
                <w:rFonts w:ascii="宋体" w:hAnsi="宋体" w:eastAsia="宋体" w:cs="宋体"/>
                <w:spacing w:val="8"/>
              </w:rPr>
              <w:t>、</w:t>
            </w:r>
            <w:r>
              <w:rPr>
                <w:rFonts w:ascii="宋体" w:hAnsi="宋体" w:eastAsia="宋体" w:cs="宋体"/>
                <w:spacing w:val="6"/>
              </w:rPr>
              <w:t>深</w:t>
            </w:r>
            <w:r>
              <w:rPr>
                <w:rFonts w:ascii="宋体" w:hAnsi="宋体" w:eastAsia="宋体" w:cs="宋体"/>
                <w:spacing w:val="-23"/>
              </w:rPr>
              <w:t xml:space="preserve"> </w:t>
            </w:r>
            <w:r>
              <w:rPr>
                <w:spacing w:val="6"/>
              </w:rPr>
              <w:t>10</w:t>
            </w:r>
            <w:r>
              <w:t>mm</w:t>
            </w:r>
            <w:r>
              <w:rPr>
                <w:spacing w:val="32"/>
              </w:rPr>
              <w:t xml:space="preserve"> </w:t>
            </w:r>
            <w:r>
              <w:rPr>
                <w:rFonts w:ascii="宋体" w:hAnsi="宋体" w:eastAsia="宋体" w:cs="宋体"/>
                <w:spacing w:val="6"/>
              </w:rPr>
              <w:t>的凹缝，内填聚氨酯类密封材料，面</w:t>
            </w:r>
            <w:r>
              <w:rPr>
                <w:rFonts w:ascii="宋体" w:hAnsi="宋体" w:eastAsia="宋体" w:cs="宋体"/>
                <w:spacing w:val="5"/>
              </w:rPr>
              <w:t>砖大面排水坡度不应小于</w:t>
            </w:r>
            <w:r>
              <w:rPr>
                <w:rFonts w:ascii="宋体" w:hAnsi="宋体" w:eastAsia="宋体" w:cs="宋体"/>
                <w:spacing w:val="-21"/>
              </w:rPr>
              <w:t xml:space="preserve"> </w:t>
            </w:r>
            <w:r>
              <w:rPr>
                <w:spacing w:val="5"/>
              </w:rPr>
              <w:t>1%</w:t>
            </w:r>
            <w:r>
              <w:rPr>
                <w:spacing w:val="-24"/>
              </w:rPr>
              <w:t xml:space="preserve"> </w:t>
            </w:r>
            <w:r>
              <w:rPr>
                <w:rFonts w:ascii="宋体" w:hAnsi="宋体" w:eastAsia="宋体" w:cs="宋体"/>
                <w:spacing w:val="5"/>
              </w:rPr>
              <w:t>，面砖地漏边缘</w:t>
            </w:r>
            <w:r>
              <w:rPr>
                <w:spacing w:val="4"/>
              </w:rPr>
              <w:t>50</w:t>
            </w:r>
            <w:r>
              <w:t>mm</w:t>
            </w:r>
            <w:r>
              <w:rPr>
                <w:spacing w:val="28"/>
              </w:rPr>
              <w:t xml:space="preserve"> </w:t>
            </w:r>
            <w:r>
              <w:rPr>
                <w:rFonts w:ascii="宋体" w:hAnsi="宋体" w:eastAsia="宋体" w:cs="宋体"/>
                <w:spacing w:val="4"/>
              </w:rPr>
              <w:t>处排水坡度放大至</w:t>
            </w:r>
            <w:r>
              <w:rPr>
                <w:rFonts w:ascii="宋体" w:hAnsi="宋体" w:eastAsia="宋体" w:cs="宋体"/>
                <w:spacing w:val="-39"/>
              </w:rPr>
              <w:t xml:space="preserve"> </w:t>
            </w:r>
            <w:r>
              <w:rPr>
                <w:spacing w:val="4"/>
              </w:rPr>
              <w:t>3%</w:t>
            </w:r>
            <w:r>
              <w:rPr>
                <w:rFonts w:ascii="宋体" w:hAnsi="宋体" w:eastAsia="宋体" w:cs="宋体"/>
                <w:spacing w:val="4"/>
              </w:rPr>
              <w:t>～</w:t>
            </w:r>
            <w:r>
              <w:rPr>
                <w:spacing w:val="4"/>
              </w:rPr>
              <w:t>5%</w:t>
            </w:r>
            <w:r>
              <w:rPr>
                <w:spacing w:val="-26"/>
              </w:rPr>
              <w:t xml:space="preserve"> </w:t>
            </w:r>
            <w:r>
              <w:rPr>
                <w:rFonts w:ascii="宋体" w:hAnsi="宋体" w:eastAsia="宋体" w:cs="宋体"/>
                <w:spacing w:val="4"/>
              </w:rPr>
              <w:t>，如图</w:t>
            </w:r>
            <w:r>
              <w:rPr>
                <w:rFonts w:ascii="宋体" w:hAnsi="宋体" w:eastAsia="宋体" w:cs="宋体"/>
                <w:spacing w:val="-21"/>
              </w:rPr>
              <w:t xml:space="preserve"> </w:t>
            </w:r>
            <w:r>
              <w:rPr>
                <w:spacing w:val="4"/>
              </w:rPr>
              <w:t>1.4.4-3</w:t>
            </w:r>
            <w:r>
              <w:rPr>
                <w:rFonts w:ascii="宋体" w:hAnsi="宋体" w:eastAsia="宋体" w:cs="宋体"/>
                <w:spacing w:val="4"/>
              </w:rPr>
              <w:t>。</w:t>
            </w:r>
          </w:p>
        </w:tc>
      </w:tr>
    </w:tbl>
    <w:p w14:paraId="6AC7D87E">
      <w:pPr>
        <w:pStyle w:val="2"/>
      </w:pPr>
    </w:p>
    <w:p w14:paraId="4C1298DF">
      <w:pPr>
        <w:sectPr>
          <w:footerReference r:id="rId32" w:type="default"/>
          <w:pgSz w:w="11906" w:h="16839"/>
          <w:pgMar w:top="1431" w:right="1682" w:bottom="1411" w:left="1682" w:header="0" w:footer="1224" w:gutter="0"/>
          <w:cols w:space="720" w:num="1"/>
        </w:sectPr>
      </w:pPr>
    </w:p>
    <w:p w14:paraId="5E854AED">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57"/>
        <w:gridCol w:w="4269"/>
      </w:tblGrid>
      <w:tr w14:paraId="6B548F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37" w:hRule="atLeast"/>
        </w:trPr>
        <w:tc>
          <w:tcPr>
            <w:tcW w:w="8526" w:type="dxa"/>
            <w:gridSpan w:val="2"/>
            <w:tcBorders>
              <w:bottom w:val="nil"/>
            </w:tcBorders>
            <w:vAlign w:val="top"/>
          </w:tcPr>
          <w:p w14:paraId="79F68F24">
            <w:pPr>
              <w:spacing w:before="215" w:line="3690" w:lineRule="exact"/>
              <w:ind w:firstLine="670"/>
            </w:pPr>
            <w:r>
              <w:rPr>
                <w:position w:val="-73"/>
              </w:rPr>
              <w:drawing>
                <wp:inline distT="0" distB="0" distL="0" distR="0">
                  <wp:extent cx="4537710" cy="2343150"/>
                  <wp:effectExtent l="0" t="0" r="0" b="0"/>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r:embed="rId156"/>
                          <a:stretch>
                            <a:fillRect/>
                          </a:stretch>
                        </pic:blipFill>
                        <pic:spPr>
                          <a:xfrm>
                            <a:off x="0" y="0"/>
                            <a:ext cx="4537710" cy="2343150"/>
                          </a:xfrm>
                          <a:prstGeom prst="rect">
                            <a:avLst/>
                          </a:prstGeom>
                        </pic:spPr>
                      </pic:pic>
                    </a:graphicData>
                  </a:graphic>
                </wp:inline>
              </w:drawing>
            </w:r>
          </w:p>
        </w:tc>
      </w:tr>
      <w:tr w14:paraId="739D95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97" w:hRule="atLeast"/>
        </w:trPr>
        <w:tc>
          <w:tcPr>
            <w:tcW w:w="8526" w:type="dxa"/>
            <w:gridSpan w:val="2"/>
            <w:tcBorders>
              <w:top w:val="nil"/>
              <w:bottom w:val="nil"/>
            </w:tcBorders>
            <w:vAlign w:val="top"/>
          </w:tcPr>
          <w:p w14:paraId="5882A32E">
            <w:pPr>
              <w:pStyle w:val="8"/>
              <w:spacing w:before="140" w:line="227" w:lineRule="auto"/>
              <w:ind w:left="2464"/>
              <w:rPr>
                <w:rFonts w:ascii="宋体" w:hAnsi="宋体" w:eastAsia="宋体" w:cs="宋体"/>
              </w:rPr>
            </w:pPr>
            <w:bookmarkStart w:id="62" w:name="bookmark169"/>
            <w:bookmarkEnd w:id="62"/>
            <w:r>
              <w:rPr>
                <w:rFonts w:ascii="宋体" w:hAnsi="宋体" w:eastAsia="宋体" w:cs="宋体"/>
                <w:spacing w:val="5"/>
              </w:rPr>
              <w:t>图</w:t>
            </w:r>
            <w:r>
              <w:rPr>
                <w:rFonts w:ascii="宋体" w:hAnsi="宋体" w:eastAsia="宋体" w:cs="宋体"/>
                <w:spacing w:val="-18"/>
              </w:rPr>
              <w:t xml:space="preserve"> </w:t>
            </w:r>
            <w:r>
              <w:rPr>
                <w:spacing w:val="5"/>
              </w:rPr>
              <w:t xml:space="preserve">1.4.4-3 </w:t>
            </w:r>
            <w:r>
              <w:rPr>
                <w:rFonts w:ascii="宋体" w:hAnsi="宋体" w:eastAsia="宋体" w:cs="宋体"/>
                <w:spacing w:val="5"/>
              </w:rPr>
              <w:t>卫生间干铺砂浆层构造示意图</w:t>
            </w:r>
          </w:p>
          <w:p w14:paraId="6AACC6CB">
            <w:pPr>
              <w:pStyle w:val="8"/>
              <w:spacing w:before="123" w:line="364" w:lineRule="auto"/>
              <w:ind w:left="129" w:right="121" w:firstLine="43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）防串水构造措施。卫生间墙体下部、门</w:t>
            </w:r>
            <w:r>
              <w:rPr>
                <w:rFonts w:ascii="宋体" w:hAnsi="宋体" w:eastAsia="宋体" w:cs="宋体"/>
                <w:spacing w:val="8"/>
              </w:rPr>
              <w:t>槛下部设置止水反坎，阴角部位做倒角处</w:t>
            </w:r>
            <w:r>
              <w:rPr>
                <w:rFonts w:ascii="宋体" w:hAnsi="宋体" w:eastAsia="宋体" w:cs="宋体"/>
                <w:spacing w:val="7"/>
              </w:rPr>
              <w:t>理并设置防水附加层，防水层沿墙面上翻至地面完成面以</w:t>
            </w:r>
            <w:r>
              <w:rPr>
                <w:rFonts w:ascii="宋体" w:hAnsi="宋体" w:eastAsia="宋体" w:cs="宋体"/>
                <w:spacing w:val="6"/>
              </w:rPr>
              <w:t>上不少于</w:t>
            </w:r>
            <w:r>
              <w:rPr>
                <w:rFonts w:ascii="宋体" w:hAnsi="宋体" w:eastAsia="宋体" w:cs="宋体"/>
                <w:spacing w:val="-38"/>
              </w:rPr>
              <w:t xml:space="preserve"> </w:t>
            </w:r>
            <w:r>
              <w:rPr>
                <w:spacing w:val="6"/>
              </w:rPr>
              <w:t>300</w:t>
            </w:r>
            <w:r>
              <w:t>mm</w:t>
            </w:r>
            <w:r>
              <w:rPr>
                <w:spacing w:val="-22"/>
              </w:rPr>
              <w:t xml:space="preserve"> </w:t>
            </w:r>
            <w:r>
              <w:rPr>
                <w:rFonts w:ascii="宋体" w:hAnsi="宋体" w:eastAsia="宋体" w:cs="宋体"/>
                <w:spacing w:val="6"/>
              </w:rPr>
              <w:t>，如图</w:t>
            </w:r>
            <w:r>
              <w:rPr>
                <w:rFonts w:ascii="宋体" w:hAnsi="宋体" w:eastAsia="宋体" w:cs="宋体"/>
                <w:spacing w:val="-23"/>
              </w:rPr>
              <w:t xml:space="preserve"> </w:t>
            </w:r>
            <w:r>
              <w:rPr>
                <w:spacing w:val="6"/>
              </w:rPr>
              <w:t>1.4.4-4</w:t>
            </w:r>
            <w:r>
              <w:rPr>
                <w:spacing w:val="-20"/>
              </w:rPr>
              <w:t xml:space="preserve"> </w:t>
            </w:r>
            <w:r>
              <w:rPr>
                <w:rFonts w:ascii="宋体" w:hAnsi="宋体" w:eastAsia="宋体" w:cs="宋体"/>
                <w:spacing w:val="6"/>
              </w:rPr>
              <w:t>。</w:t>
            </w:r>
            <w:r>
              <w:rPr>
                <w:rFonts w:ascii="宋体" w:hAnsi="宋体" w:eastAsia="宋体" w:cs="宋体"/>
                <w:spacing w:val="7"/>
              </w:rPr>
              <w:t>地面防水层在门口处向外延展长度不应小于</w:t>
            </w:r>
            <w:r>
              <w:rPr>
                <w:rFonts w:ascii="宋体" w:hAnsi="宋体" w:eastAsia="宋体" w:cs="宋体"/>
                <w:spacing w:val="-23"/>
              </w:rPr>
              <w:t xml:space="preserve"> </w:t>
            </w:r>
            <w:r>
              <w:rPr>
                <w:spacing w:val="7"/>
              </w:rPr>
              <w:t>500</w:t>
            </w:r>
            <w:r>
              <w:t>mm</w:t>
            </w:r>
            <w:r>
              <w:rPr>
                <w:spacing w:val="-21"/>
              </w:rPr>
              <w:t xml:space="preserve"> </w:t>
            </w:r>
            <w:r>
              <w:rPr>
                <w:rFonts w:ascii="宋体" w:hAnsi="宋体" w:eastAsia="宋体" w:cs="宋体"/>
                <w:spacing w:val="7"/>
              </w:rPr>
              <w:t>，向两侧延展的宽度不应小于</w:t>
            </w:r>
            <w:r>
              <w:rPr>
                <w:rFonts w:ascii="宋体" w:hAnsi="宋体" w:eastAsia="宋体" w:cs="宋体"/>
                <w:spacing w:val="-43"/>
              </w:rPr>
              <w:t xml:space="preserve"> </w:t>
            </w:r>
            <w:r>
              <w:rPr>
                <w:spacing w:val="7"/>
              </w:rPr>
              <w:t>200</w:t>
            </w:r>
            <w:r>
              <w:t>mm</w:t>
            </w:r>
            <w:r>
              <w:rPr>
                <w:rFonts w:ascii="宋体" w:hAnsi="宋体" w:eastAsia="宋体" w:cs="宋体"/>
                <w:spacing w:val="7"/>
              </w:rPr>
              <w:t>，</w:t>
            </w:r>
            <w:r>
              <w:rPr>
                <w:rFonts w:ascii="宋体" w:hAnsi="宋体" w:eastAsia="宋体" w:cs="宋体"/>
                <w:spacing w:val="1"/>
              </w:rPr>
              <w:t>如图</w:t>
            </w:r>
            <w:r>
              <w:rPr>
                <w:rFonts w:ascii="宋体" w:hAnsi="宋体" w:eastAsia="宋体" w:cs="宋体"/>
                <w:spacing w:val="-19"/>
              </w:rPr>
              <w:t xml:space="preserve"> </w:t>
            </w:r>
            <w:r>
              <w:rPr>
                <w:spacing w:val="1"/>
              </w:rPr>
              <w:t>1.4.4-5</w:t>
            </w:r>
            <w:r>
              <w:rPr>
                <w:rFonts w:ascii="宋体" w:hAnsi="宋体" w:eastAsia="宋体" w:cs="宋体"/>
                <w:spacing w:val="1"/>
              </w:rPr>
              <w:t>。</w:t>
            </w:r>
          </w:p>
        </w:tc>
      </w:tr>
      <w:tr w14:paraId="514245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00" w:hRule="atLeast"/>
        </w:trPr>
        <w:tc>
          <w:tcPr>
            <w:tcW w:w="4257" w:type="dxa"/>
            <w:tcBorders>
              <w:top w:val="nil"/>
              <w:bottom w:val="nil"/>
              <w:right w:val="nil"/>
            </w:tcBorders>
            <w:vAlign w:val="top"/>
          </w:tcPr>
          <w:p w14:paraId="39E9044D">
            <w:pPr>
              <w:spacing w:before="170" w:line="3090" w:lineRule="exact"/>
              <w:ind w:firstLine="310"/>
            </w:pPr>
            <w:r>
              <w:rPr>
                <w:position w:val="-61"/>
              </w:rPr>
              <w:drawing>
                <wp:inline distT="0" distB="0" distL="0" distR="0">
                  <wp:extent cx="2431415" cy="1962150"/>
                  <wp:effectExtent l="0" t="0" r="0" b="0"/>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r:embed="rId157"/>
                          <a:stretch>
                            <a:fillRect/>
                          </a:stretch>
                        </pic:blipFill>
                        <pic:spPr>
                          <a:xfrm>
                            <a:off x="0" y="0"/>
                            <a:ext cx="2431541" cy="1962150"/>
                          </a:xfrm>
                          <a:prstGeom prst="rect">
                            <a:avLst/>
                          </a:prstGeom>
                        </pic:spPr>
                      </pic:pic>
                    </a:graphicData>
                  </a:graphic>
                </wp:inline>
              </w:drawing>
            </w:r>
          </w:p>
        </w:tc>
        <w:tc>
          <w:tcPr>
            <w:tcW w:w="4269" w:type="dxa"/>
            <w:tcBorders>
              <w:top w:val="nil"/>
              <w:left w:val="nil"/>
              <w:bottom w:val="nil"/>
            </w:tcBorders>
            <w:vAlign w:val="top"/>
          </w:tcPr>
          <w:p w14:paraId="0A4B6F67">
            <w:pPr>
              <w:spacing w:before="170" w:line="3090" w:lineRule="exact"/>
              <w:ind w:firstLine="110"/>
            </w:pPr>
            <w:r>
              <w:rPr>
                <w:position w:val="-61"/>
              </w:rPr>
              <w:drawing>
                <wp:inline distT="0" distB="0" distL="0" distR="0">
                  <wp:extent cx="2431415" cy="1962150"/>
                  <wp:effectExtent l="0" t="0" r="0" b="0"/>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r:embed="rId158"/>
                          <a:stretch>
                            <a:fillRect/>
                          </a:stretch>
                        </pic:blipFill>
                        <pic:spPr>
                          <a:xfrm>
                            <a:off x="0" y="0"/>
                            <a:ext cx="2431542" cy="1962150"/>
                          </a:xfrm>
                          <a:prstGeom prst="rect">
                            <a:avLst/>
                          </a:prstGeom>
                        </pic:spPr>
                      </pic:pic>
                    </a:graphicData>
                  </a:graphic>
                </wp:inline>
              </w:drawing>
            </w:r>
          </w:p>
        </w:tc>
      </w:tr>
      <w:tr w14:paraId="0E8061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85" w:hRule="atLeast"/>
        </w:trPr>
        <w:tc>
          <w:tcPr>
            <w:tcW w:w="8526" w:type="dxa"/>
            <w:gridSpan w:val="2"/>
            <w:tcBorders>
              <w:top w:val="nil"/>
            </w:tcBorders>
            <w:vAlign w:val="top"/>
          </w:tcPr>
          <w:p w14:paraId="4FE89873">
            <w:pPr>
              <w:pStyle w:val="8"/>
              <w:spacing w:before="160" w:line="228" w:lineRule="auto"/>
              <w:ind w:left="644"/>
              <w:rPr>
                <w:rFonts w:ascii="宋体" w:hAnsi="宋体" w:eastAsia="宋体" w:cs="宋体"/>
              </w:rPr>
            </w:pPr>
            <w:r>
              <w:rPr>
                <w:rFonts w:ascii="宋体" w:hAnsi="宋体" w:eastAsia="宋体" w:cs="宋体"/>
                <w:spacing w:val="5"/>
              </w:rPr>
              <w:t>图</w:t>
            </w:r>
            <w:r>
              <w:rPr>
                <w:rFonts w:ascii="宋体" w:hAnsi="宋体" w:eastAsia="宋体" w:cs="宋体"/>
                <w:spacing w:val="-12"/>
              </w:rPr>
              <w:t xml:space="preserve"> </w:t>
            </w:r>
            <w:r>
              <w:rPr>
                <w:spacing w:val="5"/>
              </w:rPr>
              <w:t xml:space="preserve">1.4.4-4  </w:t>
            </w:r>
            <w:r>
              <w:rPr>
                <w:rFonts w:ascii="宋体" w:hAnsi="宋体" w:eastAsia="宋体" w:cs="宋体"/>
                <w:spacing w:val="5"/>
              </w:rPr>
              <w:t>卫生间防串水构造示意图      图</w:t>
            </w:r>
            <w:r>
              <w:rPr>
                <w:rFonts w:ascii="宋体" w:hAnsi="宋体" w:eastAsia="宋体" w:cs="宋体"/>
                <w:spacing w:val="-23"/>
              </w:rPr>
              <w:t xml:space="preserve"> </w:t>
            </w:r>
            <w:r>
              <w:rPr>
                <w:spacing w:val="5"/>
              </w:rPr>
              <w:t>1.4.4-5</w:t>
            </w:r>
            <w:r>
              <w:rPr>
                <w:spacing w:val="8"/>
              </w:rPr>
              <w:t xml:space="preserve">  </w:t>
            </w:r>
            <w:r>
              <w:rPr>
                <w:rFonts w:ascii="宋体" w:hAnsi="宋体" w:eastAsia="宋体" w:cs="宋体"/>
                <w:spacing w:val="5"/>
              </w:rPr>
              <w:t>卫生间外侧延伸防水示意图</w:t>
            </w:r>
          </w:p>
          <w:p w14:paraId="5AA51255">
            <w:pPr>
              <w:spacing w:before="218" w:line="228" w:lineRule="auto"/>
              <w:ind w:left="149"/>
              <w:rPr>
                <w:rFonts w:ascii="宋体" w:hAnsi="宋体" w:eastAsia="宋体" w:cs="宋体"/>
                <w:sz w:val="20"/>
                <w:szCs w:val="20"/>
              </w:rPr>
            </w:pPr>
            <w:r>
              <w:rPr>
                <w:rFonts w:ascii="宋体" w:hAnsi="宋体" w:eastAsia="宋体" w:cs="宋体"/>
                <w:b/>
                <w:bCs/>
                <w:spacing w:val="3"/>
                <w:sz w:val="20"/>
                <w:szCs w:val="20"/>
              </w:rPr>
              <w:t>四、检验检测</w:t>
            </w:r>
          </w:p>
          <w:p w14:paraId="47A84592">
            <w:pPr>
              <w:pStyle w:val="8"/>
              <w:spacing w:before="122" w:line="228" w:lineRule="auto"/>
              <w:ind w:left="566"/>
              <w:rPr>
                <w:rFonts w:ascii="宋体" w:hAnsi="宋体" w:eastAsia="宋体" w:cs="宋体"/>
              </w:rPr>
            </w:pPr>
            <w:r>
              <w:rPr>
                <w:spacing w:val="3"/>
              </w:rPr>
              <w:t>1.</w:t>
            </w:r>
            <w:r>
              <w:rPr>
                <w:rFonts w:ascii="宋体" w:hAnsi="宋体" w:eastAsia="宋体" w:cs="宋体"/>
                <w:spacing w:val="3"/>
              </w:rPr>
              <w:t>检验方法：</w:t>
            </w:r>
          </w:p>
          <w:p w14:paraId="21D2633D">
            <w:pPr>
              <w:pStyle w:val="8"/>
              <w:spacing w:before="160" w:line="377" w:lineRule="auto"/>
              <w:ind w:left="131" w:right="123" w:firstLine="431"/>
              <w:rPr>
                <w:rFonts w:ascii="宋体" w:hAnsi="宋体" w:eastAsia="宋体" w:cs="宋体"/>
              </w:rPr>
            </w:pPr>
            <w:r>
              <w:rPr>
                <w:rFonts w:ascii="宋体" w:hAnsi="宋体" w:eastAsia="宋体" w:cs="宋体"/>
                <w:spacing w:val="2"/>
              </w:rPr>
              <w:t>防水层完成后进行蓄水试验，蓄水高度不小于</w:t>
            </w:r>
            <w:r>
              <w:rPr>
                <w:rFonts w:ascii="宋体" w:hAnsi="宋体" w:eastAsia="宋体" w:cs="宋体"/>
                <w:spacing w:val="-41"/>
              </w:rPr>
              <w:t xml:space="preserve"> </w:t>
            </w:r>
            <w:r>
              <w:rPr>
                <w:spacing w:val="2"/>
              </w:rPr>
              <w:t>20</w:t>
            </w:r>
            <w:r>
              <w:t>mm</w:t>
            </w:r>
            <w:r>
              <w:rPr>
                <w:rFonts w:ascii="宋体" w:hAnsi="宋体" w:eastAsia="宋体" w:cs="宋体"/>
                <w:spacing w:val="2"/>
              </w:rPr>
              <w:t>，蓄水时间</w:t>
            </w:r>
            <w:r>
              <w:rPr>
                <w:rFonts w:ascii="宋体" w:hAnsi="宋体" w:eastAsia="宋体" w:cs="宋体"/>
                <w:spacing w:val="1"/>
              </w:rPr>
              <w:t>不少于</w:t>
            </w:r>
            <w:r>
              <w:rPr>
                <w:rFonts w:ascii="宋体" w:hAnsi="宋体" w:eastAsia="宋体" w:cs="宋体"/>
                <w:spacing w:val="-40"/>
              </w:rPr>
              <w:t xml:space="preserve"> </w:t>
            </w:r>
            <w:r>
              <w:rPr>
                <w:spacing w:val="1"/>
              </w:rPr>
              <w:t>24h</w:t>
            </w:r>
            <w:r>
              <w:rPr>
                <w:spacing w:val="-23"/>
              </w:rPr>
              <w:t xml:space="preserve"> </w:t>
            </w:r>
            <w:r>
              <w:rPr>
                <w:rFonts w:ascii="宋体" w:hAnsi="宋体" w:eastAsia="宋体" w:cs="宋体"/>
                <w:spacing w:val="1"/>
              </w:rPr>
              <w:t>。（参考《建</w:t>
            </w:r>
            <w:r>
              <w:rPr>
                <w:rFonts w:ascii="宋体" w:hAnsi="宋体" w:eastAsia="宋体" w:cs="宋体"/>
                <w:spacing w:val="5"/>
              </w:rPr>
              <w:t>筑与市政工程防水通用规范》</w:t>
            </w:r>
            <w:r>
              <w:t>GB</w:t>
            </w:r>
            <w:r>
              <w:rPr>
                <w:spacing w:val="5"/>
              </w:rPr>
              <w:t xml:space="preserve"> 55030-2022</w:t>
            </w:r>
            <w:r>
              <w:rPr>
                <w:spacing w:val="-18"/>
              </w:rPr>
              <w:t xml:space="preserve"> </w:t>
            </w:r>
            <w:r>
              <w:rPr>
                <w:rFonts w:ascii="宋体" w:hAnsi="宋体" w:eastAsia="宋体" w:cs="宋体"/>
                <w:spacing w:val="5"/>
              </w:rPr>
              <w:t>，第</w:t>
            </w:r>
            <w:r>
              <w:rPr>
                <w:rFonts w:ascii="宋体" w:hAnsi="宋体" w:eastAsia="宋体" w:cs="宋体"/>
                <w:spacing w:val="-36"/>
              </w:rPr>
              <w:t xml:space="preserve"> </w:t>
            </w:r>
            <w:r>
              <w:rPr>
                <w:spacing w:val="5"/>
              </w:rPr>
              <w:t>6.0.</w:t>
            </w:r>
            <w:r>
              <w:rPr>
                <w:spacing w:val="-27"/>
              </w:rPr>
              <w:t xml:space="preserve"> </w:t>
            </w:r>
            <w:r>
              <w:rPr>
                <w:spacing w:val="5"/>
              </w:rPr>
              <w:t xml:space="preserve">12 </w:t>
            </w:r>
            <w:r>
              <w:rPr>
                <w:rFonts w:ascii="宋体" w:hAnsi="宋体" w:eastAsia="宋体" w:cs="宋体"/>
                <w:spacing w:val="5"/>
              </w:rPr>
              <w:t>条）</w:t>
            </w:r>
          </w:p>
          <w:p w14:paraId="5CD61938">
            <w:pPr>
              <w:pStyle w:val="8"/>
              <w:spacing w:before="1" w:line="227" w:lineRule="auto"/>
              <w:ind w:left="546"/>
              <w:rPr>
                <w:rFonts w:ascii="宋体" w:hAnsi="宋体" w:eastAsia="宋体" w:cs="宋体"/>
              </w:rPr>
            </w:pPr>
            <w:r>
              <w:rPr>
                <w:spacing w:val="5"/>
              </w:rPr>
              <w:t>2.</w:t>
            </w:r>
            <w:r>
              <w:rPr>
                <w:rFonts w:ascii="宋体" w:hAnsi="宋体" w:eastAsia="宋体" w:cs="宋体"/>
                <w:spacing w:val="5"/>
              </w:rPr>
              <w:t>检验数量：</w:t>
            </w:r>
          </w:p>
          <w:p w14:paraId="60FD8913">
            <w:pPr>
              <w:pStyle w:val="8"/>
              <w:spacing w:before="163" w:line="378" w:lineRule="auto"/>
              <w:ind w:left="126" w:right="30" w:firstLine="447"/>
              <w:rPr>
                <w:rFonts w:ascii="宋体" w:hAnsi="宋体" w:eastAsia="宋体" w:cs="宋体"/>
              </w:rPr>
            </w:pPr>
            <w:r>
              <w:rPr>
                <w:rFonts w:ascii="宋体" w:hAnsi="宋体" w:eastAsia="宋体" w:cs="宋体"/>
                <w:spacing w:val="8"/>
              </w:rPr>
              <w:t>以每一个有水房间作为一个检验批，逐一检验。（参考《住宅室内防水工程技术规范》</w:t>
            </w:r>
            <w:r>
              <w:rPr>
                <w:rFonts w:ascii="宋体" w:hAnsi="宋体" w:eastAsia="宋体" w:cs="宋体"/>
                <w:spacing w:val="2"/>
              </w:rPr>
              <w:t xml:space="preserve"> </w:t>
            </w:r>
            <w:r>
              <w:t>JGJ</w:t>
            </w:r>
            <w:r>
              <w:rPr>
                <w:spacing w:val="2"/>
              </w:rPr>
              <w:t xml:space="preserve"> 298-2013</w:t>
            </w:r>
            <w:r>
              <w:rPr>
                <w:spacing w:val="-23"/>
              </w:rPr>
              <w:t xml:space="preserve"> </w:t>
            </w:r>
            <w:r>
              <w:rPr>
                <w:rFonts w:ascii="宋体" w:hAnsi="宋体" w:eastAsia="宋体" w:cs="宋体"/>
                <w:spacing w:val="2"/>
              </w:rPr>
              <w:t>，第</w:t>
            </w:r>
            <w:r>
              <w:rPr>
                <w:rFonts w:ascii="宋体" w:hAnsi="宋体" w:eastAsia="宋体" w:cs="宋体"/>
                <w:spacing w:val="-37"/>
              </w:rPr>
              <w:t xml:space="preserve"> </w:t>
            </w:r>
            <w:r>
              <w:rPr>
                <w:spacing w:val="2"/>
              </w:rPr>
              <w:t>7.</w:t>
            </w:r>
            <w:r>
              <w:rPr>
                <w:spacing w:val="-25"/>
              </w:rPr>
              <w:t xml:space="preserve"> </w:t>
            </w:r>
            <w:r>
              <w:rPr>
                <w:spacing w:val="2"/>
              </w:rPr>
              <w:t xml:space="preserve">1.5 </w:t>
            </w:r>
            <w:r>
              <w:rPr>
                <w:rFonts w:ascii="宋体" w:hAnsi="宋体" w:eastAsia="宋体" w:cs="宋体"/>
                <w:spacing w:val="2"/>
              </w:rPr>
              <w:t>条）</w:t>
            </w:r>
          </w:p>
        </w:tc>
      </w:tr>
    </w:tbl>
    <w:p w14:paraId="7C246EDA">
      <w:pPr>
        <w:pStyle w:val="2"/>
      </w:pPr>
    </w:p>
    <w:p w14:paraId="58FDB49F">
      <w:pPr>
        <w:sectPr>
          <w:footerReference r:id="rId33" w:type="default"/>
          <w:pgSz w:w="11906" w:h="16839"/>
          <w:pgMar w:top="1431" w:right="1682" w:bottom="1411" w:left="1682" w:header="0" w:footer="1224" w:gutter="0"/>
          <w:cols w:space="720" w:num="1"/>
        </w:sectPr>
      </w:pPr>
    </w:p>
    <w:p w14:paraId="5B8E1559">
      <w:pPr>
        <w:pStyle w:val="2"/>
        <w:spacing w:line="304" w:lineRule="auto"/>
      </w:pPr>
    </w:p>
    <w:p w14:paraId="1E0219DC">
      <w:pPr>
        <w:spacing w:before="78" w:line="220" w:lineRule="auto"/>
        <w:outlineLvl w:val="1"/>
        <w:rPr>
          <w:rFonts w:ascii="宋体" w:hAnsi="宋体" w:eastAsia="宋体" w:cs="宋体"/>
          <w:sz w:val="24"/>
          <w:szCs w:val="24"/>
        </w:rPr>
      </w:pPr>
      <w:bookmarkStart w:id="63" w:name="bookmark38"/>
      <w:bookmarkEnd w:id="63"/>
      <w:bookmarkStart w:id="64" w:name="bookmark39"/>
      <w:bookmarkEnd w:id="64"/>
      <w:r>
        <w:rPr>
          <w:rFonts w:ascii="Times New Roman" w:hAnsi="Times New Roman" w:eastAsia="Times New Roman" w:cs="Times New Roman"/>
          <w:spacing w:val="-6"/>
          <w:sz w:val="24"/>
          <w:szCs w:val="24"/>
        </w:rPr>
        <w:t>1.5</w:t>
      </w:r>
      <w:r>
        <w:rPr>
          <w:rFonts w:ascii="Times New Roman" w:hAnsi="Times New Roman" w:eastAsia="Times New Roman" w:cs="Times New Roman"/>
          <w:spacing w:val="6"/>
          <w:sz w:val="24"/>
          <w:szCs w:val="24"/>
        </w:rPr>
        <w:t xml:space="preserve">  </w:t>
      </w:r>
      <w:r>
        <w:rPr>
          <w:rFonts w:ascii="宋体" w:hAnsi="宋体" w:eastAsia="宋体" w:cs="宋体"/>
          <w:spacing w:val="-6"/>
          <w:sz w:val="24"/>
          <w:szCs w:val="24"/>
        </w:rPr>
        <w:t>屋面渗漏</w:t>
      </w:r>
    </w:p>
    <w:p w14:paraId="3FF96E23">
      <w:pPr>
        <w:spacing w:line="155" w:lineRule="exact"/>
      </w:pPr>
    </w:p>
    <w:tbl>
      <w:tblPr>
        <w:tblStyle w:val="7"/>
        <w:tblW w:w="8526" w:type="dxa"/>
        <w:tblInd w:w="6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58"/>
        <w:gridCol w:w="4268"/>
      </w:tblGrid>
      <w:tr w14:paraId="00188A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9" w:hRule="atLeast"/>
        </w:trPr>
        <w:tc>
          <w:tcPr>
            <w:tcW w:w="8526" w:type="dxa"/>
            <w:gridSpan w:val="2"/>
            <w:tcBorders>
              <w:bottom w:val="single" w:color="000000" w:sz="2" w:space="0"/>
            </w:tcBorders>
            <w:shd w:val="clear" w:color="auto" w:fill="C5E0B3"/>
            <w:vAlign w:val="top"/>
          </w:tcPr>
          <w:p w14:paraId="23AB6E1B">
            <w:pPr>
              <w:spacing w:line="244" w:lineRule="auto"/>
              <w:rPr>
                <w:rFonts w:ascii="Arial"/>
                <w:sz w:val="21"/>
              </w:rPr>
            </w:pPr>
          </w:p>
          <w:p w14:paraId="76B38C40">
            <w:pPr>
              <w:pStyle w:val="8"/>
              <w:spacing w:before="78" w:line="220" w:lineRule="auto"/>
              <w:ind w:left="150"/>
              <w:rPr>
                <w:rFonts w:ascii="宋体" w:hAnsi="宋体" w:eastAsia="宋体" w:cs="宋体"/>
                <w:sz w:val="24"/>
                <w:szCs w:val="24"/>
              </w:rPr>
            </w:pPr>
            <w:r>
              <w:rPr>
                <w:spacing w:val="-6"/>
                <w:sz w:val="24"/>
                <w:szCs w:val="24"/>
              </w:rPr>
              <w:t>1.5</w:t>
            </w:r>
            <w:r>
              <w:rPr>
                <w:spacing w:val="6"/>
                <w:sz w:val="24"/>
                <w:szCs w:val="24"/>
              </w:rPr>
              <w:t xml:space="preserve">  </w:t>
            </w:r>
            <w:r>
              <w:rPr>
                <w:rFonts w:ascii="宋体" w:hAnsi="宋体" w:eastAsia="宋体" w:cs="宋体"/>
                <w:spacing w:val="-6"/>
                <w:sz w:val="24"/>
                <w:szCs w:val="24"/>
              </w:rPr>
              <w:t>屋面渗漏</w:t>
            </w:r>
          </w:p>
        </w:tc>
      </w:tr>
      <w:tr w14:paraId="35AF07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4" w:hRule="atLeast"/>
        </w:trPr>
        <w:tc>
          <w:tcPr>
            <w:tcW w:w="8526" w:type="dxa"/>
            <w:gridSpan w:val="2"/>
            <w:tcBorders>
              <w:top w:val="single" w:color="000000" w:sz="2" w:space="0"/>
              <w:bottom w:val="single" w:color="000000" w:sz="2" w:space="0"/>
            </w:tcBorders>
            <w:vAlign w:val="top"/>
          </w:tcPr>
          <w:p w14:paraId="5204AD1C">
            <w:pPr>
              <w:pStyle w:val="8"/>
              <w:spacing w:before="318" w:line="219" w:lineRule="auto"/>
              <w:ind w:left="158"/>
              <w:outlineLvl w:val="2"/>
              <w:rPr>
                <w:rFonts w:ascii="宋体" w:hAnsi="宋体" w:eastAsia="宋体" w:cs="宋体"/>
                <w:sz w:val="24"/>
                <w:szCs w:val="24"/>
              </w:rPr>
            </w:pPr>
            <w:bookmarkStart w:id="65" w:name="bookmark170"/>
            <w:bookmarkEnd w:id="65"/>
            <w:r>
              <w:rPr>
                <w:rFonts w:ascii="宋体" w:hAnsi="宋体" w:eastAsia="宋体" w:cs="宋体"/>
                <w:spacing w:val="-4"/>
                <w:sz w:val="24"/>
                <w:szCs w:val="24"/>
              </w:rPr>
              <w:t>问题</w:t>
            </w:r>
            <w:r>
              <w:rPr>
                <w:rFonts w:ascii="宋体" w:hAnsi="宋体" w:eastAsia="宋体" w:cs="宋体"/>
                <w:spacing w:val="-32"/>
                <w:sz w:val="24"/>
                <w:szCs w:val="24"/>
              </w:rPr>
              <w:t xml:space="preserve"> </w:t>
            </w:r>
            <w:r>
              <w:rPr>
                <w:spacing w:val="-4"/>
                <w:sz w:val="24"/>
                <w:szCs w:val="24"/>
              </w:rPr>
              <w:t>1.5.1</w:t>
            </w:r>
            <w:r>
              <w:rPr>
                <w:spacing w:val="-30"/>
                <w:sz w:val="24"/>
                <w:szCs w:val="24"/>
              </w:rPr>
              <w:t xml:space="preserve"> </w:t>
            </w:r>
            <w:r>
              <w:rPr>
                <w:rFonts w:ascii="宋体" w:hAnsi="宋体" w:eastAsia="宋体" w:cs="宋体"/>
                <w:spacing w:val="-4"/>
                <w:sz w:val="24"/>
                <w:szCs w:val="24"/>
              </w:rPr>
              <w:t>：倒置保温防水屋面保温层</w:t>
            </w:r>
            <w:r>
              <w:rPr>
                <w:rFonts w:ascii="宋体" w:hAnsi="宋体" w:eastAsia="宋体" w:cs="宋体"/>
                <w:spacing w:val="-5"/>
                <w:sz w:val="24"/>
                <w:szCs w:val="24"/>
              </w:rPr>
              <w:t>积水渗漏</w:t>
            </w:r>
          </w:p>
        </w:tc>
      </w:tr>
      <w:tr w14:paraId="174454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39" w:hRule="atLeast"/>
        </w:trPr>
        <w:tc>
          <w:tcPr>
            <w:tcW w:w="8526" w:type="dxa"/>
            <w:gridSpan w:val="2"/>
            <w:tcBorders>
              <w:top w:val="single" w:color="000000" w:sz="2" w:space="0"/>
              <w:bottom w:val="nil"/>
            </w:tcBorders>
            <w:vAlign w:val="top"/>
          </w:tcPr>
          <w:p w14:paraId="5E72E82E">
            <w:pPr>
              <w:spacing w:before="171" w:line="230" w:lineRule="auto"/>
              <w:ind w:left="133"/>
              <w:rPr>
                <w:rFonts w:ascii="宋体" w:hAnsi="宋体" w:eastAsia="宋体" w:cs="宋体"/>
                <w:sz w:val="20"/>
                <w:szCs w:val="20"/>
              </w:rPr>
            </w:pPr>
            <w:bookmarkStart w:id="66" w:name="bookmark40"/>
            <w:bookmarkEnd w:id="66"/>
            <w:bookmarkStart w:id="67" w:name="bookmark41"/>
            <w:bookmarkEnd w:id="67"/>
            <w:r>
              <w:rPr>
                <w:rFonts w:ascii="宋体" w:hAnsi="宋体" w:eastAsia="宋体" w:cs="宋体"/>
                <w:b/>
                <w:bCs/>
                <w:spacing w:val="6"/>
                <w:sz w:val="20"/>
                <w:szCs w:val="20"/>
              </w:rPr>
              <w:t>一、问题描述</w:t>
            </w:r>
          </w:p>
          <w:p w14:paraId="70034B62">
            <w:pPr>
              <w:pStyle w:val="8"/>
              <w:spacing w:before="173" w:line="228" w:lineRule="auto"/>
              <w:ind w:left="551"/>
              <w:rPr>
                <w:rFonts w:ascii="宋体" w:hAnsi="宋体" w:eastAsia="宋体" w:cs="宋体"/>
              </w:rPr>
            </w:pPr>
            <w:r>
              <w:rPr>
                <w:rFonts w:ascii="宋体" w:hAnsi="宋体" w:eastAsia="宋体" w:cs="宋体"/>
                <w:spacing w:val="5"/>
              </w:rPr>
              <w:t>倒置式保温防水屋面保温层大量积水无法排出（见图</w:t>
            </w:r>
            <w:r>
              <w:rPr>
                <w:rFonts w:ascii="宋体" w:hAnsi="宋体" w:eastAsia="宋体" w:cs="宋体"/>
                <w:spacing w:val="-23"/>
              </w:rPr>
              <w:t xml:space="preserve"> </w:t>
            </w:r>
            <w:r>
              <w:rPr>
                <w:spacing w:val="4"/>
              </w:rPr>
              <w:t>1.5.</w:t>
            </w:r>
            <w:r>
              <w:rPr>
                <w:spacing w:val="-24"/>
              </w:rPr>
              <w:t xml:space="preserve"> </w:t>
            </w:r>
            <w:r>
              <w:rPr>
                <w:spacing w:val="4"/>
              </w:rPr>
              <w:t xml:space="preserve">1-1 </w:t>
            </w:r>
            <w:r>
              <w:rPr>
                <w:rFonts w:ascii="宋体" w:hAnsi="宋体" w:eastAsia="宋体" w:cs="宋体"/>
                <w:spacing w:val="4"/>
              </w:rPr>
              <w:t>和</w:t>
            </w:r>
            <w:r>
              <w:rPr>
                <w:rFonts w:ascii="宋体" w:hAnsi="宋体" w:eastAsia="宋体" w:cs="宋体"/>
                <w:spacing w:val="-23"/>
              </w:rPr>
              <w:t xml:space="preserve"> </w:t>
            </w:r>
            <w:r>
              <w:rPr>
                <w:spacing w:val="4"/>
              </w:rPr>
              <w:t>1.5.</w:t>
            </w:r>
            <w:r>
              <w:rPr>
                <w:spacing w:val="-25"/>
              </w:rPr>
              <w:t xml:space="preserve"> </w:t>
            </w:r>
            <w:r>
              <w:rPr>
                <w:spacing w:val="4"/>
              </w:rPr>
              <w:t>1-2</w:t>
            </w:r>
            <w:r>
              <w:rPr>
                <w:rFonts w:ascii="宋体" w:hAnsi="宋体" w:eastAsia="宋体" w:cs="宋体"/>
                <w:spacing w:val="4"/>
              </w:rPr>
              <w:t>）。</w:t>
            </w:r>
          </w:p>
        </w:tc>
      </w:tr>
      <w:tr w14:paraId="3B7CD1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69" w:hRule="atLeast"/>
        </w:trPr>
        <w:tc>
          <w:tcPr>
            <w:tcW w:w="4258" w:type="dxa"/>
            <w:tcBorders>
              <w:top w:val="nil"/>
              <w:bottom w:val="nil"/>
              <w:right w:val="nil"/>
            </w:tcBorders>
            <w:vAlign w:val="top"/>
          </w:tcPr>
          <w:p w14:paraId="31067067">
            <w:pPr>
              <w:spacing w:before="141" w:line="3060" w:lineRule="exact"/>
              <w:ind w:firstLine="345"/>
            </w:pPr>
            <w:r>
              <w:rPr>
                <w:position w:val="-61"/>
              </w:rPr>
              <w:drawing>
                <wp:inline distT="0" distB="0" distL="0" distR="0">
                  <wp:extent cx="2412365" cy="1943100"/>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r:embed="rId159"/>
                          <a:stretch>
                            <a:fillRect/>
                          </a:stretch>
                        </pic:blipFill>
                        <pic:spPr>
                          <a:xfrm>
                            <a:off x="0" y="0"/>
                            <a:ext cx="2412491" cy="1943100"/>
                          </a:xfrm>
                          <a:prstGeom prst="rect">
                            <a:avLst/>
                          </a:prstGeom>
                        </pic:spPr>
                      </pic:pic>
                    </a:graphicData>
                  </a:graphic>
                </wp:inline>
              </w:drawing>
            </w:r>
          </w:p>
        </w:tc>
        <w:tc>
          <w:tcPr>
            <w:tcW w:w="4268" w:type="dxa"/>
            <w:tcBorders>
              <w:top w:val="nil"/>
              <w:left w:val="nil"/>
              <w:bottom w:val="nil"/>
            </w:tcBorders>
            <w:vAlign w:val="top"/>
          </w:tcPr>
          <w:p w14:paraId="504B963A">
            <w:pPr>
              <w:spacing w:before="141" w:line="3060" w:lineRule="exact"/>
              <w:ind w:firstLine="105"/>
            </w:pPr>
            <w:r>
              <w:rPr>
                <w:position w:val="-61"/>
              </w:rPr>
              <w:drawing>
                <wp:inline distT="0" distB="0" distL="0" distR="0">
                  <wp:extent cx="2412365" cy="1943100"/>
                  <wp:effectExtent l="0" t="0" r="0" b="0"/>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r:embed="rId160"/>
                          <a:stretch>
                            <a:fillRect/>
                          </a:stretch>
                        </pic:blipFill>
                        <pic:spPr>
                          <a:xfrm>
                            <a:off x="0" y="0"/>
                            <a:ext cx="2412491" cy="1943100"/>
                          </a:xfrm>
                          <a:prstGeom prst="rect">
                            <a:avLst/>
                          </a:prstGeom>
                        </pic:spPr>
                      </pic:pic>
                    </a:graphicData>
                  </a:graphic>
                </wp:inline>
              </w:drawing>
            </w:r>
          </w:p>
        </w:tc>
      </w:tr>
      <w:tr w14:paraId="4D3E5C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9" w:hRule="atLeast"/>
        </w:trPr>
        <w:tc>
          <w:tcPr>
            <w:tcW w:w="8526" w:type="dxa"/>
            <w:gridSpan w:val="2"/>
            <w:tcBorders>
              <w:top w:val="nil"/>
              <w:bottom w:val="single" w:color="000000" w:sz="2" w:space="0"/>
            </w:tcBorders>
            <w:vAlign w:val="top"/>
          </w:tcPr>
          <w:p w14:paraId="77D49CD1">
            <w:pPr>
              <w:pStyle w:val="8"/>
              <w:spacing w:before="82" w:line="228" w:lineRule="auto"/>
              <w:ind w:left="434"/>
              <w:rPr>
                <w:rFonts w:ascii="宋体" w:hAnsi="宋体" w:eastAsia="宋体" w:cs="宋体"/>
              </w:rPr>
            </w:pPr>
            <w:r>
              <w:rPr>
                <w:rFonts w:ascii="宋体" w:hAnsi="宋体" w:eastAsia="宋体" w:cs="宋体"/>
                <w:spacing w:val="5"/>
              </w:rPr>
              <w:t>图</w:t>
            </w:r>
            <w:r>
              <w:rPr>
                <w:rFonts w:ascii="宋体" w:hAnsi="宋体" w:eastAsia="宋体" w:cs="宋体"/>
                <w:spacing w:val="-23"/>
              </w:rPr>
              <w:t xml:space="preserve"> </w:t>
            </w:r>
            <w:r>
              <w:rPr>
                <w:spacing w:val="5"/>
              </w:rPr>
              <w:t>1.5.</w:t>
            </w:r>
            <w:r>
              <w:rPr>
                <w:spacing w:val="-25"/>
              </w:rPr>
              <w:t xml:space="preserve"> </w:t>
            </w:r>
            <w:r>
              <w:rPr>
                <w:spacing w:val="5"/>
              </w:rPr>
              <w:t xml:space="preserve">1-1 </w:t>
            </w:r>
            <w:r>
              <w:rPr>
                <w:rFonts w:ascii="宋体" w:hAnsi="宋体" w:eastAsia="宋体" w:cs="宋体"/>
                <w:spacing w:val="5"/>
              </w:rPr>
              <w:t>倒置保温防水屋面保温层积水    图</w:t>
            </w:r>
            <w:r>
              <w:rPr>
                <w:rFonts w:ascii="宋体" w:hAnsi="宋体" w:eastAsia="宋体" w:cs="宋体"/>
                <w:spacing w:val="-21"/>
              </w:rPr>
              <w:t xml:space="preserve"> </w:t>
            </w:r>
            <w:r>
              <w:rPr>
                <w:spacing w:val="5"/>
              </w:rPr>
              <w:t>1.</w:t>
            </w:r>
            <w:r>
              <w:rPr>
                <w:spacing w:val="4"/>
              </w:rPr>
              <w:t>5.</w:t>
            </w:r>
            <w:r>
              <w:rPr>
                <w:spacing w:val="-25"/>
              </w:rPr>
              <w:t xml:space="preserve"> </w:t>
            </w:r>
            <w:r>
              <w:rPr>
                <w:spacing w:val="4"/>
              </w:rPr>
              <w:t>1-2</w:t>
            </w:r>
            <w:r>
              <w:rPr>
                <w:spacing w:val="11"/>
              </w:rPr>
              <w:t xml:space="preserve"> </w:t>
            </w:r>
            <w:r>
              <w:rPr>
                <w:rFonts w:ascii="宋体" w:hAnsi="宋体" w:eastAsia="宋体" w:cs="宋体"/>
                <w:spacing w:val="4"/>
              </w:rPr>
              <w:t>倒置保温防水屋面保温层积水</w:t>
            </w:r>
          </w:p>
        </w:tc>
      </w:tr>
      <w:tr w14:paraId="7C2CF8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00" w:hRule="atLeast"/>
        </w:trPr>
        <w:tc>
          <w:tcPr>
            <w:tcW w:w="8526" w:type="dxa"/>
            <w:gridSpan w:val="2"/>
            <w:tcBorders>
              <w:top w:val="single" w:color="000000" w:sz="2" w:space="0"/>
              <w:bottom w:val="single" w:color="000000" w:sz="2" w:space="0"/>
            </w:tcBorders>
            <w:vAlign w:val="top"/>
          </w:tcPr>
          <w:p w14:paraId="7BBD8637">
            <w:pPr>
              <w:spacing w:before="192" w:line="228" w:lineRule="auto"/>
              <w:ind w:left="133"/>
              <w:rPr>
                <w:rFonts w:ascii="宋体" w:hAnsi="宋体" w:eastAsia="宋体" w:cs="宋体"/>
                <w:sz w:val="20"/>
                <w:szCs w:val="20"/>
              </w:rPr>
            </w:pPr>
            <w:r>
              <w:rPr>
                <w:rFonts w:ascii="宋体" w:hAnsi="宋体" w:eastAsia="宋体" w:cs="宋体"/>
                <w:b/>
                <w:bCs/>
                <w:spacing w:val="6"/>
                <w:sz w:val="20"/>
                <w:szCs w:val="20"/>
              </w:rPr>
              <w:t>二、原因分析</w:t>
            </w:r>
          </w:p>
          <w:p w14:paraId="62452C90">
            <w:pPr>
              <w:pStyle w:val="8"/>
              <w:spacing w:before="203" w:line="228" w:lineRule="auto"/>
              <w:ind w:left="566"/>
              <w:rPr>
                <w:rFonts w:ascii="宋体" w:hAnsi="宋体" w:eastAsia="宋体" w:cs="宋体"/>
              </w:rPr>
            </w:pPr>
            <w:r>
              <w:rPr>
                <w:spacing w:val="3"/>
              </w:rPr>
              <w:t>1.</w:t>
            </w:r>
            <w:r>
              <w:rPr>
                <w:rFonts w:ascii="宋体" w:hAnsi="宋体" w:eastAsia="宋体" w:cs="宋体"/>
                <w:spacing w:val="3"/>
              </w:rPr>
              <w:t>设计因素：</w:t>
            </w:r>
          </w:p>
          <w:p w14:paraId="3B4E05F1">
            <w:pPr>
              <w:spacing w:before="206" w:line="228" w:lineRule="auto"/>
              <w:ind w:left="553"/>
              <w:rPr>
                <w:rFonts w:ascii="宋体" w:hAnsi="宋体" w:eastAsia="宋体" w:cs="宋体"/>
                <w:sz w:val="20"/>
                <w:szCs w:val="20"/>
              </w:rPr>
            </w:pPr>
            <w:r>
              <w:rPr>
                <w:rFonts w:ascii="宋体" w:hAnsi="宋体" w:eastAsia="宋体" w:cs="宋体"/>
                <w:spacing w:val="9"/>
                <w:sz w:val="20"/>
                <w:szCs w:val="20"/>
              </w:rPr>
              <w:t>设计未明确保温层排水措施，保温层内长期积水加速防水层老化失效发生渗漏。</w:t>
            </w:r>
          </w:p>
          <w:p w14:paraId="256383FE">
            <w:pPr>
              <w:pStyle w:val="8"/>
              <w:spacing w:before="206" w:line="227" w:lineRule="auto"/>
              <w:ind w:left="546"/>
              <w:rPr>
                <w:rFonts w:ascii="宋体" w:hAnsi="宋体" w:eastAsia="宋体" w:cs="宋体"/>
              </w:rPr>
            </w:pPr>
            <w:r>
              <w:rPr>
                <w:spacing w:val="5"/>
              </w:rPr>
              <w:t>2.</w:t>
            </w:r>
            <w:r>
              <w:rPr>
                <w:rFonts w:ascii="宋体" w:hAnsi="宋体" w:eastAsia="宋体" w:cs="宋体"/>
                <w:spacing w:val="5"/>
              </w:rPr>
              <w:t>材料因素：</w:t>
            </w:r>
          </w:p>
          <w:p w14:paraId="05649E17">
            <w:pPr>
              <w:pStyle w:val="8"/>
              <w:spacing w:before="205" w:line="227" w:lineRule="auto"/>
              <w:ind w:left="56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）屋面保温材料吸水率高、易老化开裂。</w:t>
            </w:r>
          </w:p>
          <w:p w14:paraId="07FD0552">
            <w:pPr>
              <w:pStyle w:val="8"/>
              <w:spacing w:before="208" w:line="227" w:lineRule="auto"/>
              <w:ind w:left="56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）屋面防水材料耐候性、不透水性差。</w:t>
            </w:r>
          </w:p>
          <w:p w14:paraId="4553A8FB">
            <w:pPr>
              <w:pStyle w:val="8"/>
              <w:spacing w:before="205" w:line="228" w:lineRule="auto"/>
              <w:ind w:left="550"/>
              <w:rPr>
                <w:rFonts w:ascii="宋体" w:hAnsi="宋体" w:eastAsia="宋体" w:cs="宋体"/>
              </w:rPr>
            </w:pPr>
            <w:r>
              <w:rPr>
                <w:spacing w:val="5"/>
              </w:rPr>
              <w:t>3.</w:t>
            </w:r>
            <w:r>
              <w:rPr>
                <w:rFonts w:ascii="宋体" w:hAnsi="宋体" w:eastAsia="宋体" w:cs="宋体"/>
                <w:spacing w:val="5"/>
              </w:rPr>
              <w:t>施工因素：</w:t>
            </w:r>
          </w:p>
          <w:p w14:paraId="1B2D404F">
            <w:pPr>
              <w:pStyle w:val="8"/>
              <w:spacing w:before="204" w:line="228" w:lineRule="auto"/>
              <w:ind w:left="56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）屋面防水层施工完未蓄水检验就进入下道工序。</w:t>
            </w:r>
          </w:p>
          <w:p w14:paraId="1D54D59E">
            <w:pPr>
              <w:pStyle w:val="8"/>
              <w:spacing w:before="207" w:line="228" w:lineRule="auto"/>
              <w:ind w:left="56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）屋面保护层施工时破坏保温层与防水层。</w:t>
            </w:r>
          </w:p>
        </w:tc>
      </w:tr>
      <w:tr w14:paraId="27ACEC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52" w:hRule="atLeast"/>
        </w:trPr>
        <w:tc>
          <w:tcPr>
            <w:tcW w:w="8526" w:type="dxa"/>
            <w:gridSpan w:val="2"/>
            <w:tcBorders>
              <w:top w:val="single" w:color="000000" w:sz="2" w:space="0"/>
            </w:tcBorders>
            <w:vAlign w:val="top"/>
          </w:tcPr>
          <w:p w14:paraId="1BAA6811">
            <w:pPr>
              <w:spacing w:before="197" w:line="228" w:lineRule="auto"/>
              <w:ind w:left="130"/>
              <w:rPr>
                <w:rFonts w:ascii="宋体" w:hAnsi="宋体" w:eastAsia="宋体" w:cs="宋体"/>
                <w:sz w:val="20"/>
                <w:szCs w:val="20"/>
              </w:rPr>
            </w:pPr>
            <w:r>
              <w:rPr>
                <w:rFonts w:ascii="宋体" w:hAnsi="宋体" w:eastAsia="宋体" w:cs="宋体"/>
                <w:b/>
                <w:bCs/>
                <w:spacing w:val="6"/>
                <w:sz w:val="20"/>
                <w:szCs w:val="20"/>
              </w:rPr>
              <w:t>三、防控措施</w:t>
            </w:r>
          </w:p>
          <w:p w14:paraId="3AB7811B">
            <w:pPr>
              <w:pStyle w:val="8"/>
              <w:spacing w:before="206" w:line="229" w:lineRule="auto"/>
              <w:ind w:left="566"/>
              <w:rPr>
                <w:rFonts w:ascii="宋体" w:hAnsi="宋体" w:eastAsia="宋体" w:cs="宋体"/>
              </w:rPr>
            </w:pPr>
            <w:r>
              <w:rPr>
                <w:spacing w:val="3"/>
              </w:rPr>
              <w:t>1.</w:t>
            </w:r>
            <w:r>
              <w:rPr>
                <w:rFonts w:ascii="宋体" w:hAnsi="宋体" w:eastAsia="宋体" w:cs="宋体"/>
                <w:spacing w:val="3"/>
              </w:rPr>
              <w:t>设计方面：</w:t>
            </w:r>
          </w:p>
          <w:p w14:paraId="270D85EF">
            <w:pPr>
              <w:pStyle w:val="8"/>
              <w:spacing w:before="202" w:line="388" w:lineRule="auto"/>
              <w:ind w:left="131" w:right="68" w:firstLine="420"/>
              <w:rPr>
                <w:rFonts w:ascii="宋体" w:hAnsi="宋体" w:eastAsia="宋体" w:cs="宋体"/>
              </w:rPr>
            </w:pPr>
            <w:r>
              <w:rPr>
                <w:rFonts w:ascii="宋体" w:hAnsi="宋体" w:eastAsia="宋体" w:cs="宋体"/>
                <w:spacing w:val="10"/>
              </w:rPr>
              <w:t>板状保温材料的下部纵向边缘应设置排水凹缝，檐沟、水</w:t>
            </w:r>
            <w:r>
              <w:rPr>
                <w:rFonts w:ascii="宋体" w:hAnsi="宋体" w:eastAsia="宋体" w:cs="宋体"/>
                <w:spacing w:val="9"/>
              </w:rPr>
              <w:t>落口部位应采用现浇混凝土</w:t>
            </w:r>
            <w:r>
              <w:rPr>
                <w:rFonts w:ascii="宋体" w:hAnsi="宋体" w:eastAsia="宋体" w:cs="宋体"/>
                <w:spacing w:val="5"/>
              </w:rPr>
              <w:t>堵头或砖砌堵头，并应做好保温层排水处理。（参考《</w:t>
            </w:r>
            <w:r>
              <w:rPr>
                <w:rFonts w:ascii="宋体" w:hAnsi="宋体" w:eastAsia="宋体" w:cs="宋体"/>
                <w:spacing w:val="4"/>
              </w:rPr>
              <w:t>屋面工程技术规范》</w:t>
            </w:r>
            <w:r>
              <w:t>GB</w:t>
            </w:r>
            <w:r>
              <w:rPr>
                <w:spacing w:val="15"/>
                <w:w w:val="101"/>
              </w:rPr>
              <w:t xml:space="preserve"> </w:t>
            </w:r>
            <w:r>
              <w:rPr>
                <w:spacing w:val="4"/>
              </w:rPr>
              <w:t>50345-2012</w:t>
            </w:r>
            <w:r>
              <w:rPr>
                <w:rFonts w:ascii="宋体" w:hAnsi="宋体" w:eastAsia="宋体" w:cs="宋体"/>
                <w:spacing w:val="4"/>
              </w:rPr>
              <w:t>，</w:t>
            </w:r>
          </w:p>
        </w:tc>
      </w:tr>
    </w:tbl>
    <w:p w14:paraId="32EC0623">
      <w:pPr>
        <w:pStyle w:val="2"/>
      </w:pPr>
    </w:p>
    <w:p w14:paraId="30F4C0D1">
      <w:pPr>
        <w:sectPr>
          <w:footerReference r:id="rId34" w:type="default"/>
          <w:pgSz w:w="11906" w:h="16839"/>
          <w:pgMar w:top="1431" w:right="1692" w:bottom="1411" w:left="1614" w:header="0" w:footer="1224" w:gutter="0"/>
          <w:cols w:space="720" w:num="1"/>
        </w:sectPr>
      </w:pPr>
    </w:p>
    <w:p w14:paraId="7AC8ECBE">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2325CC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8641" w:hRule="atLeast"/>
        </w:trPr>
        <w:tc>
          <w:tcPr>
            <w:tcW w:w="8526" w:type="dxa"/>
            <w:tcBorders>
              <w:bottom w:val="nil"/>
            </w:tcBorders>
            <w:vAlign w:val="top"/>
          </w:tcPr>
          <w:p w14:paraId="07CC3C85">
            <w:pPr>
              <w:pStyle w:val="8"/>
              <w:spacing w:before="181" w:line="228" w:lineRule="auto"/>
              <w:ind w:left="130"/>
              <w:rPr>
                <w:rFonts w:ascii="宋体" w:hAnsi="宋体" w:eastAsia="宋体" w:cs="宋体"/>
              </w:rPr>
            </w:pPr>
            <w:bookmarkStart w:id="68" w:name="bookmark171"/>
            <w:bookmarkEnd w:id="68"/>
            <w:r>
              <w:rPr>
                <w:rFonts w:ascii="宋体" w:hAnsi="宋体" w:eastAsia="宋体" w:cs="宋体"/>
                <w:spacing w:val="2"/>
              </w:rPr>
              <w:t>第</w:t>
            </w:r>
            <w:r>
              <w:rPr>
                <w:rFonts w:ascii="宋体" w:hAnsi="宋体" w:eastAsia="宋体" w:cs="宋体"/>
                <w:spacing w:val="-44"/>
              </w:rPr>
              <w:t xml:space="preserve"> </w:t>
            </w:r>
            <w:r>
              <w:rPr>
                <w:spacing w:val="2"/>
              </w:rPr>
              <w:t>4.4.6</w:t>
            </w:r>
            <w:r>
              <w:rPr>
                <w:spacing w:val="12"/>
              </w:rPr>
              <w:t xml:space="preserve"> </w:t>
            </w:r>
            <w:r>
              <w:rPr>
                <w:rFonts w:ascii="宋体" w:hAnsi="宋体" w:eastAsia="宋体" w:cs="宋体"/>
                <w:spacing w:val="2"/>
              </w:rPr>
              <w:t>条）</w:t>
            </w:r>
          </w:p>
          <w:p w14:paraId="10AABC3B">
            <w:pPr>
              <w:pStyle w:val="8"/>
              <w:spacing w:before="204" w:line="227" w:lineRule="auto"/>
              <w:ind w:left="546"/>
              <w:rPr>
                <w:rFonts w:ascii="宋体" w:hAnsi="宋体" w:eastAsia="宋体" w:cs="宋体"/>
              </w:rPr>
            </w:pPr>
            <w:r>
              <w:rPr>
                <w:spacing w:val="5"/>
              </w:rPr>
              <w:t>2.</w:t>
            </w:r>
            <w:r>
              <w:rPr>
                <w:rFonts w:ascii="宋体" w:hAnsi="宋体" w:eastAsia="宋体" w:cs="宋体"/>
                <w:spacing w:val="5"/>
              </w:rPr>
              <w:t>材料方面：</w:t>
            </w:r>
          </w:p>
          <w:p w14:paraId="13088742">
            <w:pPr>
              <w:pStyle w:val="8"/>
              <w:spacing w:before="205" w:line="323" w:lineRule="auto"/>
              <w:ind w:left="131" w:right="125" w:firstLine="429"/>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）屋面保温板应选用吸水率低、长期浸水</w:t>
            </w:r>
            <w:r>
              <w:rPr>
                <w:rFonts w:ascii="宋体" w:hAnsi="宋体" w:eastAsia="宋体" w:cs="宋体"/>
                <w:spacing w:val="8"/>
              </w:rPr>
              <w:t>不变质保温材料。（参考《屋面工程技术</w:t>
            </w:r>
            <w:r>
              <w:rPr>
                <w:rFonts w:ascii="宋体" w:hAnsi="宋体" w:eastAsia="宋体" w:cs="宋体"/>
                <w:spacing w:val="4"/>
              </w:rPr>
              <w:t>规范》</w:t>
            </w:r>
            <w:r>
              <w:t>GB</w:t>
            </w:r>
            <w:r>
              <w:rPr>
                <w:spacing w:val="4"/>
              </w:rPr>
              <w:t xml:space="preserve"> 50345-2012</w:t>
            </w:r>
            <w:r>
              <w:rPr>
                <w:spacing w:val="-15"/>
              </w:rPr>
              <w:t xml:space="preserve"> </w:t>
            </w:r>
            <w:r>
              <w:rPr>
                <w:rFonts w:ascii="宋体" w:hAnsi="宋体" w:eastAsia="宋体" w:cs="宋体"/>
                <w:spacing w:val="4"/>
              </w:rPr>
              <w:t>，第</w:t>
            </w:r>
            <w:r>
              <w:rPr>
                <w:rFonts w:ascii="宋体" w:hAnsi="宋体" w:eastAsia="宋体" w:cs="宋体"/>
                <w:spacing w:val="-42"/>
              </w:rPr>
              <w:t xml:space="preserve"> </w:t>
            </w:r>
            <w:r>
              <w:rPr>
                <w:spacing w:val="4"/>
              </w:rPr>
              <w:t xml:space="preserve">4.4.6 </w:t>
            </w:r>
            <w:r>
              <w:rPr>
                <w:rFonts w:ascii="宋体" w:hAnsi="宋体" w:eastAsia="宋体" w:cs="宋体"/>
                <w:spacing w:val="4"/>
              </w:rPr>
              <w:t>条）</w:t>
            </w:r>
          </w:p>
          <w:p w14:paraId="6A88443A">
            <w:pPr>
              <w:pStyle w:val="8"/>
              <w:spacing w:before="204" w:line="227" w:lineRule="auto"/>
              <w:ind w:right="28"/>
              <w:jc w:val="right"/>
              <w:rPr>
                <w:rFonts w:ascii="宋体" w:hAnsi="宋体" w:eastAsia="宋体" w:cs="宋体"/>
              </w:rPr>
            </w:pPr>
            <w:r>
              <w:rPr>
                <w:rFonts w:ascii="宋体" w:hAnsi="宋体" w:eastAsia="宋体" w:cs="宋体"/>
                <w:spacing w:val="6"/>
              </w:rPr>
              <w:t>（</w:t>
            </w:r>
            <w:r>
              <w:rPr>
                <w:spacing w:val="6"/>
              </w:rPr>
              <w:t>2</w:t>
            </w:r>
            <w:r>
              <w:rPr>
                <w:rFonts w:ascii="宋体" w:hAnsi="宋体" w:eastAsia="宋体" w:cs="宋体"/>
                <w:spacing w:val="6"/>
              </w:rPr>
              <w:t>）屋面防水材料应选用透水性、耐候性好防水材料，</w:t>
            </w:r>
            <w:r>
              <w:rPr>
                <w:rFonts w:ascii="宋体" w:hAnsi="宋体" w:eastAsia="宋体" w:cs="宋体"/>
                <w:spacing w:val="5"/>
              </w:rPr>
              <w:t>材料进场复试合格后方可使用。</w:t>
            </w:r>
          </w:p>
          <w:p w14:paraId="666B1FD5">
            <w:pPr>
              <w:pStyle w:val="8"/>
              <w:spacing w:before="207" w:line="229" w:lineRule="auto"/>
              <w:ind w:left="550"/>
              <w:rPr>
                <w:rFonts w:ascii="宋体" w:hAnsi="宋体" w:eastAsia="宋体" w:cs="宋体"/>
              </w:rPr>
            </w:pPr>
            <w:r>
              <w:rPr>
                <w:spacing w:val="5"/>
              </w:rPr>
              <w:t>3.</w:t>
            </w:r>
            <w:r>
              <w:rPr>
                <w:rFonts w:ascii="宋体" w:hAnsi="宋体" w:eastAsia="宋体" w:cs="宋体"/>
                <w:spacing w:val="5"/>
              </w:rPr>
              <w:t>施工方面：</w:t>
            </w:r>
          </w:p>
          <w:p w14:paraId="15F7858A">
            <w:pPr>
              <w:pStyle w:val="8"/>
              <w:spacing w:before="203" w:line="324" w:lineRule="auto"/>
              <w:ind w:left="128" w:right="149" w:firstLine="431"/>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）屋面防水层施工完成后应进行蓄水检验，蓄水时间不少于</w:t>
            </w:r>
            <w:r>
              <w:rPr>
                <w:rFonts w:ascii="宋体" w:hAnsi="宋体" w:eastAsia="宋体" w:cs="宋体"/>
                <w:spacing w:val="-36"/>
              </w:rPr>
              <w:t xml:space="preserve"> </w:t>
            </w:r>
            <w:r>
              <w:rPr>
                <w:spacing w:val="8"/>
              </w:rPr>
              <w:t>24h</w:t>
            </w:r>
            <w:r>
              <w:rPr>
                <w:spacing w:val="-26"/>
              </w:rPr>
              <w:t xml:space="preserve"> </w:t>
            </w:r>
            <w:r>
              <w:rPr>
                <w:rFonts w:ascii="宋体" w:hAnsi="宋体" w:eastAsia="宋体" w:cs="宋体"/>
                <w:spacing w:val="8"/>
              </w:rPr>
              <w:t>，检验合格后方可</w:t>
            </w:r>
            <w:r>
              <w:rPr>
                <w:rFonts w:ascii="宋体" w:hAnsi="宋体" w:eastAsia="宋体" w:cs="宋体"/>
                <w:spacing w:val="7"/>
              </w:rPr>
              <w:t>进入下道工序。</w:t>
            </w:r>
          </w:p>
          <w:p w14:paraId="5E235240">
            <w:pPr>
              <w:pStyle w:val="8"/>
              <w:spacing w:before="203" w:line="323" w:lineRule="auto"/>
              <w:ind w:left="131" w:right="125" w:firstLine="429"/>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）屋面保护层施工时应采取措施防止破坏</w:t>
            </w:r>
            <w:r>
              <w:rPr>
                <w:rFonts w:ascii="宋体" w:hAnsi="宋体" w:eastAsia="宋体" w:cs="宋体"/>
                <w:spacing w:val="8"/>
              </w:rPr>
              <w:t>保温层与防水层。（参考《屋面工程技术</w:t>
            </w:r>
            <w:r>
              <w:rPr>
                <w:rFonts w:ascii="宋体" w:hAnsi="宋体" w:eastAsia="宋体" w:cs="宋体"/>
                <w:spacing w:val="4"/>
              </w:rPr>
              <w:t>规范》</w:t>
            </w:r>
            <w:r>
              <w:t>GB</w:t>
            </w:r>
            <w:r>
              <w:rPr>
                <w:spacing w:val="4"/>
              </w:rPr>
              <w:t xml:space="preserve"> 50345-2012</w:t>
            </w:r>
            <w:r>
              <w:rPr>
                <w:spacing w:val="-22"/>
              </w:rPr>
              <w:t xml:space="preserve"> </w:t>
            </w:r>
            <w:r>
              <w:rPr>
                <w:rFonts w:ascii="宋体" w:hAnsi="宋体" w:eastAsia="宋体" w:cs="宋体"/>
                <w:spacing w:val="4"/>
              </w:rPr>
              <w:t>，第</w:t>
            </w:r>
            <w:r>
              <w:rPr>
                <w:rFonts w:ascii="宋体" w:hAnsi="宋体" w:eastAsia="宋体" w:cs="宋体"/>
                <w:spacing w:val="-35"/>
              </w:rPr>
              <w:t xml:space="preserve"> </w:t>
            </w:r>
            <w:r>
              <w:rPr>
                <w:spacing w:val="4"/>
              </w:rPr>
              <w:t xml:space="preserve">5.7.3 </w:t>
            </w:r>
            <w:r>
              <w:rPr>
                <w:rFonts w:ascii="宋体" w:hAnsi="宋体" w:eastAsia="宋体" w:cs="宋体"/>
                <w:spacing w:val="4"/>
              </w:rPr>
              <w:t>条）</w:t>
            </w:r>
          </w:p>
          <w:p w14:paraId="5F3D86E7">
            <w:pPr>
              <w:pStyle w:val="8"/>
              <w:spacing w:before="205" w:line="227" w:lineRule="auto"/>
              <w:ind w:left="545"/>
              <w:rPr>
                <w:rFonts w:ascii="宋体" w:hAnsi="宋体" w:eastAsia="宋体" w:cs="宋体"/>
              </w:rPr>
            </w:pPr>
            <w:r>
              <w:rPr>
                <w:spacing w:val="6"/>
              </w:rPr>
              <w:t>4.</w:t>
            </w:r>
            <w:r>
              <w:rPr>
                <w:rFonts w:ascii="宋体" w:hAnsi="宋体" w:eastAsia="宋体" w:cs="宋体"/>
                <w:spacing w:val="6"/>
              </w:rPr>
              <w:t>推荐做法：</w:t>
            </w:r>
          </w:p>
          <w:p w14:paraId="5CB80D8C">
            <w:pPr>
              <w:pStyle w:val="8"/>
              <w:spacing w:before="206" w:line="355" w:lineRule="auto"/>
              <w:ind w:left="130" w:right="125" w:firstLine="43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）宜进行屋面结构找坡。对顶层室内不设</w:t>
            </w:r>
            <w:r>
              <w:rPr>
                <w:rFonts w:ascii="宋体" w:hAnsi="宋体" w:eastAsia="宋体" w:cs="宋体"/>
                <w:spacing w:val="8"/>
              </w:rPr>
              <w:t>吊顶的屋面，屋面板采用厚度渐变工艺对</w:t>
            </w:r>
            <w:r>
              <w:rPr>
                <w:rFonts w:ascii="宋体" w:hAnsi="宋体" w:eastAsia="宋体" w:cs="宋体"/>
                <w:spacing w:val="10"/>
              </w:rPr>
              <w:t>板顶进行找坡，板底采用平板。对顶层设吊顶的，屋面板采用等</w:t>
            </w:r>
            <w:r>
              <w:rPr>
                <w:rFonts w:ascii="宋体" w:hAnsi="宋体" w:eastAsia="宋体" w:cs="宋体"/>
                <w:spacing w:val="9"/>
              </w:rPr>
              <w:t>厚板，板坡度同屋面结构</w:t>
            </w:r>
            <w:r>
              <w:rPr>
                <w:rFonts w:ascii="宋体" w:hAnsi="宋体" w:eastAsia="宋体" w:cs="宋体"/>
                <w:spacing w:val="5"/>
              </w:rPr>
              <w:t>找坡坡度。</w:t>
            </w:r>
          </w:p>
          <w:p w14:paraId="08CE180D">
            <w:pPr>
              <w:pStyle w:val="8"/>
              <w:spacing w:before="204" w:line="323" w:lineRule="auto"/>
              <w:ind w:left="130" w:right="125" w:firstLine="43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）设置排水网络通道。屋面构造自上而下</w:t>
            </w:r>
            <w:r>
              <w:rPr>
                <w:rFonts w:ascii="宋体" w:hAnsi="宋体" w:eastAsia="宋体" w:cs="宋体"/>
                <w:spacing w:val="8"/>
              </w:rPr>
              <w:t>依次为：装饰层、保护层、保温层、防水</w:t>
            </w:r>
            <w:r>
              <w:rPr>
                <w:rFonts w:ascii="宋体" w:hAnsi="宋体" w:eastAsia="宋体" w:cs="宋体"/>
                <w:spacing w:val="10"/>
              </w:rPr>
              <w:t>层、找坡层和结构层。保温层内部的隐形排水通道是保温板与防水</w:t>
            </w:r>
            <w:r>
              <w:rPr>
                <w:rFonts w:ascii="宋体" w:hAnsi="宋体" w:eastAsia="宋体" w:cs="宋体"/>
                <w:spacing w:val="9"/>
              </w:rPr>
              <w:t>层接触面的四周切除</w:t>
            </w:r>
          </w:p>
          <w:p w14:paraId="57EE42DD">
            <w:pPr>
              <w:pStyle w:val="8"/>
              <w:spacing w:before="206" w:line="354" w:lineRule="auto"/>
              <w:ind w:left="132" w:right="125" w:hanging="2"/>
              <w:rPr>
                <w:rFonts w:ascii="宋体" w:hAnsi="宋体" w:eastAsia="宋体" w:cs="宋体"/>
              </w:rPr>
            </w:pPr>
            <w:r>
              <w:rPr>
                <w:spacing w:val="7"/>
              </w:rPr>
              <w:t>30</w:t>
            </w:r>
            <w:r>
              <w:t>mm</w:t>
            </w:r>
            <w:r>
              <w:rPr>
                <w:spacing w:val="36"/>
                <w:w w:val="101"/>
              </w:rPr>
              <w:t xml:space="preserve"> </w:t>
            </w:r>
            <w:r>
              <w:rPr>
                <w:rFonts w:ascii="宋体" w:hAnsi="宋体" w:eastAsia="宋体" w:cs="宋体"/>
                <w:spacing w:val="7"/>
              </w:rPr>
              <w:t>宽</w:t>
            </w:r>
            <w:r>
              <w:rPr>
                <w:rFonts w:ascii="宋体" w:hAnsi="宋体" w:eastAsia="宋体" w:cs="宋体"/>
                <w:spacing w:val="-39"/>
              </w:rPr>
              <w:t xml:space="preserve"> </w:t>
            </w:r>
            <w:r>
              <w:rPr>
                <w:spacing w:val="7"/>
              </w:rPr>
              <w:t>30</w:t>
            </w:r>
            <w:r>
              <w:t>mm</w:t>
            </w:r>
            <w:r>
              <w:rPr>
                <w:spacing w:val="17"/>
                <w:w w:val="101"/>
              </w:rPr>
              <w:t xml:space="preserve"> </w:t>
            </w:r>
            <w:r>
              <w:rPr>
                <w:rFonts w:ascii="宋体" w:hAnsi="宋体" w:eastAsia="宋体" w:cs="宋体"/>
                <w:spacing w:val="7"/>
              </w:rPr>
              <w:t>高的等边直角，保温板铺设完成后自然形成</w:t>
            </w:r>
            <w:r>
              <w:rPr>
                <w:rFonts w:ascii="宋体" w:hAnsi="宋体" w:eastAsia="宋体" w:cs="宋体"/>
                <w:spacing w:val="-36"/>
              </w:rPr>
              <w:t xml:space="preserve"> </w:t>
            </w:r>
            <w:r>
              <w:rPr>
                <w:spacing w:val="7"/>
              </w:rPr>
              <w:t>60</w:t>
            </w:r>
            <w:r>
              <w:t>mm</w:t>
            </w:r>
            <w:r>
              <w:rPr>
                <w:spacing w:val="22"/>
                <w:w w:val="101"/>
              </w:rPr>
              <w:t xml:space="preserve"> </w:t>
            </w:r>
            <w:r>
              <w:rPr>
                <w:rFonts w:ascii="宋体" w:hAnsi="宋体" w:eastAsia="宋体" w:cs="宋体"/>
                <w:spacing w:val="7"/>
              </w:rPr>
              <w:t>宽</w:t>
            </w:r>
            <w:r>
              <w:rPr>
                <w:rFonts w:ascii="宋体" w:hAnsi="宋体" w:eastAsia="宋体" w:cs="宋体"/>
                <w:spacing w:val="-37"/>
              </w:rPr>
              <w:t xml:space="preserve"> </w:t>
            </w:r>
            <w:r>
              <w:rPr>
                <w:spacing w:val="7"/>
              </w:rPr>
              <w:t>30</w:t>
            </w:r>
            <w:r>
              <w:t>mm</w:t>
            </w:r>
            <w:r>
              <w:rPr>
                <w:spacing w:val="18"/>
              </w:rPr>
              <w:t xml:space="preserve"> </w:t>
            </w:r>
            <w:r>
              <w:rPr>
                <w:rFonts w:ascii="宋体" w:hAnsi="宋体" w:eastAsia="宋体" w:cs="宋体"/>
                <w:spacing w:val="7"/>
              </w:rPr>
              <w:t>高的纵横贯通</w:t>
            </w:r>
            <w:r>
              <w:rPr>
                <w:rFonts w:ascii="宋体" w:hAnsi="宋体" w:eastAsia="宋体" w:cs="宋体"/>
                <w:spacing w:val="6"/>
              </w:rPr>
              <w:t>隐形排水网络通道，确保雨水能够依靠重力自然流动，当保温板长度大于</w:t>
            </w:r>
            <w:r>
              <w:rPr>
                <w:rFonts w:ascii="宋体" w:hAnsi="宋体" w:eastAsia="宋体" w:cs="宋体"/>
                <w:spacing w:val="-14"/>
              </w:rPr>
              <w:t xml:space="preserve"> </w:t>
            </w:r>
            <w:r>
              <w:rPr>
                <w:spacing w:val="6"/>
              </w:rPr>
              <w:t>1m</w:t>
            </w:r>
            <w:r>
              <w:rPr>
                <w:spacing w:val="19"/>
              </w:rPr>
              <w:t xml:space="preserve"> </w:t>
            </w:r>
            <w:r>
              <w:rPr>
                <w:rFonts w:ascii="宋体" w:hAnsi="宋体" w:eastAsia="宋体" w:cs="宋体"/>
                <w:spacing w:val="6"/>
              </w:rPr>
              <w:t>时宜在中间增</w:t>
            </w:r>
            <w:r>
              <w:rPr>
                <w:rFonts w:ascii="宋体" w:hAnsi="宋体" w:eastAsia="宋体" w:cs="宋体"/>
                <w:spacing w:val="3"/>
              </w:rPr>
              <w:t>设一道</w:t>
            </w:r>
            <w:r>
              <w:rPr>
                <w:rFonts w:ascii="宋体" w:hAnsi="宋体" w:eastAsia="宋体" w:cs="宋体"/>
                <w:spacing w:val="-30"/>
              </w:rPr>
              <w:t xml:space="preserve"> </w:t>
            </w:r>
            <w:r>
              <w:rPr>
                <w:spacing w:val="3"/>
              </w:rPr>
              <w:t>30*30</w:t>
            </w:r>
            <w:r>
              <w:t>mm</w:t>
            </w:r>
            <w:r>
              <w:rPr>
                <w:spacing w:val="29"/>
              </w:rPr>
              <w:t xml:space="preserve"> </w:t>
            </w:r>
            <w:r>
              <w:rPr>
                <w:rFonts w:ascii="宋体" w:hAnsi="宋体" w:eastAsia="宋体" w:cs="宋体"/>
                <w:spacing w:val="3"/>
              </w:rPr>
              <w:t>凹槽，如图</w:t>
            </w:r>
            <w:r>
              <w:rPr>
                <w:rFonts w:ascii="宋体" w:hAnsi="宋体" w:eastAsia="宋体" w:cs="宋体"/>
                <w:spacing w:val="-21"/>
              </w:rPr>
              <w:t xml:space="preserve"> </w:t>
            </w:r>
            <w:r>
              <w:rPr>
                <w:spacing w:val="3"/>
              </w:rPr>
              <w:t>1.5.1-3</w:t>
            </w:r>
            <w:r>
              <w:rPr>
                <w:rFonts w:ascii="宋体" w:hAnsi="宋体" w:eastAsia="宋体" w:cs="宋体"/>
                <w:spacing w:val="3"/>
              </w:rPr>
              <w:t>。</w:t>
            </w:r>
          </w:p>
        </w:tc>
      </w:tr>
      <w:tr w14:paraId="563890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7" w:hRule="atLeast"/>
        </w:trPr>
        <w:tc>
          <w:tcPr>
            <w:tcW w:w="8526" w:type="dxa"/>
            <w:tcBorders>
              <w:top w:val="nil"/>
              <w:bottom w:val="nil"/>
            </w:tcBorders>
            <w:vAlign w:val="top"/>
          </w:tcPr>
          <w:p w14:paraId="3874FB13">
            <w:pPr>
              <w:spacing w:before="130" w:line="3498" w:lineRule="exact"/>
              <w:ind w:firstLine="1196"/>
            </w:pPr>
            <w:r>
              <w:rPr>
                <w:position w:val="-69"/>
              </w:rPr>
              <w:drawing>
                <wp:inline distT="0" distB="0" distL="0" distR="0">
                  <wp:extent cx="3871595" cy="2221230"/>
                  <wp:effectExtent l="0" t="0" r="0" b="0"/>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r:embed="rId161"/>
                          <a:stretch>
                            <a:fillRect/>
                          </a:stretch>
                        </pic:blipFill>
                        <pic:spPr>
                          <a:xfrm>
                            <a:off x="0" y="0"/>
                            <a:ext cx="3871722" cy="2221230"/>
                          </a:xfrm>
                          <a:prstGeom prst="rect">
                            <a:avLst/>
                          </a:prstGeom>
                        </pic:spPr>
                      </pic:pic>
                    </a:graphicData>
                  </a:graphic>
                </wp:inline>
              </w:drawing>
            </w:r>
          </w:p>
        </w:tc>
      </w:tr>
      <w:tr w14:paraId="5D566C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15" w:hRule="atLeast"/>
        </w:trPr>
        <w:tc>
          <w:tcPr>
            <w:tcW w:w="8526" w:type="dxa"/>
            <w:tcBorders>
              <w:top w:val="nil"/>
            </w:tcBorders>
            <w:vAlign w:val="top"/>
          </w:tcPr>
          <w:p w14:paraId="5F0DB598">
            <w:pPr>
              <w:pStyle w:val="8"/>
              <w:spacing w:before="217" w:line="227" w:lineRule="auto"/>
              <w:ind w:left="1730"/>
              <w:rPr>
                <w:rFonts w:ascii="宋体" w:hAnsi="宋体" w:eastAsia="宋体" w:cs="宋体"/>
              </w:rPr>
            </w:pPr>
            <w:r>
              <w:rPr>
                <w:rFonts w:ascii="宋体" w:hAnsi="宋体" w:eastAsia="宋体" w:cs="宋体"/>
                <w:spacing w:val="6"/>
              </w:rPr>
              <w:t>图</w:t>
            </w:r>
            <w:r>
              <w:rPr>
                <w:rFonts w:ascii="宋体" w:hAnsi="宋体" w:eastAsia="宋体" w:cs="宋体"/>
                <w:spacing w:val="-16"/>
              </w:rPr>
              <w:t xml:space="preserve"> </w:t>
            </w:r>
            <w:r>
              <w:rPr>
                <w:spacing w:val="6"/>
              </w:rPr>
              <w:t xml:space="preserve">1.5.1-3 </w:t>
            </w:r>
            <w:r>
              <w:rPr>
                <w:rFonts w:ascii="宋体" w:hAnsi="宋体" w:eastAsia="宋体" w:cs="宋体"/>
                <w:spacing w:val="6"/>
              </w:rPr>
              <w:t>倒置保温防水屋面保温板排水通道构造示意图</w:t>
            </w:r>
          </w:p>
        </w:tc>
      </w:tr>
    </w:tbl>
    <w:p w14:paraId="50C70170">
      <w:pPr>
        <w:pStyle w:val="2"/>
      </w:pPr>
    </w:p>
    <w:p w14:paraId="4EA41547">
      <w:pPr>
        <w:sectPr>
          <w:footerReference r:id="rId35" w:type="default"/>
          <w:pgSz w:w="11906" w:h="16839"/>
          <w:pgMar w:top="1431" w:right="1692" w:bottom="1411" w:left="1672" w:header="0" w:footer="1224" w:gutter="0"/>
          <w:cols w:space="720" w:num="1"/>
        </w:sectPr>
      </w:pPr>
    </w:p>
    <w:p w14:paraId="58E5C33A">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8526"/>
      </w:tblGrid>
      <w:tr w14:paraId="6798C9B3">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13291" w:hRule="atLeast"/>
        </w:trPr>
        <w:tc>
          <w:tcPr>
            <w:tcW w:w="8526" w:type="dxa"/>
            <w:vAlign w:val="top"/>
          </w:tcPr>
          <w:p w14:paraId="5E687EB0">
            <w:pPr>
              <w:pStyle w:val="8"/>
              <w:spacing w:before="180" w:line="418" w:lineRule="auto"/>
              <w:ind w:left="129" w:right="82" w:firstLine="430"/>
              <w:jc w:val="both"/>
              <w:rPr>
                <w:rFonts w:ascii="宋体" w:hAnsi="宋体" w:eastAsia="宋体" w:cs="宋体"/>
              </w:rPr>
            </w:pPr>
            <w:r>
              <w:rPr>
                <w:rFonts w:ascii="宋体" w:hAnsi="宋体" w:eastAsia="宋体" w:cs="宋体"/>
                <w:spacing w:val="7"/>
              </w:rPr>
              <w:t>（</w:t>
            </w:r>
            <w:r>
              <w:rPr>
                <w:spacing w:val="7"/>
              </w:rPr>
              <w:t>3</w:t>
            </w:r>
            <w:r>
              <w:rPr>
                <w:rFonts w:ascii="宋体" w:hAnsi="宋体" w:eastAsia="宋体" w:cs="宋体"/>
                <w:spacing w:val="7"/>
              </w:rPr>
              <w:t>）设置嵌入式泄水孔及其他排水组件。嵌入式泄水孔设置半圆管，直径为</w:t>
            </w:r>
            <w:r>
              <w:rPr>
                <w:rFonts w:ascii="宋体" w:hAnsi="宋体" w:eastAsia="宋体" w:cs="宋体"/>
                <w:spacing w:val="-11"/>
              </w:rPr>
              <w:t xml:space="preserve"> </w:t>
            </w:r>
            <w:r>
              <w:rPr>
                <w:spacing w:val="7"/>
              </w:rPr>
              <w:t>100</w:t>
            </w:r>
            <w:r>
              <w:t>mm</w:t>
            </w:r>
            <w:r>
              <w:rPr>
                <w:rFonts w:ascii="宋体" w:hAnsi="宋体" w:eastAsia="宋体" w:cs="宋体"/>
                <w:spacing w:val="7"/>
              </w:rPr>
              <w:t>；</w:t>
            </w:r>
            <w:r>
              <w:rPr>
                <w:rFonts w:ascii="宋体" w:hAnsi="宋体" w:eastAsia="宋体" w:cs="宋体"/>
                <w:spacing w:val="8"/>
              </w:rPr>
              <w:t>混凝土堵头为混凝土浇筑，堵头宽度为</w:t>
            </w:r>
            <w:r>
              <w:rPr>
                <w:rFonts w:ascii="宋体" w:hAnsi="宋体" w:eastAsia="宋体" w:cs="宋体"/>
                <w:spacing w:val="-13"/>
              </w:rPr>
              <w:t xml:space="preserve"> </w:t>
            </w:r>
            <w:r>
              <w:rPr>
                <w:spacing w:val="8"/>
              </w:rPr>
              <w:t>120</w:t>
            </w:r>
            <w:r>
              <w:t>mm</w:t>
            </w:r>
            <w:r>
              <w:rPr>
                <w:spacing w:val="-22"/>
              </w:rPr>
              <w:t xml:space="preserve"> </w:t>
            </w:r>
            <w:r>
              <w:rPr>
                <w:rFonts w:ascii="宋体" w:hAnsi="宋体" w:eastAsia="宋体" w:cs="宋体"/>
                <w:spacing w:val="8"/>
              </w:rPr>
              <w:t>，高度为保温层厚度</w:t>
            </w:r>
            <w:r>
              <w:rPr>
                <w:spacing w:val="8"/>
              </w:rPr>
              <w:t>+</w:t>
            </w:r>
            <w:r>
              <w:rPr>
                <w:rFonts w:ascii="宋体" w:hAnsi="宋体" w:eastAsia="宋体" w:cs="宋体"/>
                <w:spacing w:val="8"/>
              </w:rPr>
              <w:t>保护层厚度；滤水层</w:t>
            </w:r>
            <w:r>
              <w:rPr>
                <w:rFonts w:ascii="宋体" w:hAnsi="宋体" w:eastAsia="宋体" w:cs="宋体"/>
                <w:spacing w:val="9"/>
              </w:rPr>
              <w:t>采用级配碎石设置宽度为</w:t>
            </w:r>
            <w:r>
              <w:rPr>
                <w:rFonts w:ascii="宋体" w:hAnsi="宋体" w:eastAsia="宋体" w:cs="宋体"/>
                <w:spacing w:val="-43"/>
              </w:rPr>
              <w:t xml:space="preserve"> </w:t>
            </w:r>
            <w:r>
              <w:rPr>
                <w:spacing w:val="9"/>
              </w:rPr>
              <w:t>200</w:t>
            </w:r>
            <w:r>
              <w:t>mm</w:t>
            </w:r>
            <w:r>
              <w:rPr>
                <w:spacing w:val="-21"/>
              </w:rPr>
              <w:t xml:space="preserve"> </w:t>
            </w:r>
            <w:r>
              <w:rPr>
                <w:rFonts w:ascii="宋体" w:hAnsi="宋体" w:eastAsia="宋体" w:cs="宋体"/>
                <w:spacing w:val="9"/>
              </w:rPr>
              <w:t>，高度同保温板厚度。为提高系统的可靠性，在隐</w:t>
            </w:r>
            <w:r>
              <w:rPr>
                <w:rFonts w:ascii="宋体" w:hAnsi="宋体" w:eastAsia="宋体" w:cs="宋体"/>
                <w:spacing w:val="8"/>
              </w:rPr>
              <w:t>形排水</w:t>
            </w:r>
            <w:r>
              <w:rPr>
                <w:rFonts w:ascii="宋体" w:hAnsi="宋体" w:eastAsia="宋体" w:cs="宋体"/>
                <w:spacing w:val="10"/>
              </w:rPr>
              <w:t>通道与泄水孔连接处设置了滤水层，位于隐形排水通道出口处有效</w:t>
            </w:r>
            <w:r>
              <w:rPr>
                <w:rFonts w:ascii="宋体" w:hAnsi="宋体" w:eastAsia="宋体" w:cs="宋体"/>
                <w:spacing w:val="9"/>
              </w:rPr>
              <w:t>拦截颗粒物，防止泄水</w:t>
            </w:r>
            <w:r>
              <w:rPr>
                <w:rFonts w:ascii="宋体" w:hAnsi="宋体" w:eastAsia="宋体" w:cs="宋体"/>
                <w:spacing w:val="1"/>
              </w:rPr>
              <w:t>孔堵塞，如图</w:t>
            </w:r>
            <w:r>
              <w:rPr>
                <w:rFonts w:ascii="宋体" w:hAnsi="宋体" w:eastAsia="宋体" w:cs="宋体"/>
                <w:spacing w:val="-10"/>
              </w:rPr>
              <w:t xml:space="preserve"> </w:t>
            </w:r>
            <w:r>
              <w:rPr>
                <w:spacing w:val="1"/>
              </w:rPr>
              <w:t>1.5.</w:t>
            </w:r>
            <w:r>
              <w:rPr>
                <w:spacing w:val="-25"/>
              </w:rPr>
              <w:t xml:space="preserve"> </w:t>
            </w:r>
            <w:r>
              <w:rPr>
                <w:spacing w:val="1"/>
              </w:rPr>
              <w:t>1-4</w:t>
            </w:r>
            <w:r>
              <w:rPr>
                <w:rFonts w:ascii="宋体" w:hAnsi="宋体" w:eastAsia="宋体" w:cs="宋体"/>
                <w:spacing w:val="1"/>
              </w:rPr>
              <w:t>。</w:t>
            </w:r>
          </w:p>
          <w:p w14:paraId="4018E486">
            <w:pPr>
              <w:spacing w:before="125" w:line="5428" w:lineRule="exact"/>
              <w:ind w:firstLine="1660"/>
            </w:pPr>
            <w:r>
              <w:rPr>
                <w:position w:val="-108"/>
              </w:rPr>
              <w:drawing>
                <wp:inline distT="0" distB="0" distL="0" distR="0">
                  <wp:extent cx="3277235" cy="3446145"/>
                  <wp:effectExtent l="0" t="0" r="0" b="0"/>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r:embed="rId162"/>
                          <a:stretch>
                            <a:fillRect/>
                          </a:stretch>
                        </pic:blipFill>
                        <pic:spPr>
                          <a:xfrm>
                            <a:off x="0" y="0"/>
                            <a:ext cx="3277361" cy="3446526"/>
                          </a:xfrm>
                          <a:prstGeom prst="rect">
                            <a:avLst/>
                          </a:prstGeom>
                        </pic:spPr>
                      </pic:pic>
                    </a:graphicData>
                  </a:graphic>
                </wp:inline>
              </w:drawing>
            </w:r>
          </w:p>
          <w:p w14:paraId="42C70A78">
            <w:pPr>
              <w:spacing w:line="305" w:lineRule="auto"/>
              <w:rPr>
                <w:rFonts w:ascii="Arial"/>
                <w:sz w:val="21"/>
              </w:rPr>
            </w:pPr>
          </w:p>
          <w:p w14:paraId="16FA0D73">
            <w:pPr>
              <w:pStyle w:val="8"/>
              <w:spacing w:before="65" w:line="228" w:lineRule="auto"/>
              <w:ind w:left="1730"/>
              <w:rPr>
                <w:rFonts w:ascii="宋体" w:hAnsi="宋体" w:eastAsia="宋体" w:cs="宋体"/>
              </w:rPr>
            </w:pPr>
            <w:r>
              <w:rPr>
                <w:rFonts w:ascii="宋体" w:hAnsi="宋体" w:eastAsia="宋体" w:cs="宋体"/>
                <w:spacing w:val="5"/>
              </w:rPr>
              <w:t>图</w:t>
            </w:r>
            <w:r>
              <w:rPr>
                <w:rFonts w:ascii="宋体" w:hAnsi="宋体" w:eastAsia="宋体" w:cs="宋体"/>
                <w:spacing w:val="-12"/>
              </w:rPr>
              <w:t xml:space="preserve"> </w:t>
            </w:r>
            <w:r>
              <w:rPr>
                <w:spacing w:val="5"/>
              </w:rPr>
              <w:t>1.5.</w:t>
            </w:r>
            <w:r>
              <w:rPr>
                <w:spacing w:val="-25"/>
              </w:rPr>
              <w:t xml:space="preserve"> </w:t>
            </w:r>
            <w:r>
              <w:rPr>
                <w:spacing w:val="5"/>
              </w:rPr>
              <w:t xml:space="preserve">1-4 </w:t>
            </w:r>
            <w:r>
              <w:rPr>
                <w:rFonts w:ascii="宋体" w:hAnsi="宋体" w:eastAsia="宋体" w:cs="宋体"/>
                <w:spacing w:val="5"/>
              </w:rPr>
              <w:t>倒置保温防水屋面泄水孔及其组件构造示意图</w:t>
            </w:r>
          </w:p>
          <w:p w14:paraId="7AEC3278">
            <w:pPr>
              <w:spacing w:before="204" w:line="228" w:lineRule="auto"/>
              <w:ind w:left="149"/>
              <w:rPr>
                <w:rFonts w:ascii="宋体" w:hAnsi="宋体" w:eastAsia="宋体" w:cs="宋体"/>
                <w:sz w:val="20"/>
                <w:szCs w:val="20"/>
              </w:rPr>
            </w:pPr>
            <w:r>
              <w:rPr>
                <w:rFonts w:ascii="宋体" w:hAnsi="宋体" w:eastAsia="宋体" w:cs="宋体"/>
                <w:b/>
                <w:bCs/>
                <w:spacing w:val="3"/>
                <w:sz w:val="20"/>
                <w:szCs w:val="20"/>
              </w:rPr>
              <w:t>四、检验检测</w:t>
            </w:r>
          </w:p>
          <w:p w14:paraId="760A035C">
            <w:pPr>
              <w:pStyle w:val="8"/>
              <w:spacing w:before="206" w:line="228" w:lineRule="auto"/>
              <w:ind w:left="566"/>
              <w:rPr>
                <w:rFonts w:ascii="宋体" w:hAnsi="宋体" w:eastAsia="宋体" w:cs="宋体"/>
              </w:rPr>
            </w:pPr>
            <w:r>
              <w:rPr>
                <w:spacing w:val="3"/>
              </w:rPr>
              <w:t>1.</w:t>
            </w:r>
            <w:r>
              <w:rPr>
                <w:rFonts w:ascii="宋体" w:hAnsi="宋体" w:eastAsia="宋体" w:cs="宋体"/>
                <w:spacing w:val="3"/>
              </w:rPr>
              <w:t>检验方法：</w:t>
            </w:r>
          </w:p>
          <w:p w14:paraId="21A24FD2">
            <w:pPr>
              <w:spacing w:before="203" w:line="419" w:lineRule="auto"/>
              <w:ind w:left="135" w:right="251" w:firstLine="417"/>
              <w:rPr>
                <w:rFonts w:ascii="宋体" w:hAnsi="宋体" w:eastAsia="宋体" w:cs="宋体"/>
                <w:sz w:val="20"/>
                <w:szCs w:val="20"/>
              </w:rPr>
            </w:pPr>
            <w:r>
              <w:rPr>
                <w:rFonts w:ascii="宋体" w:hAnsi="宋体" w:eastAsia="宋体" w:cs="宋体"/>
                <w:spacing w:val="8"/>
                <w:sz w:val="20"/>
                <w:szCs w:val="20"/>
              </w:rPr>
              <w:t>建筑屋面工程在屋面防水层和节点防水完成后，应进行雨后观察或淋水、蓄水试验，</w:t>
            </w:r>
            <w:r>
              <w:rPr>
                <w:rFonts w:ascii="宋体" w:hAnsi="宋体" w:eastAsia="宋体" w:cs="宋体"/>
                <w:spacing w:val="7"/>
                <w:sz w:val="20"/>
                <w:szCs w:val="20"/>
              </w:rPr>
              <w:t>并应符合下列规定：</w:t>
            </w:r>
          </w:p>
          <w:p w14:paraId="3F021C79">
            <w:pPr>
              <w:pStyle w:val="8"/>
              <w:spacing w:before="1" w:line="226" w:lineRule="auto"/>
              <w:ind w:left="56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）采用雨后观察时，降雨应达到中雨量级标准。</w:t>
            </w:r>
          </w:p>
          <w:p w14:paraId="38E648A6">
            <w:pPr>
              <w:pStyle w:val="8"/>
              <w:spacing w:before="206" w:line="322" w:lineRule="auto"/>
              <w:ind w:left="140" w:right="35" w:firstLine="42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）檐沟、天沟、雨水口等应进行蓄水试</w:t>
            </w:r>
            <w:r>
              <w:rPr>
                <w:rFonts w:ascii="宋体" w:hAnsi="宋体" w:eastAsia="宋体" w:cs="宋体"/>
                <w:spacing w:val="8"/>
              </w:rPr>
              <w:t>验，其最小蓄水高度不应小于</w:t>
            </w:r>
            <w:r>
              <w:rPr>
                <w:rFonts w:ascii="宋体" w:hAnsi="宋体" w:eastAsia="宋体" w:cs="宋体"/>
                <w:spacing w:val="-41"/>
              </w:rPr>
              <w:t xml:space="preserve"> </w:t>
            </w:r>
            <w:r>
              <w:rPr>
                <w:spacing w:val="8"/>
              </w:rPr>
              <w:t>20</w:t>
            </w:r>
            <w:r>
              <w:t>mm</w:t>
            </w:r>
            <w:r>
              <w:rPr>
                <w:spacing w:val="-21"/>
              </w:rPr>
              <w:t xml:space="preserve"> </w:t>
            </w:r>
            <w:r>
              <w:rPr>
                <w:rFonts w:ascii="宋体" w:hAnsi="宋体" w:eastAsia="宋体" w:cs="宋体"/>
                <w:spacing w:val="8"/>
              </w:rPr>
              <w:t>，蓄水</w:t>
            </w:r>
            <w:r>
              <w:rPr>
                <w:rFonts w:ascii="宋体" w:hAnsi="宋体" w:eastAsia="宋体" w:cs="宋体"/>
                <w:spacing w:val="4"/>
              </w:rPr>
              <w:t>时间不应少于</w:t>
            </w:r>
            <w:r>
              <w:rPr>
                <w:rFonts w:ascii="宋体" w:hAnsi="宋体" w:eastAsia="宋体" w:cs="宋体"/>
                <w:spacing w:val="-40"/>
              </w:rPr>
              <w:t xml:space="preserve"> </w:t>
            </w:r>
            <w:r>
              <w:rPr>
                <w:spacing w:val="4"/>
              </w:rPr>
              <w:t>24h</w:t>
            </w:r>
            <w:r>
              <w:rPr>
                <w:spacing w:val="-23"/>
              </w:rPr>
              <w:t xml:space="preserve"> </w:t>
            </w:r>
            <w:r>
              <w:rPr>
                <w:rFonts w:ascii="宋体" w:hAnsi="宋体" w:eastAsia="宋体" w:cs="宋体"/>
                <w:spacing w:val="4"/>
              </w:rPr>
              <w:t>。（参考《建筑与市政工程防水通用规范</w:t>
            </w:r>
            <w:r>
              <w:rPr>
                <w:rFonts w:ascii="宋体" w:hAnsi="宋体" w:eastAsia="宋体" w:cs="宋体"/>
                <w:spacing w:val="3"/>
              </w:rPr>
              <w:t>》</w:t>
            </w:r>
            <w:r>
              <w:t>GB</w:t>
            </w:r>
            <w:r>
              <w:rPr>
                <w:spacing w:val="15"/>
                <w:w w:val="101"/>
              </w:rPr>
              <w:t xml:space="preserve"> </w:t>
            </w:r>
            <w:r>
              <w:rPr>
                <w:spacing w:val="3"/>
              </w:rPr>
              <w:t>55030-2022</w:t>
            </w:r>
            <w:r>
              <w:rPr>
                <w:spacing w:val="-24"/>
              </w:rPr>
              <w:t xml:space="preserve"> </w:t>
            </w:r>
            <w:r>
              <w:rPr>
                <w:rFonts w:ascii="宋体" w:hAnsi="宋体" w:eastAsia="宋体" w:cs="宋体"/>
                <w:spacing w:val="3"/>
              </w:rPr>
              <w:t>，第</w:t>
            </w:r>
            <w:r>
              <w:rPr>
                <w:rFonts w:ascii="宋体" w:hAnsi="宋体" w:eastAsia="宋体" w:cs="宋体"/>
                <w:spacing w:val="-38"/>
              </w:rPr>
              <w:t xml:space="preserve"> </w:t>
            </w:r>
            <w:r>
              <w:rPr>
                <w:spacing w:val="3"/>
              </w:rPr>
              <w:t>6.0.</w:t>
            </w:r>
            <w:r>
              <w:rPr>
                <w:spacing w:val="-25"/>
              </w:rPr>
              <w:t xml:space="preserve"> </w:t>
            </w:r>
            <w:r>
              <w:rPr>
                <w:spacing w:val="3"/>
              </w:rPr>
              <w:t xml:space="preserve">10 </w:t>
            </w:r>
            <w:r>
              <w:rPr>
                <w:rFonts w:ascii="宋体" w:hAnsi="宋体" w:eastAsia="宋体" w:cs="宋体"/>
                <w:spacing w:val="3"/>
              </w:rPr>
              <w:t>条）</w:t>
            </w:r>
          </w:p>
          <w:p w14:paraId="0CCE66C6">
            <w:pPr>
              <w:pStyle w:val="8"/>
              <w:spacing w:before="206" w:line="228" w:lineRule="auto"/>
              <w:ind w:left="546"/>
              <w:rPr>
                <w:rFonts w:ascii="宋体" w:hAnsi="宋体" w:eastAsia="宋体" w:cs="宋体"/>
              </w:rPr>
            </w:pPr>
            <w:r>
              <w:rPr>
                <w:spacing w:val="5"/>
              </w:rPr>
              <w:t>2.</w:t>
            </w:r>
            <w:r>
              <w:rPr>
                <w:rFonts w:ascii="宋体" w:hAnsi="宋体" w:eastAsia="宋体" w:cs="宋体"/>
                <w:spacing w:val="5"/>
              </w:rPr>
              <w:t>检验数量：</w:t>
            </w:r>
          </w:p>
          <w:p w14:paraId="72A83F4B">
            <w:pPr>
              <w:pStyle w:val="8"/>
              <w:spacing w:before="204" w:line="388" w:lineRule="auto"/>
              <w:ind w:left="130" w:right="128" w:firstLine="420"/>
              <w:rPr>
                <w:rFonts w:ascii="宋体" w:hAnsi="宋体" w:eastAsia="宋体" w:cs="宋体"/>
              </w:rPr>
            </w:pPr>
            <w:r>
              <w:rPr>
                <w:rFonts w:ascii="宋体" w:hAnsi="宋体" w:eastAsia="宋体" w:cs="宋体"/>
                <w:spacing w:val="7"/>
              </w:rPr>
              <w:t>顶层逐户全数检查。（参考江苏省《住宅工程质量分户验收规程》</w:t>
            </w:r>
            <w:r>
              <w:t>DGJ</w:t>
            </w:r>
            <w:r>
              <w:rPr>
                <w:spacing w:val="7"/>
              </w:rPr>
              <w:t>32/J</w:t>
            </w:r>
            <w:r>
              <w:rPr>
                <w:spacing w:val="28"/>
              </w:rPr>
              <w:t xml:space="preserve"> </w:t>
            </w:r>
            <w:r>
              <w:rPr>
                <w:spacing w:val="7"/>
              </w:rPr>
              <w:t>1</w:t>
            </w:r>
            <w:r>
              <w:rPr>
                <w:spacing w:val="6"/>
              </w:rPr>
              <w:t>03-2010</w:t>
            </w:r>
            <w:r>
              <w:rPr>
                <w:rFonts w:ascii="宋体" w:hAnsi="宋体" w:eastAsia="宋体" w:cs="宋体"/>
                <w:spacing w:val="6"/>
              </w:rPr>
              <w:t>，</w:t>
            </w:r>
            <w:r>
              <w:rPr>
                <w:rFonts w:ascii="宋体" w:hAnsi="宋体" w:eastAsia="宋体" w:cs="宋体"/>
                <w:spacing w:val="1"/>
              </w:rPr>
              <w:t>第</w:t>
            </w:r>
            <w:r>
              <w:rPr>
                <w:rFonts w:ascii="宋体" w:hAnsi="宋体" w:eastAsia="宋体" w:cs="宋体"/>
                <w:spacing w:val="-35"/>
              </w:rPr>
              <w:t xml:space="preserve"> </w:t>
            </w:r>
            <w:r>
              <w:rPr>
                <w:spacing w:val="1"/>
              </w:rPr>
              <w:t>8.0.5</w:t>
            </w:r>
            <w:r>
              <w:rPr>
                <w:spacing w:val="11"/>
              </w:rPr>
              <w:t xml:space="preserve"> </w:t>
            </w:r>
            <w:r>
              <w:rPr>
                <w:rFonts w:ascii="宋体" w:hAnsi="宋体" w:eastAsia="宋体" w:cs="宋体"/>
                <w:spacing w:val="1"/>
              </w:rPr>
              <w:t>条）</w:t>
            </w:r>
          </w:p>
        </w:tc>
      </w:tr>
    </w:tbl>
    <w:p w14:paraId="75D68454">
      <w:pPr>
        <w:pStyle w:val="2"/>
      </w:pPr>
    </w:p>
    <w:p w14:paraId="1746B22D">
      <w:pPr>
        <w:sectPr>
          <w:footerReference r:id="rId36" w:type="default"/>
          <w:pgSz w:w="11906" w:h="16839"/>
          <w:pgMar w:top="1431" w:right="1692" w:bottom="1411" w:left="1672" w:header="0" w:footer="1224" w:gutter="0"/>
          <w:cols w:space="720" w:num="1"/>
        </w:sectPr>
      </w:pPr>
    </w:p>
    <w:p w14:paraId="21E396E6">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58"/>
        <w:gridCol w:w="4268"/>
      </w:tblGrid>
      <w:tr w14:paraId="70117A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1" w:hRule="atLeast"/>
        </w:trPr>
        <w:tc>
          <w:tcPr>
            <w:tcW w:w="8526" w:type="dxa"/>
            <w:gridSpan w:val="2"/>
            <w:tcBorders>
              <w:bottom w:val="single" w:color="000000" w:sz="2" w:space="0"/>
            </w:tcBorders>
            <w:shd w:val="clear" w:color="auto" w:fill="C5E0B3"/>
            <w:vAlign w:val="top"/>
          </w:tcPr>
          <w:p w14:paraId="44157BAA">
            <w:pPr>
              <w:pStyle w:val="8"/>
              <w:spacing w:before="258" w:line="220" w:lineRule="auto"/>
              <w:ind w:left="130"/>
              <w:outlineLvl w:val="1"/>
              <w:rPr>
                <w:rFonts w:ascii="宋体" w:hAnsi="宋体" w:eastAsia="宋体" w:cs="宋体"/>
                <w:sz w:val="24"/>
                <w:szCs w:val="24"/>
              </w:rPr>
            </w:pPr>
            <w:bookmarkStart w:id="69" w:name="bookmark172"/>
            <w:bookmarkEnd w:id="69"/>
            <w:r>
              <w:rPr>
                <w:spacing w:val="-6"/>
                <w:sz w:val="24"/>
                <w:szCs w:val="24"/>
              </w:rPr>
              <w:t>1.5</w:t>
            </w:r>
            <w:r>
              <w:rPr>
                <w:spacing w:val="6"/>
                <w:sz w:val="24"/>
                <w:szCs w:val="24"/>
              </w:rPr>
              <w:t xml:space="preserve">  </w:t>
            </w:r>
            <w:r>
              <w:rPr>
                <w:rFonts w:ascii="宋体" w:hAnsi="宋体" w:eastAsia="宋体" w:cs="宋体"/>
                <w:spacing w:val="-6"/>
                <w:sz w:val="24"/>
                <w:szCs w:val="24"/>
              </w:rPr>
              <w:t>屋面渗漏</w:t>
            </w:r>
          </w:p>
        </w:tc>
      </w:tr>
      <w:tr w14:paraId="55B09F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7" w:hRule="atLeast"/>
        </w:trPr>
        <w:tc>
          <w:tcPr>
            <w:tcW w:w="8526" w:type="dxa"/>
            <w:gridSpan w:val="2"/>
            <w:tcBorders>
              <w:top w:val="single" w:color="000000" w:sz="2" w:space="0"/>
              <w:bottom w:val="single" w:color="000000" w:sz="2" w:space="0"/>
            </w:tcBorders>
            <w:vAlign w:val="top"/>
          </w:tcPr>
          <w:p w14:paraId="7038E79D">
            <w:pPr>
              <w:pStyle w:val="8"/>
              <w:spacing w:before="309" w:line="219" w:lineRule="auto"/>
              <w:ind w:left="138"/>
              <w:outlineLvl w:val="2"/>
              <w:rPr>
                <w:rFonts w:ascii="宋体" w:hAnsi="宋体" w:eastAsia="宋体" w:cs="宋体"/>
                <w:sz w:val="24"/>
                <w:szCs w:val="24"/>
              </w:rPr>
            </w:pPr>
            <w:bookmarkStart w:id="70" w:name="bookmark173"/>
            <w:bookmarkEnd w:id="70"/>
            <w:r>
              <w:rPr>
                <w:rFonts w:ascii="宋体" w:hAnsi="宋体" w:eastAsia="宋体" w:cs="宋体"/>
                <w:spacing w:val="-7"/>
                <w:sz w:val="24"/>
                <w:szCs w:val="24"/>
              </w:rPr>
              <w:t>问题</w:t>
            </w:r>
            <w:r>
              <w:rPr>
                <w:rFonts w:ascii="宋体" w:hAnsi="宋体" w:eastAsia="宋体" w:cs="宋体"/>
                <w:spacing w:val="-30"/>
                <w:sz w:val="24"/>
                <w:szCs w:val="24"/>
              </w:rPr>
              <w:t xml:space="preserve"> </w:t>
            </w:r>
            <w:r>
              <w:rPr>
                <w:spacing w:val="-7"/>
                <w:sz w:val="24"/>
                <w:szCs w:val="24"/>
              </w:rPr>
              <w:t>1.5.2</w:t>
            </w:r>
            <w:r>
              <w:rPr>
                <w:spacing w:val="-30"/>
                <w:sz w:val="24"/>
                <w:szCs w:val="24"/>
              </w:rPr>
              <w:t xml:space="preserve"> </w:t>
            </w:r>
            <w:r>
              <w:rPr>
                <w:rFonts w:ascii="宋体" w:hAnsi="宋体" w:eastAsia="宋体" w:cs="宋体"/>
                <w:spacing w:val="-7"/>
                <w:sz w:val="24"/>
                <w:szCs w:val="24"/>
              </w:rPr>
              <w:t>：女儿墙处渗漏</w:t>
            </w:r>
          </w:p>
        </w:tc>
      </w:tr>
      <w:tr w14:paraId="330E64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7" w:hRule="atLeast"/>
        </w:trPr>
        <w:tc>
          <w:tcPr>
            <w:tcW w:w="8526" w:type="dxa"/>
            <w:gridSpan w:val="2"/>
            <w:tcBorders>
              <w:top w:val="single" w:color="000000" w:sz="2" w:space="0"/>
              <w:bottom w:val="nil"/>
            </w:tcBorders>
            <w:vAlign w:val="top"/>
          </w:tcPr>
          <w:p w14:paraId="73BEB06B">
            <w:pPr>
              <w:spacing w:before="109" w:line="230" w:lineRule="auto"/>
              <w:ind w:left="113"/>
              <w:rPr>
                <w:rFonts w:ascii="宋体" w:hAnsi="宋体" w:eastAsia="宋体" w:cs="宋体"/>
                <w:sz w:val="20"/>
                <w:szCs w:val="20"/>
              </w:rPr>
            </w:pPr>
            <w:bookmarkStart w:id="71" w:name="bookmark43"/>
            <w:bookmarkEnd w:id="71"/>
            <w:bookmarkStart w:id="72" w:name="bookmark42"/>
            <w:bookmarkEnd w:id="72"/>
            <w:r>
              <w:rPr>
                <w:rFonts w:ascii="宋体" w:hAnsi="宋体" w:eastAsia="宋体" w:cs="宋体"/>
                <w:b/>
                <w:bCs/>
                <w:spacing w:val="6"/>
                <w:sz w:val="20"/>
                <w:szCs w:val="20"/>
              </w:rPr>
              <w:t>一、问题描述</w:t>
            </w:r>
          </w:p>
          <w:p w14:paraId="750E9775">
            <w:pPr>
              <w:pStyle w:val="8"/>
              <w:spacing w:before="96" w:line="228" w:lineRule="auto"/>
              <w:ind w:left="441"/>
              <w:rPr>
                <w:rFonts w:ascii="宋体" w:hAnsi="宋体" w:eastAsia="宋体" w:cs="宋体"/>
              </w:rPr>
            </w:pPr>
            <w:r>
              <w:rPr>
                <w:spacing w:val="4"/>
              </w:rPr>
              <w:t>1.</w:t>
            </w:r>
            <w:r>
              <w:rPr>
                <w:rFonts w:ascii="宋体" w:hAnsi="宋体" w:eastAsia="宋体" w:cs="宋体"/>
                <w:spacing w:val="4"/>
              </w:rPr>
              <w:t>女儿墙压顶破损（见图</w:t>
            </w:r>
            <w:r>
              <w:rPr>
                <w:rFonts w:ascii="宋体" w:hAnsi="宋体" w:eastAsia="宋体" w:cs="宋体"/>
                <w:spacing w:val="-21"/>
              </w:rPr>
              <w:t xml:space="preserve"> </w:t>
            </w:r>
            <w:r>
              <w:rPr>
                <w:spacing w:val="4"/>
              </w:rPr>
              <w:t>1.5.2-1</w:t>
            </w:r>
            <w:r>
              <w:rPr>
                <w:rFonts w:ascii="宋体" w:hAnsi="宋体" w:eastAsia="宋体" w:cs="宋体"/>
                <w:spacing w:val="4"/>
              </w:rPr>
              <w:t>）。</w:t>
            </w:r>
          </w:p>
          <w:p w14:paraId="645353F0">
            <w:pPr>
              <w:pStyle w:val="8"/>
              <w:spacing w:before="120" w:line="228" w:lineRule="auto"/>
              <w:ind w:left="420"/>
              <w:rPr>
                <w:rFonts w:ascii="宋体" w:hAnsi="宋体" w:eastAsia="宋体" w:cs="宋体"/>
              </w:rPr>
            </w:pPr>
            <w:r>
              <w:rPr>
                <w:spacing w:val="6"/>
              </w:rPr>
              <w:t>2.</w:t>
            </w:r>
            <w:r>
              <w:rPr>
                <w:rFonts w:ascii="宋体" w:hAnsi="宋体" w:eastAsia="宋体" w:cs="宋体"/>
                <w:spacing w:val="6"/>
              </w:rPr>
              <w:t>女儿墙防水层收头处破损产生渗漏（见图</w:t>
            </w:r>
            <w:r>
              <w:rPr>
                <w:rFonts w:ascii="宋体" w:hAnsi="宋体" w:eastAsia="宋体" w:cs="宋体"/>
                <w:spacing w:val="-11"/>
              </w:rPr>
              <w:t xml:space="preserve"> </w:t>
            </w:r>
            <w:r>
              <w:rPr>
                <w:spacing w:val="6"/>
              </w:rPr>
              <w:t>1.5.2-2</w:t>
            </w:r>
            <w:r>
              <w:rPr>
                <w:rFonts w:ascii="宋体" w:hAnsi="宋体" w:eastAsia="宋体" w:cs="宋体"/>
                <w:spacing w:val="6"/>
              </w:rPr>
              <w:t>）。</w:t>
            </w:r>
          </w:p>
        </w:tc>
      </w:tr>
      <w:tr w14:paraId="75C5B9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59" w:hRule="atLeast"/>
        </w:trPr>
        <w:tc>
          <w:tcPr>
            <w:tcW w:w="4258" w:type="dxa"/>
            <w:tcBorders>
              <w:top w:val="nil"/>
              <w:bottom w:val="nil"/>
              <w:right w:val="nil"/>
            </w:tcBorders>
            <w:vAlign w:val="top"/>
          </w:tcPr>
          <w:p w14:paraId="3D1FEC99">
            <w:pPr>
              <w:spacing w:before="152" w:line="3060" w:lineRule="exact"/>
              <w:ind w:firstLine="325"/>
            </w:pPr>
            <w:r>
              <w:rPr>
                <w:position w:val="-61"/>
              </w:rPr>
              <w:drawing>
                <wp:inline distT="0" distB="0" distL="0" distR="0">
                  <wp:extent cx="2412365" cy="1943100"/>
                  <wp:effectExtent l="0" t="0" r="0" b="0"/>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r:embed="rId163"/>
                          <a:stretch>
                            <a:fillRect/>
                          </a:stretch>
                        </pic:blipFill>
                        <pic:spPr>
                          <a:xfrm>
                            <a:off x="0" y="0"/>
                            <a:ext cx="2412491" cy="1943100"/>
                          </a:xfrm>
                          <a:prstGeom prst="rect">
                            <a:avLst/>
                          </a:prstGeom>
                        </pic:spPr>
                      </pic:pic>
                    </a:graphicData>
                  </a:graphic>
                </wp:inline>
              </w:drawing>
            </w:r>
          </w:p>
        </w:tc>
        <w:tc>
          <w:tcPr>
            <w:tcW w:w="4268" w:type="dxa"/>
            <w:tcBorders>
              <w:top w:val="nil"/>
              <w:left w:val="nil"/>
              <w:bottom w:val="nil"/>
            </w:tcBorders>
            <w:vAlign w:val="top"/>
          </w:tcPr>
          <w:p w14:paraId="3153C226">
            <w:pPr>
              <w:spacing w:before="152" w:line="3060" w:lineRule="exact"/>
              <w:ind w:firstLine="126"/>
            </w:pPr>
            <w:r>
              <w:rPr>
                <w:position w:val="-61"/>
              </w:rPr>
              <w:drawing>
                <wp:inline distT="0" distB="0" distL="0" distR="0">
                  <wp:extent cx="2412365" cy="1943100"/>
                  <wp:effectExtent l="0" t="0" r="0" b="0"/>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r:embed="rId164"/>
                          <a:stretch>
                            <a:fillRect/>
                          </a:stretch>
                        </pic:blipFill>
                        <pic:spPr>
                          <a:xfrm>
                            <a:off x="0" y="0"/>
                            <a:ext cx="2412491" cy="1943100"/>
                          </a:xfrm>
                          <a:prstGeom prst="rect">
                            <a:avLst/>
                          </a:prstGeom>
                        </pic:spPr>
                      </pic:pic>
                    </a:graphicData>
                  </a:graphic>
                </wp:inline>
              </w:drawing>
            </w:r>
          </w:p>
        </w:tc>
      </w:tr>
      <w:tr w14:paraId="61498A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4" w:hRule="atLeast"/>
        </w:trPr>
        <w:tc>
          <w:tcPr>
            <w:tcW w:w="8526" w:type="dxa"/>
            <w:gridSpan w:val="2"/>
            <w:tcBorders>
              <w:top w:val="nil"/>
              <w:bottom w:val="single" w:color="000000" w:sz="2" w:space="0"/>
            </w:tcBorders>
            <w:vAlign w:val="top"/>
          </w:tcPr>
          <w:p w14:paraId="22D487A1">
            <w:pPr>
              <w:pStyle w:val="8"/>
              <w:spacing w:before="159" w:line="228" w:lineRule="auto"/>
              <w:ind w:left="1076"/>
              <w:rPr>
                <w:rFonts w:ascii="宋体" w:hAnsi="宋体" w:eastAsia="宋体" w:cs="宋体"/>
              </w:rPr>
            </w:pPr>
            <w:r>
              <w:rPr>
                <w:rFonts w:ascii="宋体" w:hAnsi="宋体" w:eastAsia="宋体" w:cs="宋体"/>
                <w:spacing w:val="5"/>
              </w:rPr>
              <w:t>图</w:t>
            </w:r>
            <w:r>
              <w:rPr>
                <w:rFonts w:ascii="宋体" w:hAnsi="宋体" w:eastAsia="宋体" w:cs="宋体"/>
                <w:spacing w:val="-23"/>
              </w:rPr>
              <w:t xml:space="preserve"> </w:t>
            </w:r>
            <w:r>
              <w:rPr>
                <w:spacing w:val="5"/>
              </w:rPr>
              <w:t>1.5.2-1</w:t>
            </w:r>
            <w:r>
              <w:rPr>
                <w:spacing w:val="17"/>
                <w:w w:val="101"/>
              </w:rPr>
              <w:t xml:space="preserve"> </w:t>
            </w:r>
            <w:r>
              <w:rPr>
                <w:rFonts w:ascii="宋体" w:hAnsi="宋体" w:eastAsia="宋体" w:cs="宋体"/>
                <w:spacing w:val="5"/>
              </w:rPr>
              <w:t xml:space="preserve">女儿墙压顶破损图      </w:t>
            </w:r>
            <w:r>
              <w:rPr>
                <w:rFonts w:ascii="宋体" w:hAnsi="宋体" w:eastAsia="宋体" w:cs="宋体"/>
                <w:spacing w:val="4"/>
              </w:rPr>
              <w:t xml:space="preserve">    图</w:t>
            </w:r>
            <w:r>
              <w:rPr>
                <w:rFonts w:ascii="宋体" w:hAnsi="宋体" w:eastAsia="宋体" w:cs="宋体"/>
                <w:spacing w:val="-21"/>
              </w:rPr>
              <w:t xml:space="preserve"> </w:t>
            </w:r>
            <w:r>
              <w:rPr>
                <w:spacing w:val="4"/>
              </w:rPr>
              <w:t>1.5.2-2</w:t>
            </w:r>
            <w:r>
              <w:rPr>
                <w:spacing w:val="18"/>
                <w:w w:val="101"/>
              </w:rPr>
              <w:t xml:space="preserve"> </w:t>
            </w:r>
            <w:r>
              <w:rPr>
                <w:rFonts w:ascii="宋体" w:hAnsi="宋体" w:eastAsia="宋体" w:cs="宋体"/>
                <w:spacing w:val="4"/>
              </w:rPr>
              <w:t>女儿墙防水层收头处破损</w:t>
            </w:r>
          </w:p>
        </w:tc>
      </w:tr>
      <w:tr w14:paraId="30A154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62" w:hRule="atLeast"/>
        </w:trPr>
        <w:tc>
          <w:tcPr>
            <w:tcW w:w="8526" w:type="dxa"/>
            <w:gridSpan w:val="2"/>
            <w:tcBorders>
              <w:top w:val="single" w:color="000000" w:sz="2" w:space="0"/>
              <w:bottom w:val="single" w:color="000000" w:sz="2" w:space="0"/>
            </w:tcBorders>
            <w:vAlign w:val="top"/>
          </w:tcPr>
          <w:p w14:paraId="16B81F72">
            <w:pPr>
              <w:spacing w:before="113" w:line="228" w:lineRule="auto"/>
              <w:ind w:left="113"/>
              <w:rPr>
                <w:rFonts w:ascii="宋体" w:hAnsi="宋体" w:eastAsia="宋体" w:cs="宋体"/>
                <w:sz w:val="20"/>
                <w:szCs w:val="20"/>
              </w:rPr>
            </w:pPr>
            <w:r>
              <w:rPr>
                <w:rFonts w:ascii="宋体" w:hAnsi="宋体" w:eastAsia="宋体" w:cs="宋体"/>
                <w:b/>
                <w:bCs/>
                <w:spacing w:val="6"/>
                <w:sz w:val="20"/>
                <w:szCs w:val="20"/>
              </w:rPr>
              <w:t>二、原因分析</w:t>
            </w:r>
          </w:p>
          <w:p w14:paraId="296729A6">
            <w:pPr>
              <w:pStyle w:val="8"/>
              <w:spacing w:before="97" w:line="228" w:lineRule="auto"/>
              <w:ind w:left="546"/>
              <w:rPr>
                <w:rFonts w:ascii="宋体" w:hAnsi="宋体" w:eastAsia="宋体" w:cs="宋体"/>
              </w:rPr>
            </w:pPr>
            <w:r>
              <w:rPr>
                <w:spacing w:val="3"/>
              </w:rPr>
              <w:t>1.</w:t>
            </w:r>
            <w:r>
              <w:rPr>
                <w:rFonts w:ascii="宋体" w:hAnsi="宋体" w:eastAsia="宋体" w:cs="宋体"/>
                <w:spacing w:val="3"/>
              </w:rPr>
              <w:t>施工因素：</w:t>
            </w:r>
          </w:p>
          <w:p w14:paraId="54656533">
            <w:pPr>
              <w:pStyle w:val="8"/>
              <w:spacing w:before="121" w:line="284" w:lineRule="auto"/>
              <w:ind w:left="108" w:right="116" w:firstLine="431"/>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）超长女儿墙压顶粉刷未采用防开裂措施，排水坡度设置不满足规范要求，压顶内</w:t>
            </w:r>
            <w:r>
              <w:rPr>
                <w:rFonts w:ascii="宋体" w:hAnsi="宋体" w:eastAsia="宋体" w:cs="宋体"/>
                <w:spacing w:val="7"/>
              </w:rPr>
              <w:t>侧未做滴水处理。</w:t>
            </w:r>
          </w:p>
          <w:p w14:paraId="64610A87">
            <w:pPr>
              <w:pStyle w:val="8"/>
              <w:spacing w:before="119" w:line="284" w:lineRule="auto"/>
              <w:ind w:left="111" w:right="116" w:firstLine="429"/>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）女儿墙防水层收头处做法简陋、未按图集采用条压和密封，雨水绕过防水层导致</w:t>
            </w:r>
            <w:r>
              <w:rPr>
                <w:rFonts w:ascii="宋体" w:hAnsi="宋体" w:eastAsia="宋体" w:cs="宋体"/>
                <w:spacing w:val="2"/>
              </w:rPr>
              <w:t>渗漏。</w:t>
            </w:r>
          </w:p>
        </w:tc>
      </w:tr>
      <w:tr w14:paraId="5FCB4A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77" w:hRule="atLeast"/>
        </w:trPr>
        <w:tc>
          <w:tcPr>
            <w:tcW w:w="8526" w:type="dxa"/>
            <w:gridSpan w:val="2"/>
            <w:tcBorders>
              <w:top w:val="single" w:color="000000" w:sz="2" w:space="0"/>
            </w:tcBorders>
            <w:vAlign w:val="top"/>
          </w:tcPr>
          <w:p w14:paraId="25675BC0">
            <w:pPr>
              <w:spacing w:before="116" w:line="228" w:lineRule="auto"/>
              <w:ind w:left="110"/>
              <w:rPr>
                <w:rFonts w:ascii="宋体" w:hAnsi="宋体" w:eastAsia="宋体" w:cs="宋体"/>
                <w:sz w:val="20"/>
                <w:szCs w:val="20"/>
              </w:rPr>
            </w:pPr>
            <w:r>
              <w:rPr>
                <w:rFonts w:ascii="宋体" w:hAnsi="宋体" w:eastAsia="宋体" w:cs="宋体"/>
                <w:b/>
                <w:bCs/>
                <w:spacing w:val="6"/>
                <w:sz w:val="20"/>
                <w:szCs w:val="20"/>
              </w:rPr>
              <w:t>三、防控措施</w:t>
            </w:r>
          </w:p>
          <w:p w14:paraId="42A5A439">
            <w:pPr>
              <w:pStyle w:val="8"/>
              <w:spacing w:before="98" w:line="229" w:lineRule="auto"/>
              <w:ind w:left="546"/>
              <w:rPr>
                <w:rFonts w:ascii="宋体" w:hAnsi="宋体" w:eastAsia="宋体" w:cs="宋体"/>
              </w:rPr>
            </w:pPr>
            <w:r>
              <w:rPr>
                <w:spacing w:val="3"/>
              </w:rPr>
              <w:t>1.</w:t>
            </w:r>
            <w:r>
              <w:rPr>
                <w:rFonts w:ascii="宋体" w:hAnsi="宋体" w:eastAsia="宋体" w:cs="宋体"/>
                <w:spacing w:val="3"/>
              </w:rPr>
              <w:t>施工方面：</w:t>
            </w:r>
          </w:p>
          <w:p w14:paraId="24B6E802">
            <w:pPr>
              <w:pStyle w:val="8"/>
              <w:spacing w:before="118" w:line="302" w:lineRule="auto"/>
              <w:ind w:left="109" w:right="50" w:firstLine="43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）女儿墙压顶可采用混凝土或金属制品，粉刷时应采取分格粉刷，压顶向内排水坡</w:t>
            </w:r>
            <w:r>
              <w:rPr>
                <w:rFonts w:ascii="宋体" w:hAnsi="宋体" w:eastAsia="宋体" w:cs="宋体"/>
                <w:spacing w:val="3"/>
              </w:rPr>
              <w:t>度不应小于</w:t>
            </w:r>
            <w:r>
              <w:rPr>
                <w:rFonts w:ascii="宋体" w:hAnsi="宋体" w:eastAsia="宋体" w:cs="宋体"/>
                <w:spacing w:val="-37"/>
              </w:rPr>
              <w:t xml:space="preserve"> </w:t>
            </w:r>
            <w:r>
              <w:rPr>
                <w:spacing w:val="3"/>
              </w:rPr>
              <w:t>5%</w:t>
            </w:r>
            <w:r>
              <w:rPr>
                <w:rFonts w:ascii="宋体" w:hAnsi="宋体" w:eastAsia="宋体" w:cs="宋体"/>
                <w:spacing w:val="3"/>
              </w:rPr>
              <w:t>。压顶内侧下端应作滴水处理。（参考《屋面工程技术规范》</w:t>
            </w:r>
            <w:r>
              <w:t>GB</w:t>
            </w:r>
            <w:r>
              <w:rPr>
                <w:spacing w:val="2"/>
              </w:rPr>
              <w:t xml:space="preserve"> 50345-2012</w:t>
            </w:r>
            <w:r>
              <w:rPr>
                <w:rFonts w:ascii="宋体" w:hAnsi="宋体" w:eastAsia="宋体" w:cs="宋体"/>
                <w:spacing w:val="2"/>
              </w:rPr>
              <w:t>，</w:t>
            </w:r>
            <w:r>
              <w:rPr>
                <w:rFonts w:ascii="宋体" w:hAnsi="宋体" w:eastAsia="宋体" w:cs="宋体"/>
                <w:spacing w:val="-3"/>
              </w:rPr>
              <w:t>第</w:t>
            </w:r>
            <w:r>
              <w:rPr>
                <w:rFonts w:ascii="宋体" w:hAnsi="宋体" w:eastAsia="宋体" w:cs="宋体"/>
                <w:spacing w:val="-43"/>
              </w:rPr>
              <w:t xml:space="preserve"> </w:t>
            </w:r>
            <w:r>
              <w:rPr>
                <w:spacing w:val="-3"/>
              </w:rPr>
              <w:t>4.</w:t>
            </w:r>
            <w:r>
              <w:rPr>
                <w:spacing w:val="-25"/>
              </w:rPr>
              <w:t xml:space="preserve"> </w:t>
            </w:r>
            <w:r>
              <w:rPr>
                <w:spacing w:val="-3"/>
              </w:rPr>
              <w:t>11.</w:t>
            </w:r>
            <w:r>
              <w:rPr>
                <w:spacing w:val="-27"/>
              </w:rPr>
              <w:t xml:space="preserve"> </w:t>
            </w:r>
            <w:r>
              <w:rPr>
                <w:spacing w:val="-3"/>
              </w:rPr>
              <w:t>14</w:t>
            </w:r>
            <w:r>
              <w:rPr>
                <w:spacing w:val="14"/>
              </w:rPr>
              <w:t xml:space="preserve"> </w:t>
            </w:r>
            <w:r>
              <w:rPr>
                <w:rFonts w:ascii="宋体" w:hAnsi="宋体" w:eastAsia="宋体" w:cs="宋体"/>
                <w:spacing w:val="-3"/>
              </w:rPr>
              <w:t>条）</w:t>
            </w:r>
          </w:p>
          <w:p w14:paraId="52FFF8F5">
            <w:pPr>
              <w:pStyle w:val="8"/>
              <w:spacing w:before="119" w:line="312" w:lineRule="auto"/>
              <w:ind w:left="110" w:right="104" w:firstLine="43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）低女儿墙泛水处的防水层可直接铺贴或涂刷至压顶下，卷材收头应用金属压条钉压固定，并应用密封材料封严。高女儿墙泛水处的防水层泛水高度不应小于</w:t>
            </w:r>
            <w:r>
              <w:rPr>
                <w:rFonts w:ascii="宋体" w:hAnsi="宋体" w:eastAsia="宋体" w:cs="宋体"/>
                <w:spacing w:val="-43"/>
              </w:rPr>
              <w:t xml:space="preserve"> </w:t>
            </w:r>
            <w:r>
              <w:rPr>
                <w:spacing w:val="9"/>
              </w:rPr>
              <w:t>25</w:t>
            </w:r>
            <w:r>
              <w:rPr>
                <w:spacing w:val="8"/>
              </w:rPr>
              <w:t>0</w:t>
            </w:r>
            <w:r>
              <w:t>mm</w:t>
            </w:r>
            <w:r>
              <w:rPr>
                <w:spacing w:val="-21"/>
              </w:rPr>
              <w:t xml:space="preserve"> </w:t>
            </w:r>
            <w:r>
              <w:rPr>
                <w:rFonts w:ascii="宋体" w:hAnsi="宋体" w:eastAsia="宋体" w:cs="宋体"/>
                <w:spacing w:val="8"/>
              </w:rPr>
              <w:t>，防水</w:t>
            </w:r>
            <w:r>
              <w:rPr>
                <w:rFonts w:ascii="宋体" w:hAnsi="宋体" w:eastAsia="宋体" w:cs="宋体"/>
                <w:spacing w:val="7"/>
              </w:rPr>
              <w:t>层收头应用金属压条钉压固定，并应用密封材料封严，泛水上部的墙体应做防水处理。（参</w:t>
            </w:r>
            <w:r>
              <w:rPr>
                <w:rFonts w:ascii="宋体" w:hAnsi="宋体" w:eastAsia="宋体" w:cs="宋体"/>
                <w:spacing w:val="4"/>
              </w:rPr>
              <w:t>考《屋面工程技术规范》</w:t>
            </w:r>
            <w:r>
              <w:t>GB</w:t>
            </w:r>
            <w:r>
              <w:rPr>
                <w:spacing w:val="4"/>
              </w:rPr>
              <w:t xml:space="preserve"> 50345-2012</w:t>
            </w:r>
            <w:r>
              <w:rPr>
                <w:spacing w:val="-23"/>
              </w:rPr>
              <w:t xml:space="preserve"> </w:t>
            </w:r>
            <w:r>
              <w:rPr>
                <w:rFonts w:ascii="宋体" w:hAnsi="宋体" w:eastAsia="宋体" w:cs="宋体"/>
                <w:spacing w:val="4"/>
              </w:rPr>
              <w:t>，第</w:t>
            </w:r>
            <w:r>
              <w:rPr>
                <w:rFonts w:ascii="宋体" w:hAnsi="宋体" w:eastAsia="宋体" w:cs="宋体"/>
                <w:spacing w:val="-41"/>
              </w:rPr>
              <w:t xml:space="preserve"> </w:t>
            </w:r>
            <w:r>
              <w:rPr>
                <w:spacing w:val="4"/>
              </w:rPr>
              <w:t>4.</w:t>
            </w:r>
            <w:r>
              <w:rPr>
                <w:spacing w:val="-25"/>
              </w:rPr>
              <w:t xml:space="preserve"> </w:t>
            </w:r>
            <w:r>
              <w:rPr>
                <w:spacing w:val="4"/>
              </w:rPr>
              <w:t>11.</w:t>
            </w:r>
            <w:r>
              <w:rPr>
                <w:spacing w:val="-25"/>
              </w:rPr>
              <w:t xml:space="preserve"> </w:t>
            </w:r>
            <w:r>
              <w:rPr>
                <w:spacing w:val="4"/>
              </w:rPr>
              <w:t xml:space="preserve">14 </w:t>
            </w:r>
            <w:r>
              <w:rPr>
                <w:rFonts w:ascii="宋体" w:hAnsi="宋体" w:eastAsia="宋体" w:cs="宋体"/>
                <w:spacing w:val="4"/>
              </w:rPr>
              <w:t>条）</w:t>
            </w:r>
          </w:p>
          <w:p w14:paraId="42F5A2B2">
            <w:pPr>
              <w:pStyle w:val="8"/>
              <w:spacing w:before="120" w:line="227" w:lineRule="auto"/>
              <w:ind w:left="526"/>
              <w:rPr>
                <w:rFonts w:ascii="宋体" w:hAnsi="宋体" w:eastAsia="宋体" w:cs="宋体"/>
              </w:rPr>
            </w:pPr>
            <w:r>
              <w:rPr>
                <w:spacing w:val="5"/>
              </w:rPr>
              <w:t>2.</w:t>
            </w:r>
            <w:r>
              <w:rPr>
                <w:rFonts w:ascii="宋体" w:hAnsi="宋体" w:eastAsia="宋体" w:cs="宋体"/>
                <w:spacing w:val="5"/>
              </w:rPr>
              <w:t>推荐做法：</w:t>
            </w:r>
          </w:p>
          <w:p w14:paraId="0BBA0B22">
            <w:pPr>
              <w:pStyle w:val="8"/>
              <w:spacing w:before="124" w:line="321" w:lineRule="auto"/>
              <w:ind w:left="123" w:right="33" w:firstLine="416"/>
              <w:rPr>
                <w:rFonts w:ascii="宋体" w:hAnsi="宋体" w:eastAsia="宋体" w:cs="宋体"/>
              </w:rPr>
            </w:pPr>
            <w:r>
              <w:rPr>
                <w:rFonts w:ascii="宋体" w:hAnsi="宋体" w:eastAsia="宋体" w:cs="宋体"/>
                <w:spacing w:val="4"/>
              </w:rPr>
              <w:t>（</w:t>
            </w:r>
            <w:r>
              <w:rPr>
                <w:spacing w:val="4"/>
              </w:rPr>
              <w:t>1</w:t>
            </w:r>
            <w:r>
              <w:rPr>
                <w:rFonts w:ascii="宋体" w:hAnsi="宋体" w:eastAsia="宋体" w:cs="宋体"/>
                <w:spacing w:val="4"/>
              </w:rPr>
              <w:t>）女儿墙等出屋面反坎结构与屋面结构一次性浇筑，高出屋面完成面不小于</w:t>
            </w:r>
            <w:r>
              <w:rPr>
                <w:rFonts w:ascii="宋体" w:hAnsi="宋体" w:eastAsia="宋体" w:cs="宋体"/>
                <w:spacing w:val="-32"/>
              </w:rPr>
              <w:t xml:space="preserve"> </w:t>
            </w:r>
            <w:r>
              <w:rPr>
                <w:spacing w:val="4"/>
              </w:rPr>
              <w:t>250</w:t>
            </w:r>
            <w:r>
              <w:t>mm</w:t>
            </w:r>
            <w:r>
              <w:rPr>
                <w:rFonts w:ascii="宋体" w:hAnsi="宋体" w:eastAsia="宋体" w:cs="宋体"/>
                <w:spacing w:val="4"/>
              </w:rPr>
              <w:t>。</w:t>
            </w:r>
            <w:r>
              <w:rPr>
                <w:rFonts w:ascii="宋体" w:hAnsi="宋体" w:eastAsia="宋体" w:cs="宋体"/>
                <w:spacing w:val="7"/>
              </w:rPr>
              <w:t>防水附加层从阴角开始上翻和水平延伸各不</w:t>
            </w:r>
            <w:r>
              <w:rPr>
                <w:rFonts w:ascii="宋体" w:hAnsi="宋体" w:eastAsia="宋体" w:cs="宋体"/>
                <w:spacing w:val="6"/>
              </w:rPr>
              <w:t>小于</w:t>
            </w:r>
            <w:r>
              <w:rPr>
                <w:rFonts w:ascii="宋体" w:hAnsi="宋体" w:eastAsia="宋体" w:cs="宋体"/>
                <w:spacing w:val="-42"/>
              </w:rPr>
              <w:t xml:space="preserve"> </w:t>
            </w:r>
            <w:r>
              <w:rPr>
                <w:spacing w:val="6"/>
              </w:rPr>
              <w:t>250</w:t>
            </w:r>
            <w:r>
              <w:t>mm</w:t>
            </w:r>
            <w:r>
              <w:rPr>
                <w:spacing w:val="-22"/>
              </w:rPr>
              <w:t xml:space="preserve"> </w:t>
            </w:r>
            <w:r>
              <w:rPr>
                <w:rFonts w:ascii="宋体" w:hAnsi="宋体" w:eastAsia="宋体" w:cs="宋体"/>
                <w:spacing w:val="6"/>
              </w:rPr>
              <w:t>，如图</w:t>
            </w:r>
            <w:r>
              <w:rPr>
                <w:rFonts w:ascii="宋体" w:hAnsi="宋体" w:eastAsia="宋体" w:cs="宋体"/>
                <w:spacing w:val="-23"/>
              </w:rPr>
              <w:t xml:space="preserve"> </w:t>
            </w:r>
            <w:r>
              <w:rPr>
                <w:spacing w:val="6"/>
              </w:rPr>
              <w:t>1.5.2-3</w:t>
            </w:r>
            <w:r>
              <w:rPr>
                <w:spacing w:val="-20"/>
              </w:rPr>
              <w:t xml:space="preserve"> </w:t>
            </w:r>
            <w:r>
              <w:rPr>
                <w:rFonts w:ascii="宋体" w:hAnsi="宋体" w:eastAsia="宋体" w:cs="宋体"/>
                <w:spacing w:val="6"/>
              </w:rPr>
              <w:t>。女儿墙处的溢流口</w:t>
            </w:r>
          </w:p>
        </w:tc>
      </w:tr>
    </w:tbl>
    <w:p w14:paraId="1D0B460C">
      <w:pPr>
        <w:pStyle w:val="2"/>
      </w:pPr>
    </w:p>
    <w:p w14:paraId="2A4C15CD">
      <w:pPr>
        <w:sectPr>
          <w:footerReference r:id="rId37" w:type="default"/>
          <w:pgSz w:w="11906" w:h="16839"/>
          <w:pgMar w:top="1431" w:right="1672" w:bottom="1411" w:left="1692" w:header="0" w:footer="1224" w:gutter="0"/>
          <w:cols w:space="720" w:num="1"/>
        </w:sectPr>
      </w:pPr>
    </w:p>
    <w:p w14:paraId="651C3F9A">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65"/>
        <w:gridCol w:w="4261"/>
      </w:tblGrid>
      <w:tr w14:paraId="6FB5FC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3" w:hRule="atLeast"/>
        </w:trPr>
        <w:tc>
          <w:tcPr>
            <w:tcW w:w="8526" w:type="dxa"/>
            <w:gridSpan w:val="2"/>
            <w:tcBorders>
              <w:bottom w:val="nil"/>
            </w:tcBorders>
            <w:vAlign w:val="top"/>
          </w:tcPr>
          <w:p w14:paraId="6A76AF9C">
            <w:pPr>
              <w:pStyle w:val="8"/>
              <w:spacing w:before="25" w:line="228" w:lineRule="auto"/>
              <w:ind w:left="110"/>
              <w:rPr>
                <w:rFonts w:ascii="宋体" w:hAnsi="宋体" w:eastAsia="宋体" w:cs="宋体"/>
              </w:rPr>
            </w:pPr>
            <w:r>
              <w:rPr>
                <w:rFonts w:ascii="宋体" w:hAnsi="宋体" w:eastAsia="宋体" w:cs="宋体"/>
                <w:spacing w:val="5"/>
              </w:rPr>
              <w:t>应设置在反坎上部，如图</w:t>
            </w:r>
            <w:r>
              <w:rPr>
                <w:rFonts w:ascii="宋体" w:hAnsi="宋体" w:eastAsia="宋体" w:cs="宋体"/>
                <w:spacing w:val="-16"/>
              </w:rPr>
              <w:t xml:space="preserve"> </w:t>
            </w:r>
            <w:r>
              <w:rPr>
                <w:spacing w:val="5"/>
              </w:rPr>
              <w:t>1.5.2-4</w:t>
            </w:r>
            <w:r>
              <w:rPr>
                <w:rFonts w:ascii="宋体" w:hAnsi="宋体" w:eastAsia="宋体" w:cs="宋体"/>
                <w:spacing w:val="5"/>
              </w:rPr>
              <w:t>。</w:t>
            </w:r>
          </w:p>
        </w:tc>
      </w:tr>
      <w:tr w14:paraId="3538AA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38" w:hRule="atLeast"/>
        </w:trPr>
        <w:tc>
          <w:tcPr>
            <w:tcW w:w="4265" w:type="dxa"/>
            <w:tcBorders>
              <w:top w:val="nil"/>
              <w:bottom w:val="nil"/>
              <w:right w:val="nil"/>
            </w:tcBorders>
            <w:vAlign w:val="top"/>
          </w:tcPr>
          <w:p w14:paraId="66AF981A">
            <w:pPr>
              <w:spacing w:before="194" w:line="3090" w:lineRule="exact"/>
              <w:ind w:firstLine="257"/>
            </w:pPr>
            <w:r>
              <w:rPr>
                <w:position w:val="-61"/>
              </w:rPr>
              <w:drawing>
                <wp:inline distT="0" distB="0" distL="0" distR="0">
                  <wp:extent cx="2431415" cy="1962150"/>
                  <wp:effectExtent l="0" t="0" r="0" b="0"/>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r:embed="rId165"/>
                          <a:stretch>
                            <a:fillRect/>
                          </a:stretch>
                        </pic:blipFill>
                        <pic:spPr>
                          <a:xfrm>
                            <a:off x="0" y="0"/>
                            <a:ext cx="2431542" cy="1962150"/>
                          </a:xfrm>
                          <a:prstGeom prst="rect">
                            <a:avLst/>
                          </a:prstGeom>
                        </pic:spPr>
                      </pic:pic>
                    </a:graphicData>
                  </a:graphic>
                </wp:inline>
              </w:drawing>
            </w:r>
          </w:p>
        </w:tc>
        <w:tc>
          <w:tcPr>
            <w:tcW w:w="4261" w:type="dxa"/>
            <w:tcBorders>
              <w:top w:val="nil"/>
              <w:left w:val="nil"/>
              <w:bottom w:val="nil"/>
            </w:tcBorders>
            <w:vAlign w:val="top"/>
          </w:tcPr>
          <w:p w14:paraId="2C9BA6B0">
            <w:pPr>
              <w:spacing w:before="149" w:line="3147" w:lineRule="exact"/>
              <w:ind w:firstLine="171"/>
            </w:pPr>
            <w:r>
              <w:rPr>
                <w:position w:val="-62"/>
              </w:rPr>
              <w:drawing>
                <wp:inline distT="0" distB="0" distL="0" distR="0">
                  <wp:extent cx="2428240" cy="1998345"/>
                  <wp:effectExtent l="0" t="0" r="0" b="0"/>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r:embed="rId166"/>
                          <a:stretch>
                            <a:fillRect/>
                          </a:stretch>
                        </pic:blipFill>
                        <pic:spPr>
                          <a:xfrm>
                            <a:off x="0" y="0"/>
                            <a:ext cx="2428494" cy="1998726"/>
                          </a:xfrm>
                          <a:prstGeom prst="rect">
                            <a:avLst/>
                          </a:prstGeom>
                        </pic:spPr>
                      </pic:pic>
                    </a:graphicData>
                  </a:graphic>
                </wp:inline>
              </w:drawing>
            </w:r>
          </w:p>
        </w:tc>
      </w:tr>
      <w:tr w14:paraId="6EBD0D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79" w:hRule="atLeast"/>
        </w:trPr>
        <w:tc>
          <w:tcPr>
            <w:tcW w:w="8526" w:type="dxa"/>
            <w:gridSpan w:val="2"/>
            <w:tcBorders>
              <w:top w:val="nil"/>
              <w:bottom w:val="single" w:color="000000" w:sz="2" w:space="0"/>
            </w:tcBorders>
            <w:vAlign w:val="top"/>
          </w:tcPr>
          <w:p w14:paraId="049B2BBC">
            <w:pPr>
              <w:pStyle w:val="8"/>
              <w:spacing w:before="149" w:line="228" w:lineRule="auto"/>
              <w:ind w:left="236"/>
              <w:rPr>
                <w:rFonts w:ascii="宋体" w:hAnsi="宋体" w:eastAsia="宋体" w:cs="宋体"/>
              </w:rPr>
            </w:pPr>
            <w:r>
              <w:rPr>
                <w:rFonts w:ascii="宋体" w:hAnsi="宋体" w:eastAsia="宋体" w:cs="宋体"/>
                <w:spacing w:val="5"/>
              </w:rPr>
              <w:t>图</w:t>
            </w:r>
            <w:r>
              <w:rPr>
                <w:rFonts w:ascii="宋体" w:hAnsi="宋体" w:eastAsia="宋体" w:cs="宋体"/>
                <w:spacing w:val="-6"/>
              </w:rPr>
              <w:t xml:space="preserve"> </w:t>
            </w:r>
            <w:r>
              <w:rPr>
                <w:spacing w:val="5"/>
              </w:rPr>
              <w:t xml:space="preserve">1.5.2-3  </w:t>
            </w:r>
            <w:r>
              <w:rPr>
                <w:rFonts w:ascii="宋体" w:hAnsi="宋体" w:eastAsia="宋体" w:cs="宋体"/>
                <w:spacing w:val="5"/>
              </w:rPr>
              <w:t>屋面女儿墙反坎防水节点示意图     图</w:t>
            </w:r>
            <w:r>
              <w:rPr>
                <w:rFonts w:ascii="宋体" w:hAnsi="宋体" w:eastAsia="宋体" w:cs="宋体"/>
                <w:spacing w:val="-21"/>
              </w:rPr>
              <w:t xml:space="preserve"> </w:t>
            </w:r>
            <w:r>
              <w:rPr>
                <w:spacing w:val="5"/>
              </w:rPr>
              <w:t>1.5.2-4</w:t>
            </w:r>
            <w:r>
              <w:rPr>
                <w:spacing w:val="10"/>
              </w:rPr>
              <w:t xml:space="preserve">  </w:t>
            </w:r>
            <w:r>
              <w:rPr>
                <w:rFonts w:ascii="宋体" w:hAnsi="宋体" w:eastAsia="宋体" w:cs="宋体"/>
                <w:spacing w:val="5"/>
              </w:rPr>
              <w:t>女儿墙溢流口做法示意图</w:t>
            </w:r>
          </w:p>
          <w:p w14:paraId="5A15E1FC">
            <w:pPr>
              <w:pStyle w:val="8"/>
              <w:spacing w:before="122" w:line="339" w:lineRule="auto"/>
              <w:ind w:left="110" w:right="50" w:firstLine="430"/>
              <w:jc w:val="both"/>
              <w:rPr>
                <w:rFonts w:ascii="宋体" w:hAnsi="宋体" w:eastAsia="宋体" w:cs="宋体"/>
              </w:rPr>
            </w:pPr>
            <w:r>
              <w:rPr>
                <w:rFonts w:ascii="宋体" w:hAnsi="宋体" w:eastAsia="宋体" w:cs="宋体"/>
              </w:rPr>
              <w:t>（</w:t>
            </w:r>
            <w:r>
              <w:t>2</w:t>
            </w:r>
            <w:r>
              <w:rPr>
                <w:rFonts w:ascii="宋体" w:hAnsi="宋体" w:eastAsia="宋体" w:cs="宋体"/>
              </w:rPr>
              <w:t>）当女儿墙高度小于等于</w:t>
            </w:r>
            <w:r>
              <w:rPr>
                <w:rFonts w:ascii="宋体" w:hAnsi="宋体" w:eastAsia="宋体" w:cs="宋体"/>
                <w:spacing w:val="-44"/>
              </w:rPr>
              <w:t xml:space="preserve"> </w:t>
            </w:r>
            <w:r>
              <w:t>1200mm</w:t>
            </w:r>
            <w:r>
              <w:rPr>
                <w:rFonts w:ascii="宋体" w:hAnsi="宋体" w:eastAsia="宋体" w:cs="宋体"/>
              </w:rPr>
              <w:t>时，建议采用钢筋</w:t>
            </w:r>
            <w:r>
              <w:rPr>
                <w:rFonts w:ascii="宋体" w:hAnsi="宋体" w:eastAsia="宋体" w:cs="宋体"/>
                <w:spacing w:val="-1"/>
              </w:rPr>
              <w:t>混凝土结构，墙厚不小于</w:t>
            </w:r>
            <w:r>
              <w:rPr>
                <w:rFonts w:ascii="宋体" w:hAnsi="宋体" w:eastAsia="宋体" w:cs="宋体"/>
                <w:spacing w:val="-42"/>
              </w:rPr>
              <w:t xml:space="preserve"> </w:t>
            </w:r>
            <w:r>
              <w:rPr>
                <w:spacing w:val="-1"/>
              </w:rPr>
              <w:t>120mm</w:t>
            </w:r>
            <w:r>
              <w:rPr>
                <w:rFonts w:ascii="宋体" w:hAnsi="宋体" w:eastAsia="宋体" w:cs="宋体"/>
                <w:spacing w:val="-1"/>
              </w:rPr>
              <w:t>，</w:t>
            </w:r>
            <w:r>
              <w:rPr>
                <w:rFonts w:ascii="宋体" w:hAnsi="宋体" w:eastAsia="宋体" w:cs="宋体"/>
                <w:spacing w:val="7"/>
              </w:rPr>
              <w:t>配筋由设计确定。女儿墙压顶采用钢筋混凝土结构，女儿墙压顶的外侧应高于内侧，坡度应不小于</w:t>
            </w:r>
            <w:r>
              <w:rPr>
                <w:rFonts w:ascii="宋体" w:hAnsi="宋体" w:eastAsia="宋体" w:cs="宋体"/>
                <w:spacing w:val="-19"/>
              </w:rPr>
              <w:t xml:space="preserve"> </w:t>
            </w:r>
            <w:r>
              <w:rPr>
                <w:spacing w:val="7"/>
              </w:rPr>
              <w:t>5%</w:t>
            </w:r>
            <w:r>
              <w:rPr>
                <w:spacing w:val="-20"/>
              </w:rPr>
              <w:t xml:space="preserve"> </w:t>
            </w:r>
            <w:r>
              <w:rPr>
                <w:rFonts w:ascii="宋体" w:hAnsi="宋体" w:eastAsia="宋体" w:cs="宋体"/>
                <w:spacing w:val="7"/>
              </w:rPr>
              <w:t>。具体做法女儿墙防水卷材收头应用金属压条钉压牢固，钉距≤</w:t>
            </w:r>
            <w:r>
              <w:rPr>
                <w:spacing w:val="7"/>
              </w:rPr>
              <w:t>400</w:t>
            </w:r>
            <w:r>
              <w:t>mm</w:t>
            </w:r>
            <w:r>
              <w:rPr>
                <w:spacing w:val="-24"/>
              </w:rPr>
              <w:t xml:space="preserve"> </w:t>
            </w:r>
            <w:r>
              <w:rPr>
                <w:rFonts w:ascii="宋体" w:hAnsi="宋体" w:eastAsia="宋体" w:cs="宋体"/>
                <w:spacing w:val="7"/>
              </w:rPr>
              <w:t>，并应用密封材料封严，高女儿墙处再做金属盖板，不同高</w:t>
            </w:r>
            <w:r>
              <w:rPr>
                <w:rFonts w:ascii="宋体" w:hAnsi="宋体" w:eastAsia="宋体" w:cs="宋体"/>
                <w:spacing w:val="6"/>
              </w:rPr>
              <w:t>度女儿墙做法如图</w:t>
            </w:r>
            <w:r>
              <w:rPr>
                <w:rFonts w:ascii="宋体" w:hAnsi="宋体" w:eastAsia="宋体" w:cs="宋体"/>
                <w:spacing w:val="-20"/>
              </w:rPr>
              <w:t xml:space="preserve"> </w:t>
            </w:r>
            <w:r>
              <w:rPr>
                <w:spacing w:val="6"/>
              </w:rPr>
              <w:t xml:space="preserve">1.5.2-5 </w:t>
            </w:r>
            <w:r>
              <w:rPr>
                <w:rFonts w:ascii="宋体" w:hAnsi="宋体" w:eastAsia="宋体" w:cs="宋体"/>
                <w:spacing w:val="6"/>
              </w:rPr>
              <w:t>和</w:t>
            </w:r>
            <w:r>
              <w:rPr>
                <w:rFonts w:ascii="宋体" w:hAnsi="宋体" w:eastAsia="宋体" w:cs="宋体"/>
                <w:spacing w:val="-20"/>
              </w:rPr>
              <w:t xml:space="preserve"> </w:t>
            </w:r>
            <w:r>
              <w:rPr>
                <w:spacing w:val="6"/>
              </w:rPr>
              <w:t>1.5.2-6</w:t>
            </w:r>
            <w:r>
              <w:rPr>
                <w:rFonts w:ascii="宋体" w:hAnsi="宋体" w:eastAsia="宋体" w:cs="宋体"/>
                <w:spacing w:val="6"/>
              </w:rPr>
              <w:t>。</w:t>
            </w:r>
          </w:p>
          <w:p w14:paraId="5E144245">
            <w:pPr>
              <w:spacing w:before="122" w:line="3090" w:lineRule="exact"/>
              <w:ind w:firstLine="310"/>
            </w:pPr>
            <w:r>
              <w:rPr>
                <w:position w:val="-61"/>
              </w:rPr>
              <w:drawing>
                <wp:inline distT="0" distB="0" distL="0" distR="0">
                  <wp:extent cx="5003800" cy="1962150"/>
                  <wp:effectExtent l="0" t="0" r="0" b="0"/>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r:embed="rId167"/>
                          <a:stretch>
                            <a:fillRect/>
                          </a:stretch>
                        </pic:blipFill>
                        <pic:spPr>
                          <a:xfrm>
                            <a:off x="0" y="0"/>
                            <a:ext cx="5004054" cy="1962150"/>
                          </a:xfrm>
                          <a:prstGeom prst="rect">
                            <a:avLst/>
                          </a:prstGeom>
                        </pic:spPr>
                      </pic:pic>
                    </a:graphicData>
                  </a:graphic>
                </wp:inline>
              </w:drawing>
            </w:r>
          </w:p>
          <w:p w14:paraId="694AFC59">
            <w:pPr>
              <w:pStyle w:val="8"/>
              <w:spacing w:before="147" w:line="228" w:lineRule="auto"/>
              <w:ind w:left="538"/>
              <w:rPr>
                <w:rFonts w:ascii="宋体" w:hAnsi="宋体" w:eastAsia="宋体" w:cs="宋体"/>
              </w:rPr>
            </w:pPr>
            <w:r>
              <w:rPr>
                <w:rFonts w:ascii="宋体" w:hAnsi="宋体" w:eastAsia="宋体" w:cs="宋体"/>
                <w:spacing w:val="5"/>
              </w:rPr>
              <w:t>图</w:t>
            </w:r>
            <w:r>
              <w:rPr>
                <w:rFonts w:ascii="宋体" w:hAnsi="宋体" w:eastAsia="宋体" w:cs="宋体"/>
                <w:spacing w:val="-14"/>
              </w:rPr>
              <w:t xml:space="preserve"> </w:t>
            </w:r>
            <w:r>
              <w:rPr>
                <w:spacing w:val="5"/>
              </w:rPr>
              <w:t>1.5.2-5</w:t>
            </w:r>
            <w:r>
              <w:rPr>
                <w:spacing w:val="18"/>
                <w:w w:val="101"/>
              </w:rPr>
              <w:t xml:space="preserve"> </w:t>
            </w:r>
            <w:r>
              <w:rPr>
                <w:rFonts w:ascii="宋体" w:hAnsi="宋体" w:eastAsia="宋体" w:cs="宋体"/>
                <w:spacing w:val="5"/>
              </w:rPr>
              <w:t>高女儿墙防水层收头施工图      图</w:t>
            </w:r>
            <w:r>
              <w:rPr>
                <w:rFonts w:ascii="宋体" w:hAnsi="宋体" w:eastAsia="宋体" w:cs="宋体"/>
                <w:spacing w:val="-21"/>
              </w:rPr>
              <w:t xml:space="preserve"> </w:t>
            </w:r>
            <w:r>
              <w:rPr>
                <w:spacing w:val="5"/>
              </w:rPr>
              <w:t>1.5.2-6</w:t>
            </w:r>
            <w:r>
              <w:rPr>
                <w:spacing w:val="11"/>
              </w:rPr>
              <w:t xml:space="preserve"> </w:t>
            </w:r>
            <w:r>
              <w:rPr>
                <w:rFonts w:ascii="宋体" w:hAnsi="宋体" w:eastAsia="宋体" w:cs="宋体"/>
                <w:spacing w:val="5"/>
              </w:rPr>
              <w:t>低女儿墙防水层收头施工图</w:t>
            </w:r>
          </w:p>
        </w:tc>
      </w:tr>
      <w:tr w14:paraId="1332FC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43" w:hRule="atLeast"/>
        </w:trPr>
        <w:tc>
          <w:tcPr>
            <w:tcW w:w="8526" w:type="dxa"/>
            <w:gridSpan w:val="2"/>
            <w:tcBorders>
              <w:top w:val="single" w:color="000000" w:sz="2" w:space="0"/>
            </w:tcBorders>
            <w:vAlign w:val="top"/>
          </w:tcPr>
          <w:p w14:paraId="176D295B">
            <w:pPr>
              <w:spacing w:before="115" w:line="228" w:lineRule="auto"/>
              <w:ind w:left="129"/>
              <w:rPr>
                <w:rFonts w:ascii="宋体" w:hAnsi="宋体" w:eastAsia="宋体" w:cs="宋体"/>
                <w:sz w:val="20"/>
                <w:szCs w:val="20"/>
              </w:rPr>
            </w:pPr>
            <w:r>
              <w:rPr>
                <w:rFonts w:ascii="宋体" w:hAnsi="宋体" w:eastAsia="宋体" w:cs="宋体"/>
                <w:b/>
                <w:bCs/>
                <w:spacing w:val="3"/>
                <w:sz w:val="20"/>
                <w:szCs w:val="20"/>
              </w:rPr>
              <w:t>四、检验检测</w:t>
            </w:r>
          </w:p>
          <w:p w14:paraId="79B69C50">
            <w:pPr>
              <w:pStyle w:val="8"/>
              <w:spacing w:before="98" w:line="228" w:lineRule="auto"/>
              <w:ind w:left="546"/>
              <w:rPr>
                <w:rFonts w:ascii="宋体" w:hAnsi="宋体" w:eastAsia="宋体" w:cs="宋体"/>
              </w:rPr>
            </w:pPr>
            <w:r>
              <w:rPr>
                <w:spacing w:val="3"/>
              </w:rPr>
              <w:t>1.</w:t>
            </w:r>
            <w:r>
              <w:rPr>
                <w:rFonts w:ascii="宋体" w:hAnsi="宋体" w:eastAsia="宋体" w:cs="宋体"/>
                <w:spacing w:val="3"/>
              </w:rPr>
              <w:t>检验方法：</w:t>
            </w:r>
          </w:p>
          <w:p w14:paraId="0D26FE3F">
            <w:pPr>
              <w:spacing w:before="120" w:line="340" w:lineRule="auto"/>
              <w:ind w:left="110" w:right="104" w:firstLine="422"/>
              <w:rPr>
                <w:rFonts w:ascii="宋体" w:hAnsi="宋体" w:eastAsia="宋体" w:cs="宋体"/>
                <w:sz w:val="20"/>
                <w:szCs w:val="20"/>
              </w:rPr>
            </w:pPr>
            <w:r>
              <w:rPr>
                <w:rFonts w:ascii="宋体" w:hAnsi="宋体" w:eastAsia="宋体" w:cs="宋体"/>
                <w:spacing w:val="7"/>
                <w:sz w:val="20"/>
                <w:szCs w:val="20"/>
              </w:rPr>
              <w:t>建筑屋面工程在屋面防水层和节点防水完成后，应进行雨后观察或淋水、蓄水试验，并应符合下列规定：</w:t>
            </w:r>
          </w:p>
          <w:p w14:paraId="46F6A621">
            <w:pPr>
              <w:pStyle w:val="8"/>
              <w:spacing w:line="226" w:lineRule="auto"/>
              <w:ind w:left="54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）采用雨后观察时，降雨应达到中雨量级标准。</w:t>
            </w:r>
          </w:p>
          <w:p w14:paraId="170FF83A">
            <w:pPr>
              <w:pStyle w:val="8"/>
              <w:spacing w:before="122" w:line="283" w:lineRule="auto"/>
              <w:ind w:left="120" w:right="17" w:firstLine="42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）檐沟、天沟、雨水口等应进行蓄水试</w:t>
            </w:r>
            <w:r>
              <w:rPr>
                <w:rFonts w:ascii="宋体" w:hAnsi="宋体" w:eastAsia="宋体" w:cs="宋体"/>
                <w:spacing w:val="8"/>
              </w:rPr>
              <w:t>验，其最小蓄水高度不应小于</w:t>
            </w:r>
            <w:r>
              <w:rPr>
                <w:rFonts w:ascii="宋体" w:hAnsi="宋体" w:eastAsia="宋体" w:cs="宋体"/>
                <w:spacing w:val="-41"/>
              </w:rPr>
              <w:t xml:space="preserve"> </w:t>
            </w:r>
            <w:r>
              <w:rPr>
                <w:spacing w:val="8"/>
              </w:rPr>
              <w:t>20</w:t>
            </w:r>
            <w:r>
              <w:t>mm</w:t>
            </w:r>
            <w:r>
              <w:rPr>
                <w:spacing w:val="-21"/>
              </w:rPr>
              <w:t xml:space="preserve"> </w:t>
            </w:r>
            <w:r>
              <w:rPr>
                <w:rFonts w:ascii="宋体" w:hAnsi="宋体" w:eastAsia="宋体" w:cs="宋体"/>
                <w:spacing w:val="8"/>
              </w:rPr>
              <w:t>，蓄水</w:t>
            </w:r>
            <w:r>
              <w:rPr>
                <w:rFonts w:ascii="宋体" w:hAnsi="宋体" w:eastAsia="宋体" w:cs="宋体"/>
                <w:spacing w:val="4"/>
              </w:rPr>
              <w:t>时间不应少于</w:t>
            </w:r>
            <w:r>
              <w:rPr>
                <w:rFonts w:ascii="宋体" w:hAnsi="宋体" w:eastAsia="宋体" w:cs="宋体"/>
                <w:spacing w:val="-24"/>
              </w:rPr>
              <w:t xml:space="preserve"> </w:t>
            </w:r>
            <w:r>
              <w:rPr>
                <w:spacing w:val="4"/>
              </w:rPr>
              <w:t>24h</w:t>
            </w:r>
            <w:r>
              <w:rPr>
                <w:spacing w:val="-23"/>
              </w:rPr>
              <w:t xml:space="preserve"> </w:t>
            </w:r>
            <w:r>
              <w:rPr>
                <w:rFonts w:ascii="宋体" w:hAnsi="宋体" w:eastAsia="宋体" w:cs="宋体"/>
                <w:spacing w:val="4"/>
              </w:rPr>
              <w:t>。（参考《建筑与市政工程防水通用规范》</w:t>
            </w:r>
            <w:r>
              <w:t>GB</w:t>
            </w:r>
            <w:r>
              <w:rPr>
                <w:spacing w:val="16"/>
              </w:rPr>
              <w:t xml:space="preserve"> </w:t>
            </w:r>
            <w:r>
              <w:rPr>
                <w:spacing w:val="4"/>
              </w:rPr>
              <w:t>55030-2022</w:t>
            </w:r>
            <w:r>
              <w:rPr>
                <w:spacing w:val="-24"/>
              </w:rPr>
              <w:t xml:space="preserve"> </w:t>
            </w:r>
            <w:r>
              <w:rPr>
                <w:rFonts w:ascii="宋体" w:hAnsi="宋体" w:eastAsia="宋体" w:cs="宋体"/>
                <w:spacing w:val="4"/>
              </w:rPr>
              <w:t>，第</w:t>
            </w:r>
            <w:r>
              <w:rPr>
                <w:rFonts w:ascii="宋体" w:hAnsi="宋体" w:eastAsia="宋体" w:cs="宋体"/>
                <w:spacing w:val="-38"/>
              </w:rPr>
              <w:t xml:space="preserve"> </w:t>
            </w:r>
            <w:r>
              <w:rPr>
                <w:spacing w:val="4"/>
              </w:rPr>
              <w:t>6.0.</w:t>
            </w:r>
            <w:r>
              <w:rPr>
                <w:spacing w:val="-25"/>
              </w:rPr>
              <w:t xml:space="preserve"> </w:t>
            </w:r>
            <w:r>
              <w:rPr>
                <w:spacing w:val="4"/>
              </w:rPr>
              <w:t xml:space="preserve">10 </w:t>
            </w:r>
            <w:r>
              <w:rPr>
                <w:rFonts w:ascii="宋体" w:hAnsi="宋体" w:eastAsia="宋体" w:cs="宋体"/>
                <w:spacing w:val="4"/>
              </w:rPr>
              <w:t>条）</w:t>
            </w:r>
          </w:p>
          <w:p w14:paraId="514C152B">
            <w:pPr>
              <w:pStyle w:val="8"/>
              <w:spacing w:before="123" w:line="228" w:lineRule="auto"/>
              <w:ind w:left="526"/>
              <w:rPr>
                <w:rFonts w:ascii="宋体" w:hAnsi="宋体" w:eastAsia="宋体" w:cs="宋体"/>
              </w:rPr>
            </w:pPr>
            <w:r>
              <w:rPr>
                <w:spacing w:val="5"/>
              </w:rPr>
              <w:t>2.</w:t>
            </w:r>
            <w:r>
              <w:rPr>
                <w:rFonts w:ascii="宋体" w:hAnsi="宋体" w:eastAsia="宋体" w:cs="宋体"/>
                <w:spacing w:val="5"/>
              </w:rPr>
              <w:t>检验数量：</w:t>
            </w:r>
          </w:p>
          <w:p w14:paraId="4DAA4B9F">
            <w:pPr>
              <w:pStyle w:val="8"/>
              <w:spacing w:before="121" w:line="321" w:lineRule="auto"/>
              <w:ind w:left="110" w:right="148" w:firstLine="420"/>
              <w:rPr>
                <w:rFonts w:ascii="宋体" w:hAnsi="宋体" w:eastAsia="宋体" w:cs="宋体"/>
              </w:rPr>
            </w:pPr>
            <w:r>
              <w:rPr>
                <w:rFonts w:ascii="宋体" w:hAnsi="宋体" w:eastAsia="宋体" w:cs="宋体"/>
                <w:spacing w:val="7"/>
              </w:rPr>
              <w:t>顶层逐户全数检查。（参考江苏省《住宅工程质量分户验收规程》</w:t>
            </w:r>
            <w:r>
              <w:t>DGJ</w:t>
            </w:r>
            <w:r>
              <w:rPr>
                <w:spacing w:val="7"/>
              </w:rPr>
              <w:t>32/J</w:t>
            </w:r>
            <w:r>
              <w:rPr>
                <w:spacing w:val="28"/>
              </w:rPr>
              <w:t xml:space="preserve"> </w:t>
            </w:r>
            <w:r>
              <w:rPr>
                <w:spacing w:val="7"/>
              </w:rPr>
              <w:t>1</w:t>
            </w:r>
            <w:r>
              <w:rPr>
                <w:spacing w:val="6"/>
              </w:rPr>
              <w:t>03-2010</w:t>
            </w:r>
            <w:r>
              <w:rPr>
                <w:rFonts w:ascii="宋体" w:hAnsi="宋体" w:eastAsia="宋体" w:cs="宋体"/>
                <w:spacing w:val="6"/>
              </w:rPr>
              <w:t>，</w:t>
            </w:r>
            <w:r>
              <w:rPr>
                <w:rFonts w:ascii="宋体" w:hAnsi="宋体" w:eastAsia="宋体" w:cs="宋体"/>
                <w:spacing w:val="1"/>
              </w:rPr>
              <w:t>第</w:t>
            </w:r>
            <w:r>
              <w:rPr>
                <w:rFonts w:ascii="宋体" w:hAnsi="宋体" w:eastAsia="宋体" w:cs="宋体"/>
                <w:spacing w:val="-35"/>
              </w:rPr>
              <w:t xml:space="preserve"> </w:t>
            </w:r>
            <w:r>
              <w:rPr>
                <w:spacing w:val="1"/>
              </w:rPr>
              <w:t>8.0.5</w:t>
            </w:r>
            <w:r>
              <w:rPr>
                <w:spacing w:val="11"/>
              </w:rPr>
              <w:t xml:space="preserve"> </w:t>
            </w:r>
            <w:r>
              <w:rPr>
                <w:rFonts w:ascii="宋体" w:hAnsi="宋体" w:eastAsia="宋体" w:cs="宋体"/>
                <w:spacing w:val="1"/>
              </w:rPr>
              <w:t>条）</w:t>
            </w:r>
          </w:p>
        </w:tc>
      </w:tr>
    </w:tbl>
    <w:p w14:paraId="73A762E5">
      <w:pPr>
        <w:pStyle w:val="2"/>
      </w:pPr>
    </w:p>
    <w:p w14:paraId="37A1AAE5">
      <w:pPr>
        <w:sectPr>
          <w:footerReference r:id="rId38" w:type="default"/>
          <w:pgSz w:w="11906" w:h="16839"/>
          <w:pgMar w:top="1431" w:right="1672" w:bottom="1411" w:left="1692" w:header="0" w:footer="1224" w:gutter="0"/>
          <w:cols w:space="720" w:num="1"/>
        </w:sectPr>
      </w:pPr>
    </w:p>
    <w:p w14:paraId="79E1F19E">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866"/>
        <w:gridCol w:w="4660"/>
      </w:tblGrid>
      <w:tr w14:paraId="705F30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1" w:hRule="atLeast"/>
        </w:trPr>
        <w:tc>
          <w:tcPr>
            <w:tcW w:w="8526" w:type="dxa"/>
            <w:gridSpan w:val="2"/>
            <w:tcBorders>
              <w:bottom w:val="single" w:color="000000" w:sz="2" w:space="0"/>
            </w:tcBorders>
            <w:shd w:val="clear" w:color="auto" w:fill="C5E0B3"/>
            <w:vAlign w:val="top"/>
          </w:tcPr>
          <w:p w14:paraId="1ED8F692">
            <w:pPr>
              <w:pStyle w:val="8"/>
              <w:spacing w:before="258" w:line="220" w:lineRule="auto"/>
              <w:ind w:left="130"/>
              <w:outlineLvl w:val="1"/>
              <w:rPr>
                <w:rFonts w:ascii="宋体" w:hAnsi="宋体" w:eastAsia="宋体" w:cs="宋体"/>
                <w:sz w:val="24"/>
                <w:szCs w:val="24"/>
              </w:rPr>
            </w:pPr>
            <w:r>
              <w:rPr>
                <w:spacing w:val="-6"/>
                <w:sz w:val="24"/>
                <w:szCs w:val="24"/>
              </w:rPr>
              <w:t>1.5</w:t>
            </w:r>
            <w:r>
              <w:rPr>
                <w:spacing w:val="6"/>
                <w:sz w:val="24"/>
                <w:szCs w:val="24"/>
              </w:rPr>
              <w:t xml:space="preserve">  </w:t>
            </w:r>
            <w:r>
              <w:rPr>
                <w:rFonts w:ascii="宋体" w:hAnsi="宋体" w:eastAsia="宋体" w:cs="宋体"/>
                <w:spacing w:val="-6"/>
                <w:sz w:val="24"/>
                <w:szCs w:val="24"/>
              </w:rPr>
              <w:t>屋面渗漏</w:t>
            </w:r>
          </w:p>
        </w:tc>
      </w:tr>
      <w:tr w14:paraId="034438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7" w:hRule="atLeast"/>
        </w:trPr>
        <w:tc>
          <w:tcPr>
            <w:tcW w:w="8526" w:type="dxa"/>
            <w:gridSpan w:val="2"/>
            <w:tcBorders>
              <w:top w:val="single" w:color="000000" w:sz="2" w:space="0"/>
              <w:bottom w:val="single" w:color="000000" w:sz="2" w:space="0"/>
            </w:tcBorders>
            <w:vAlign w:val="top"/>
          </w:tcPr>
          <w:p w14:paraId="0A30D2CA">
            <w:pPr>
              <w:pStyle w:val="8"/>
              <w:spacing w:before="309" w:line="219" w:lineRule="auto"/>
              <w:ind w:left="138"/>
              <w:outlineLvl w:val="2"/>
              <w:rPr>
                <w:rFonts w:ascii="宋体" w:hAnsi="宋体" w:eastAsia="宋体" w:cs="宋体"/>
                <w:sz w:val="24"/>
                <w:szCs w:val="24"/>
              </w:rPr>
            </w:pPr>
            <w:bookmarkStart w:id="73" w:name="bookmark174"/>
            <w:bookmarkEnd w:id="73"/>
            <w:r>
              <w:rPr>
                <w:rFonts w:ascii="宋体" w:hAnsi="宋体" w:eastAsia="宋体" w:cs="宋体"/>
                <w:spacing w:val="-4"/>
                <w:sz w:val="24"/>
                <w:szCs w:val="24"/>
              </w:rPr>
              <w:t>问题</w:t>
            </w:r>
            <w:r>
              <w:rPr>
                <w:rFonts w:ascii="宋体" w:hAnsi="宋体" w:eastAsia="宋体" w:cs="宋体"/>
                <w:spacing w:val="-32"/>
                <w:sz w:val="24"/>
                <w:szCs w:val="24"/>
              </w:rPr>
              <w:t xml:space="preserve"> </w:t>
            </w:r>
            <w:r>
              <w:rPr>
                <w:spacing w:val="-4"/>
                <w:sz w:val="24"/>
                <w:szCs w:val="24"/>
              </w:rPr>
              <w:t>1.5.3</w:t>
            </w:r>
            <w:r>
              <w:rPr>
                <w:spacing w:val="-30"/>
                <w:sz w:val="24"/>
                <w:szCs w:val="24"/>
              </w:rPr>
              <w:t xml:space="preserve"> </w:t>
            </w:r>
            <w:r>
              <w:rPr>
                <w:rFonts w:ascii="宋体" w:hAnsi="宋体" w:eastAsia="宋体" w:cs="宋体"/>
                <w:spacing w:val="-4"/>
                <w:sz w:val="24"/>
                <w:szCs w:val="24"/>
              </w:rPr>
              <w:t>：出屋面管道根部及水落口</w:t>
            </w:r>
            <w:r>
              <w:rPr>
                <w:rFonts w:ascii="宋体" w:hAnsi="宋体" w:eastAsia="宋体" w:cs="宋体"/>
                <w:spacing w:val="-5"/>
                <w:sz w:val="24"/>
                <w:szCs w:val="24"/>
              </w:rPr>
              <w:t>周边渗漏</w:t>
            </w:r>
          </w:p>
        </w:tc>
      </w:tr>
      <w:tr w14:paraId="25656C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7" w:hRule="atLeast"/>
        </w:trPr>
        <w:tc>
          <w:tcPr>
            <w:tcW w:w="8526" w:type="dxa"/>
            <w:gridSpan w:val="2"/>
            <w:tcBorders>
              <w:top w:val="single" w:color="000000" w:sz="2" w:space="0"/>
              <w:bottom w:val="nil"/>
            </w:tcBorders>
            <w:vAlign w:val="top"/>
          </w:tcPr>
          <w:p w14:paraId="2D263B7A">
            <w:pPr>
              <w:spacing w:before="92" w:line="230" w:lineRule="auto"/>
              <w:ind w:left="113"/>
              <w:rPr>
                <w:rFonts w:ascii="宋体" w:hAnsi="宋体" w:eastAsia="宋体" w:cs="宋体"/>
                <w:sz w:val="20"/>
                <w:szCs w:val="20"/>
              </w:rPr>
            </w:pPr>
            <w:bookmarkStart w:id="74" w:name="bookmark45"/>
            <w:bookmarkEnd w:id="74"/>
            <w:bookmarkStart w:id="75" w:name="bookmark44"/>
            <w:bookmarkEnd w:id="75"/>
            <w:r>
              <w:rPr>
                <w:rFonts w:ascii="宋体" w:hAnsi="宋体" w:eastAsia="宋体" w:cs="宋体"/>
                <w:b/>
                <w:bCs/>
                <w:spacing w:val="6"/>
                <w:sz w:val="20"/>
                <w:szCs w:val="20"/>
              </w:rPr>
              <w:t>一、问题描述</w:t>
            </w:r>
          </w:p>
          <w:p w14:paraId="48720938">
            <w:pPr>
              <w:pStyle w:val="8"/>
              <w:spacing w:before="81" w:line="228" w:lineRule="auto"/>
              <w:ind w:left="653"/>
              <w:rPr>
                <w:rFonts w:ascii="宋体" w:hAnsi="宋体" w:eastAsia="宋体" w:cs="宋体"/>
              </w:rPr>
            </w:pPr>
            <w:r>
              <w:rPr>
                <w:rFonts w:ascii="宋体" w:hAnsi="宋体" w:eastAsia="宋体" w:cs="宋体"/>
                <w:spacing w:val="3"/>
              </w:rPr>
              <w:t>出屋面管道根部渗漏（见图</w:t>
            </w:r>
            <w:r>
              <w:rPr>
                <w:rFonts w:ascii="宋体" w:hAnsi="宋体" w:eastAsia="宋体" w:cs="宋体"/>
                <w:spacing w:val="-6"/>
              </w:rPr>
              <w:t xml:space="preserve"> </w:t>
            </w:r>
            <w:r>
              <w:rPr>
                <w:spacing w:val="3"/>
              </w:rPr>
              <w:t xml:space="preserve">1.5.3-1 </w:t>
            </w:r>
            <w:r>
              <w:rPr>
                <w:rFonts w:ascii="宋体" w:hAnsi="宋体" w:eastAsia="宋体" w:cs="宋体"/>
                <w:spacing w:val="3"/>
              </w:rPr>
              <w:t>和</w:t>
            </w:r>
            <w:r>
              <w:rPr>
                <w:rFonts w:ascii="宋体" w:hAnsi="宋体" w:eastAsia="宋体" w:cs="宋体"/>
                <w:spacing w:val="-21"/>
              </w:rPr>
              <w:t xml:space="preserve"> </w:t>
            </w:r>
            <w:r>
              <w:rPr>
                <w:spacing w:val="3"/>
              </w:rPr>
              <w:t>1.5.3-2</w:t>
            </w:r>
            <w:r>
              <w:rPr>
                <w:rFonts w:ascii="宋体" w:hAnsi="宋体" w:eastAsia="宋体" w:cs="宋体"/>
                <w:spacing w:val="3"/>
              </w:rPr>
              <w:t>）。</w:t>
            </w:r>
          </w:p>
        </w:tc>
      </w:tr>
      <w:tr w14:paraId="013946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12" w:hRule="atLeast"/>
        </w:trPr>
        <w:tc>
          <w:tcPr>
            <w:tcW w:w="3866" w:type="dxa"/>
            <w:tcBorders>
              <w:top w:val="nil"/>
              <w:bottom w:val="nil"/>
              <w:right w:val="nil"/>
            </w:tcBorders>
            <w:vAlign w:val="top"/>
          </w:tcPr>
          <w:p w14:paraId="17B163F8">
            <w:pPr>
              <w:spacing w:before="149" w:line="2722" w:lineRule="exact"/>
              <w:ind w:firstLine="356"/>
            </w:pPr>
            <w:r>
              <w:rPr>
                <w:position w:val="-54"/>
              </w:rPr>
              <w:drawing>
                <wp:inline distT="0" distB="0" distL="0" distR="0">
                  <wp:extent cx="2142490" cy="1727835"/>
                  <wp:effectExtent l="0" t="0" r="0" b="0"/>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r:embed="rId168"/>
                          <a:stretch>
                            <a:fillRect/>
                          </a:stretch>
                        </pic:blipFill>
                        <pic:spPr>
                          <a:xfrm>
                            <a:off x="0" y="0"/>
                            <a:ext cx="2142743" cy="1728215"/>
                          </a:xfrm>
                          <a:prstGeom prst="rect">
                            <a:avLst/>
                          </a:prstGeom>
                        </pic:spPr>
                      </pic:pic>
                    </a:graphicData>
                  </a:graphic>
                </wp:inline>
              </w:drawing>
            </w:r>
          </w:p>
        </w:tc>
        <w:tc>
          <w:tcPr>
            <w:tcW w:w="4660" w:type="dxa"/>
            <w:tcBorders>
              <w:top w:val="nil"/>
              <w:left w:val="nil"/>
              <w:bottom w:val="nil"/>
            </w:tcBorders>
            <w:vAlign w:val="top"/>
          </w:tcPr>
          <w:p w14:paraId="204A54C1">
            <w:pPr>
              <w:spacing w:before="149" w:line="2722" w:lineRule="exact"/>
              <w:ind w:firstLine="126"/>
            </w:pPr>
            <w:r>
              <w:rPr>
                <w:position w:val="-54"/>
              </w:rPr>
              <w:drawing>
                <wp:inline distT="0" distB="0" distL="0" distR="0">
                  <wp:extent cx="2631440" cy="1727835"/>
                  <wp:effectExtent l="0" t="0" r="0" b="0"/>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r:embed="rId169"/>
                          <a:stretch>
                            <a:fillRect/>
                          </a:stretch>
                        </pic:blipFill>
                        <pic:spPr>
                          <a:xfrm>
                            <a:off x="0" y="0"/>
                            <a:ext cx="2631947" cy="1728215"/>
                          </a:xfrm>
                          <a:prstGeom prst="rect">
                            <a:avLst/>
                          </a:prstGeom>
                        </pic:spPr>
                      </pic:pic>
                    </a:graphicData>
                  </a:graphic>
                </wp:inline>
              </w:drawing>
            </w:r>
          </w:p>
        </w:tc>
      </w:tr>
      <w:tr w14:paraId="2570FE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2" w:hRule="atLeast"/>
        </w:trPr>
        <w:tc>
          <w:tcPr>
            <w:tcW w:w="8526" w:type="dxa"/>
            <w:gridSpan w:val="2"/>
            <w:tcBorders>
              <w:top w:val="nil"/>
              <w:bottom w:val="single" w:color="000000" w:sz="2" w:space="0"/>
            </w:tcBorders>
            <w:vAlign w:val="top"/>
          </w:tcPr>
          <w:p w14:paraId="6B538386">
            <w:pPr>
              <w:pStyle w:val="8"/>
              <w:spacing w:before="152" w:line="228" w:lineRule="auto"/>
              <w:ind w:left="656"/>
              <w:rPr>
                <w:rFonts w:ascii="宋体" w:hAnsi="宋体" w:eastAsia="宋体" w:cs="宋体"/>
              </w:rPr>
            </w:pPr>
            <w:r>
              <w:rPr>
                <w:rFonts w:ascii="宋体" w:hAnsi="宋体" w:eastAsia="宋体" w:cs="宋体"/>
                <w:spacing w:val="3"/>
              </w:rPr>
              <w:t>图</w:t>
            </w:r>
            <w:r>
              <w:rPr>
                <w:rFonts w:ascii="宋体" w:hAnsi="宋体" w:eastAsia="宋体" w:cs="宋体"/>
                <w:spacing w:val="-23"/>
              </w:rPr>
              <w:t xml:space="preserve"> </w:t>
            </w:r>
            <w:r>
              <w:rPr>
                <w:spacing w:val="3"/>
              </w:rPr>
              <w:t>1.5.3-1</w:t>
            </w:r>
            <w:r>
              <w:rPr>
                <w:spacing w:val="30"/>
                <w:w w:val="101"/>
              </w:rPr>
              <w:t xml:space="preserve"> </w:t>
            </w:r>
            <w:r>
              <w:rPr>
                <w:rFonts w:ascii="宋体" w:hAnsi="宋体" w:eastAsia="宋体" w:cs="宋体"/>
                <w:spacing w:val="3"/>
              </w:rPr>
              <w:t>出屋面管道根部渗漏</w:t>
            </w:r>
            <w:r>
              <w:rPr>
                <w:rFonts w:ascii="宋体" w:hAnsi="宋体" w:eastAsia="宋体" w:cs="宋体"/>
                <w:spacing w:val="7"/>
              </w:rPr>
              <w:t xml:space="preserve">           </w:t>
            </w:r>
            <w:r>
              <w:rPr>
                <w:rFonts w:ascii="宋体" w:hAnsi="宋体" w:eastAsia="宋体" w:cs="宋体"/>
                <w:spacing w:val="3"/>
              </w:rPr>
              <w:t>图</w:t>
            </w:r>
            <w:r>
              <w:rPr>
                <w:rFonts w:ascii="宋体" w:hAnsi="宋体" w:eastAsia="宋体" w:cs="宋体"/>
                <w:spacing w:val="-15"/>
              </w:rPr>
              <w:t xml:space="preserve"> </w:t>
            </w:r>
            <w:r>
              <w:rPr>
                <w:spacing w:val="3"/>
              </w:rPr>
              <w:t>1.5.3</w:t>
            </w:r>
            <w:r>
              <w:rPr>
                <w:spacing w:val="2"/>
              </w:rPr>
              <w:t>-2</w:t>
            </w:r>
            <w:r>
              <w:rPr>
                <w:spacing w:val="30"/>
              </w:rPr>
              <w:t xml:space="preserve"> </w:t>
            </w:r>
            <w:r>
              <w:rPr>
                <w:rFonts w:ascii="宋体" w:hAnsi="宋体" w:eastAsia="宋体" w:cs="宋体"/>
                <w:spacing w:val="2"/>
              </w:rPr>
              <w:t>出屋面管道根部渗漏</w:t>
            </w:r>
          </w:p>
        </w:tc>
      </w:tr>
      <w:tr w14:paraId="1F6171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5" w:hRule="atLeast"/>
        </w:trPr>
        <w:tc>
          <w:tcPr>
            <w:tcW w:w="8526" w:type="dxa"/>
            <w:gridSpan w:val="2"/>
            <w:tcBorders>
              <w:top w:val="single" w:color="000000" w:sz="2" w:space="0"/>
              <w:bottom w:val="single" w:color="000000" w:sz="2" w:space="0"/>
            </w:tcBorders>
            <w:vAlign w:val="top"/>
          </w:tcPr>
          <w:p w14:paraId="05C9F4BB">
            <w:pPr>
              <w:spacing w:before="97" w:line="228" w:lineRule="auto"/>
              <w:ind w:left="113"/>
              <w:rPr>
                <w:rFonts w:ascii="宋体" w:hAnsi="宋体" w:eastAsia="宋体" w:cs="宋体"/>
                <w:sz w:val="20"/>
                <w:szCs w:val="20"/>
              </w:rPr>
            </w:pPr>
            <w:r>
              <w:rPr>
                <w:rFonts w:ascii="宋体" w:hAnsi="宋体" w:eastAsia="宋体" w:cs="宋体"/>
                <w:b/>
                <w:bCs/>
                <w:spacing w:val="6"/>
                <w:sz w:val="20"/>
                <w:szCs w:val="20"/>
              </w:rPr>
              <w:t>二、原因分析</w:t>
            </w:r>
          </w:p>
          <w:p w14:paraId="520C4961">
            <w:pPr>
              <w:pStyle w:val="8"/>
              <w:spacing w:before="83" w:line="228" w:lineRule="auto"/>
              <w:ind w:left="546"/>
              <w:rPr>
                <w:rFonts w:ascii="宋体" w:hAnsi="宋体" w:eastAsia="宋体" w:cs="宋体"/>
              </w:rPr>
            </w:pPr>
            <w:r>
              <w:rPr>
                <w:spacing w:val="3"/>
              </w:rPr>
              <w:t>1.</w:t>
            </w:r>
            <w:r>
              <w:rPr>
                <w:rFonts w:ascii="宋体" w:hAnsi="宋体" w:eastAsia="宋体" w:cs="宋体"/>
                <w:spacing w:val="3"/>
              </w:rPr>
              <w:t>设计因素：</w:t>
            </w:r>
          </w:p>
          <w:p w14:paraId="38FE4EF7">
            <w:pPr>
              <w:spacing w:before="91" w:line="228" w:lineRule="auto"/>
              <w:ind w:left="548"/>
              <w:rPr>
                <w:rFonts w:ascii="宋体" w:hAnsi="宋体" w:eastAsia="宋体" w:cs="宋体"/>
                <w:sz w:val="20"/>
                <w:szCs w:val="20"/>
              </w:rPr>
            </w:pPr>
            <w:r>
              <w:rPr>
                <w:rFonts w:ascii="宋体" w:hAnsi="宋体" w:eastAsia="宋体" w:cs="宋体"/>
                <w:spacing w:val="8"/>
                <w:sz w:val="20"/>
                <w:szCs w:val="20"/>
              </w:rPr>
              <w:t>出屋面管道防水节点图、水落口防水节点图缺失。</w:t>
            </w:r>
          </w:p>
          <w:p w14:paraId="0B05643B">
            <w:pPr>
              <w:pStyle w:val="8"/>
              <w:spacing w:before="93" w:line="228" w:lineRule="auto"/>
              <w:ind w:left="526"/>
              <w:rPr>
                <w:rFonts w:ascii="宋体" w:hAnsi="宋体" w:eastAsia="宋体" w:cs="宋体"/>
              </w:rPr>
            </w:pPr>
            <w:r>
              <w:rPr>
                <w:spacing w:val="5"/>
              </w:rPr>
              <w:t>2.</w:t>
            </w:r>
            <w:r>
              <w:rPr>
                <w:rFonts w:ascii="宋体" w:hAnsi="宋体" w:eastAsia="宋体" w:cs="宋体"/>
                <w:spacing w:val="5"/>
              </w:rPr>
              <w:t>施工因素：</w:t>
            </w:r>
          </w:p>
          <w:p w14:paraId="171C7A24">
            <w:pPr>
              <w:pStyle w:val="8"/>
              <w:spacing w:before="93" w:line="271" w:lineRule="auto"/>
              <w:ind w:left="112" w:right="116" w:firstLine="428"/>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）出屋面管道套管高度不足且没有止水环，管道收口防水附加层施工不规范，防水卷材收头处理不规范，管道与套管间密封处理不规范。</w:t>
            </w:r>
          </w:p>
          <w:p w14:paraId="28F14A5C">
            <w:pPr>
              <w:pStyle w:val="8"/>
              <w:spacing w:before="95" w:line="227"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）水落口周边</w:t>
            </w:r>
            <w:r>
              <w:rPr>
                <w:rFonts w:ascii="宋体" w:hAnsi="宋体" w:eastAsia="宋体" w:cs="宋体"/>
                <w:spacing w:val="-27"/>
              </w:rPr>
              <w:t xml:space="preserve"> </w:t>
            </w:r>
            <w:r>
              <w:rPr>
                <w:spacing w:val="8"/>
              </w:rPr>
              <w:t>500</w:t>
            </w:r>
            <w:r>
              <w:t>mm</w:t>
            </w:r>
            <w:r>
              <w:rPr>
                <w:spacing w:val="17"/>
              </w:rPr>
              <w:t xml:space="preserve"> </w:t>
            </w:r>
            <w:r>
              <w:rPr>
                <w:rFonts w:ascii="宋体" w:hAnsi="宋体" w:eastAsia="宋体" w:cs="宋体"/>
                <w:spacing w:val="8"/>
              </w:rPr>
              <w:t>范围未增大坡度，附加层、防水层未从四周展入水落口。</w:t>
            </w:r>
          </w:p>
          <w:p w14:paraId="2B1D8D60">
            <w:pPr>
              <w:pStyle w:val="8"/>
              <w:spacing w:before="92" w:line="228" w:lineRule="auto"/>
              <w:ind w:left="540"/>
              <w:rPr>
                <w:rFonts w:ascii="宋体" w:hAnsi="宋体" w:eastAsia="宋体" w:cs="宋体"/>
              </w:rPr>
            </w:pPr>
            <w:r>
              <w:rPr>
                <w:rFonts w:ascii="宋体" w:hAnsi="宋体" w:eastAsia="宋体" w:cs="宋体"/>
                <w:spacing w:val="8"/>
              </w:rPr>
              <w:t>（</w:t>
            </w:r>
            <w:r>
              <w:rPr>
                <w:spacing w:val="8"/>
              </w:rPr>
              <w:t>3</w:t>
            </w:r>
            <w:r>
              <w:rPr>
                <w:rFonts w:ascii="宋体" w:hAnsi="宋体" w:eastAsia="宋体" w:cs="宋体"/>
                <w:spacing w:val="8"/>
              </w:rPr>
              <w:t>）防水套管周边混凝土振捣不密实引发渗漏。</w:t>
            </w:r>
          </w:p>
        </w:tc>
      </w:tr>
      <w:tr w14:paraId="03AE6A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48" w:hRule="atLeast"/>
        </w:trPr>
        <w:tc>
          <w:tcPr>
            <w:tcW w:w="8526" w:type="dxa"/>
            <w:gridSpan w:val="2"/>
            <w:tcBorders>
              <w:top w:val="single" w:color="000000" w:sz="2" w:space="0"/>
              <w:bottom w:val="nil"/>
            </w:tcBorders>
            <w:vAlign w:val="top"/>
          </w:tcPr>
          <w:p w14:paraId="26B135F6">
            <w:pPr>
              <w:spacing w:before="99" w:line="228" w:lineRule="auto"/>
              <w:ind w:left="110"/>
              <w:rPr>
                <w:rFonts w:ascii="宋体" w:hAnsi="宋体" w:eastAsia="宋体" w:cs="宋体"/>
                <w:sz w:val="20"/>
                <w:szCs w:val="20"/>
              </w:rPr>
            </w:pPr>
            <w:r>
              <w:rPr>
                <w:rFonts w:ascii="宋体" w:hAnsi="宋体" w:eastAsia="宋体" w:cs="宋体"/>
                <w:b/>
                <w:bCs/>
                <w:spacing w:val="6"/>
                <w:sz w:val="20"/>
                <w:szCs w:val="20"/>
              </w:rPr>
              <w:t>三、防控措施</w:t>
            </w:r>
          </w:p>
          <w:p w14:paraId="6DEC45B7">
            <w:pPr>
              <w:pStyle w:val="8"/>
              <w:spacing w:before="83" w:line="229" w:lineRule="auto"/>
              <w:ind w:left="546"/>
              <w:rPr>
                <w:rFonts w:ascii="宋体" w:hAnsi="宋体" w:eastAsia="宋体" w:cs="宋体"/>
              </w:rPr>
            </w:pPr>
            <w:r>
              <w:rPr>
                <w:spacing w:val="3"/>
              </w:rPr>
              <w:t>1.</w:t>
            </w:r>
            <w:r>
              <w:rPr>
                <w:rFonts w:ascii="宋体" w:hAnsi="宋体" w:eastAsia="宋体" w:cs="宋体"/>
                <w:spacing w:val="3"/>
              </w:rPr>
              <w:t>设计方面：</w:t>
            </w:r>
          </w:p>
          <w:p w14:paraId="5A1EA643">
            <w:pPr>
              <w:pStyle w:val="8"/>
              <w:spacing w:before="92" w:line="308" w:lineRule="auto"/>
              <w:ind w:left="112" w:right="383" w:firstLine="428"/>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）出屋面管道防水构造宜参照图</w:t>
            </w:r>
            <w:r>
              <w:rPr>
                <w:rFonts w:ascii="宋体" w:hAnsi="宋体" w:eastAsia="宋体" w:cs="宋体"/>
                <w:spacing w:val="-21"/>
              </w:rPr>
              <w:t xml:space="preserve"> </w:t>
            </w:r>
            <w:r>
              <w:rPr>
                <w:spacing w:val="8"/>
              </w:rPr>
              <w:t xml:space="preserve">1.5.3-3 </w:t>
            </w:r>
            <w:r>
              <w:rPr>
                <w:rFonts w:ascii="宋体" w:hAnsi="宋体" w:eastAsia="宋体" w:cs="宋体"/>
                <w:spacing w:val="8"/>
              </w:rPr>
              <w:t>执行。（参考《屋</w:t>
            </w:r>
            <w:r>
              <w:rPr>
                <w:rFonts w:ascii="宋体" w:hAnsi="宋体" w:eastAsia="宋体" w:cs="宋体"/>
                <w:spacing w:val="7"/>
              </w:rPr>
              <w:t>面工程技术规范》</w:t>
            </w:r>
            <w:r>
              <w:t>GB 50345-2012</w:t>
            </w:r>
            <w:r>
              <w:rPr>
                <w:spacing w:val="-15"/>
              </w:rPr>
              <w:t xml:space="preserve"> </w:t>
            </w:r>
            <w:r>
              <w:rPr>
                <w:rFonts w:ascii="宋体" w:hAnsi="宋体" w:eastAsia="宋体" w:cs="宋体"/>
              </w:rPr>
              <w:t>，第</w:t>
            </w:r>
            <w:r>
              <w:rPr>
                <w:rFonts w:ascii="宋体" w:hAnsi="宋体" w:eastAsia="宋体" w:cs="宋体"/>
                <w:spacing w:val="-42"/>
              </w:rPr>
              <w:t xml:space="preserve"> </w:t>
            </w:r>
            <w:r>
              <w:t>4.</w:t>
            </w:r>
            <w:r>
              <w:rPr>
                <w:spacing w:val="-25"/>
              </w:rPr>
              <w:t xml:space="preserve"> </w:t>
            </w:r>
            <w:r>
              <w:t>11.</w:t>
            </w:r>
            <w:r>
              <w:rPr>
                <w:spacing w:val="-25"/>
              </w:rPr>
              <w:t xml:space="preserve"> </w:t>
            </w:r>
            <w:r>
              <w:t xml:space="preserve">19 </w:t>
            </w:r>
            <w:r>
              <w:rPr>
                <w:rFonts w:ascii="宋体" w:hAnsi="宋体" w:eastAsia="宋体" w:cs="宋体"/>
              </w:rPr>
              <w:t>条）</w:t>
            </w:r>
          </w:p>
        </w:tc>
      </w:tr>
      <w:tr w14:paraId="7022C3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58" w:hRule="atLeast"/>
        </w:trPr>
        <w:tc>
          <w:tcPr>
            <w:tcW w:w="8526" w:type="dxa"/>
            <w:gridSpan w:val="2"/>
            <w:tcBorders>
              <w:top w:val="nil"/>
              <w:bottom w:val="nil"/>
            </w:tcBorders>
            <w:vAlign w:val="top"/>
          </w:tcPr>
          <w:p w14:paraId="30ED31A6">
            <w:pPr>
              <w:spacing w:before="151" w:line="2751" w:lineRule="exact"/>
              <w:ind w:firstLine="2664"/>
            </w:pPr>
            <w:r>
              <w:rPr>
                <w:position w:val="-55"/>
              </w:rPr>
              <w:drawing>
                <wp:inline distT="0" distB="0" distL="0" distR="0">
                  <wp:extent cx="2005965" cy="1746885"/>
                  <wp:effectExtent l="0" t="0" r="0" b="0"/>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r:embed="rId170"/>
                          <a:stretch>
                            <a:fillRect/>
                          </a:stretch>
                        </pic:blipFill>
                        <pic:spPr>
                          <a:xfrm>
                            <a:off x="0" y="0"/>
                            <a:ext cx="2006345" cy="1747266"/>
                          </a:xfrm>
                          <a:prstGeom prst="rect">
                            <a:avLst/>
                          </a:prstGeom>
                        </pic:spPr>
                      </pic:pic>
                    </a:graphicData>
                  </a:graphic>
                </wp:inline>
              </w:drawing>
            </w:r>
          </w:p>
        </w:tc>
      </w:tr>
      <w:tr w14:paraId="1B4ED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2" w:hRule="atLeast"/>
        </w:trPr>
        <w:tc>
          <w:tcPr>
            <w:tcW w:w="8526" w:type="dxa"/>
            <w:gridSpan w:val="2"/>
            <w:tcBorders>
              <w:top w:val="nil"/>
            </w:tcBorders>
            <w:vAlign w:val="top"/>
          </w:tcPr>
          <w:p w14:paraId="109DABA1">
            <w:pPr>
              <w:pStyle w:val="8"/>
              <w:spacing w:before="84" w:line="228" w:lineRule="auto"/>
              <w:ind w:left="2883"/>
              <w:rPr>
                <w:rFonts w:ascii="宋体" w:hAnsi="宋体" w:eastAsia="宋体" w:cs="宋体"/>
              </w:rPr>
            </w:pPr>
            <w:r>
              <w:rPr>
                <w:rFonts w:ascii="宋体" w:hAnsi="宋体" w:eastAsia="宋体" w:cs="宋体"/>
                <w:spacing w:val="2"/>
              </w:rPr>
              <w:t>图</w:t>
            </w:r>
            <w:r>
              <w:rPr>
                <w:rFonts w:ascii="宋体" w:hAnsi="宋体" w:eastAsia="宋体" w:cs="宋体"/>
                <w:spacing w:val="-12"/>
              </w:rPr>
              <w:t xml:space="preserve"> </w:t>
            </w:r>
            <w:r>
              <w:rPr>
                <w:spacing w:val="2"/>
              </w:rPr>
              <w:t>1.5.3-3</w:t>
            </w:r>
            <w:r>
              <w:rPr>
                <w:spacing w:val="30"/>
              </w:rPr>
              <w:t xml:space="preserve"> </w:t>
            </w:r>
            <w:r>
              <w:rPr>
                <w:rFonts w:ascii="宋体" w:hAnsi="宋体" w:eastAsia="宋体" w:cs="宋体"/>
                <w:spacing w:val="2"/>
              </w:rPr>
              <w:t>出屋面管道细部节点</w:t>
            </w:r>
          </w:p>
        </w:tc>
      </w:tr>
    </w:tbl>
    <w:p w14:paraId="3AE0CC21">
      <w:pPr>
        <w:pStyle w:val="2"/>
      </w:pPr>
    </w:p>
    <w:p w14:paraId="608FF4C2">
      <w:pPr>
        <w:sectPr>
          <w:footerReference r:id="rId39" w:type="default"/>
          <w:pgSz w:w="11906" w:h="16839"/>
          <w:pgMar w:top="1431" w:right="1672" w:bottom="1411" w:left="1692" w:header="0" w:footer="1224" w:gutter="0"/>
          <w:cols w:space="720" w:num="1"/>
        </w:sectPr>
      </w:pPr>
    </w:p>
    <w:p w14:paraId="6319BF3D">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117A6B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501" w:hRule="atLeast"/>
        </w:trPr>
        <w:tc>
          <w:tcPr>
            <w:tcW w:w="8526" w:type="dxa"/>
            <w:tcBorders>
              <w:bottom w:val="nil"/>
            </w:tcBorders>
            <w:vAlign w:val="top"/>
          </w:tcPr>
          <w:p w14:paraId="222F028B">
            <w:pPr>
              <w:pStyle w:val="8"/>
              <w:spacing w:before="25" w:line="340" w:lineRule="auto"/>
              <w:ind w:left="105" w:right="224" w:firstLine="434"/>
              <w:rPr>
                <w:rFonts w:ascii="宋体" w:hAnsi="宋体" w:eastAsia="宋体" w:cs="宋体"/>
              </w:rPr>
            </w:pPr>
            <w:bookmarkStart w:id="76" w:name="bookmark175"/>
            <w:bookmarkEnd w:id="76"/>
            <w:r>
              <w:rPr>
                <w:rFonts w:ascii="宋体" w:hAnsi="宋体" w:eastAsia="宋体" w:cs="宋体"/>
                <w:spacing w:val="8"/>
              </w:rPr>
              <w:t>（</w:t>
            </w:r>
            <w:r>
              <w:rPr>
                <w:spacing w:val="8"/>
              </w:rPr>
              <w:t>2</w:t>
            </w:r>
            <w:r>
              <w:rPr>
                <w:rFonts w:ascii="宋体" w:hAnsi="宋体" w:eastAsia="宋体" w:cs="宋体"/>
                <w:spacing w:val="8"/>
              </w:rPr>
              <w:t>）水落口防水构造应专项设计。（参考《屋面工程技术规范》</w:t>
            </w:r>
            <w:r>
              <w:t>GB</w:t>
            </w:r>
            <w:r>
              <w:rPr>
                <w:spacing w:val="7"/>
              </w:rPr>
              <w:t xml:space="preserve"> 50345-2012</w:t>
            </w:r>
            <w:r>
              <w:rPr>
                <w:spacing w:val="-23"/>
              </w:rPr>
              <w:t xml:space="preserve"> </w:t>
            </w:r>
            <w:r>
              <w:rPr>
                <w:rFonts w:ascii="宋体" w:hAnsi="宋体" w:eastAsia="宋体" w:cs="宋体"/>
                <w:spacing w:val="7"/>
              </w:rPr>
              <w:t>，第</w:t>
            </w:r>
            <w:r>
              <w:rPr>
                <w:spacing w:val="-2"/>
              </w:rPr>
              <w:t>4.</w:t>
            </w:r>
            <w:r>
              <w:rPr>
                <w:spacing w:val="-15"/>
              </w:rPr>
              <w:t xml:space="preserve"> </w:t>
            </w:r>
            <w:r>
              <w:rPr>
                <w:spacing w:val="-2"/>
              </w:rPr>
              <w:t>11.</w:t>
            </w:r>
            <w:r>
              <w:rPr>
                <w:spacing w:val="-28"/>
              </w:rPr>
              <w:t xml:space="preserve"> </w:t>
            </w:r>
            <w:r>
              <w:rPr>
                <w:spacing w:val="-2"/>
              </w:rPr>
              <w:t xml:space="preserve">16 </w:t>
            </w:r>
            <w:r>
              <w:rPr>
                <w:rFonts w:ascii="宋体" w:hAnsi="宋体" w:eastAsia="宋体" w:cs="宋体"/>
                <w:spacing w:val="-2"/>
              </w:rPr>
              <w:t>条、第</w:t>
            </w:r>
            <w:r>
              <w:rPr>
                <w:rFonts w:ascii="宋体" w:hAnsi="宋体" w:eastAsia="宋体" w:cs="宋体"/>
                <w:spacing w:val="-41"/>
              </w:rPr>
              <w:t xml:space="preserve"> </w:t>
            </w:r>
            <w:r>
              <w:rPr>
                <w:spacing w:val="-2"/>
              </w:rPr>
              <w:t>4.</w:t>
            </w:r>
            <w:r>
              <w:rPr>
                <w:spacing w:val="-25"/>
              </w:rPr>
              <w:t xml:space="preserve"> </w:t>
            </w:r>
            <w:r>
              <w:rPr>
                <w:spacing w:val="-2"/>
              </w:rPr>
              <w:t>11.</w:t>
            </w:r>
            <w:r>
              <w:rPr>
                <w:spacing w:val="-25"/>
              </w:rPr>
              <w:t xml:space="preserve"> </w:t>
            </w:r>
            <w:r>
              <w:rPr>
                <w:spacing w:val="-2"/>
              </w:rPr>
              <w:t>17</w:t>
            </w:r>
            <w:r>
              <w:rPr>
                <w:spacing w:val="9"/>
              </w:rPr>
              <w:t xml:space="preserve"> </w:t>
            </w:r>
            <w:r>
              <w:rPr>
                <w:rFonts w:ascii="宋体" w:hAnsi="宋体" w:eastAsia="宋体" w:cs="宋体"/>
                <w:spacing w:val="-2"/>
              </w:rPr>
              <w:t>条）</w:t>
            </w:r>
          </w:p>
          <w:p w14:paraId="7E3B99AA">
            <w:pPr>
              <w:pStyle w:val="8"/>
              <w:spacing w:line="229" w:lineRule="auto"/>
              <w:ind w:left="526"/>
              <w:rPr>
                <w:rFonts w:ascii="宋体" w:hAnsi="宋体" w:eastAsia="宋体" w:cs="宋体"/>
              </w:rPr>
            </w:pPr>
            <w:r>
              <w:rPr>
                <w:spacing w:val="5"/>
              </w:rPr>
              <w:t>2.</w:t>
            </w:r>
            <w:r>
              <w:rPr>
                <w:rFonts w:ascii="宋体" w:hAnsi="宋体" w:eastAsia="宋体" w:cs="宋体"/>
                <w:spacing w:val="5"/>
              </w:rPr>
              <w:t>施工方面：</w:t>
            </w:r>
          </w:p>
          <w:p w14:paraId="0BD67AC3">
            <w:pPr>
              <w:pStyle w:val="8"/>
              <w:spacing w:before="119" w:line="314" w:lineRule="auto"/>
              <w:ind w:left="105" w:right="104" w:firstLine="434"/>
              <w:rPr>
                <w:rFonts w:ascii="宋体" w:hAnsi="宋体" w:eastAsia="宋体" w:cs="宋体"/>
              </w:rPr>
            </w:pPr>
            <w:r>
              <w:rPr>
                <w:rFonts w:ascii="宋体" w:hAnsi="宋体" w:eastAsia="宋体" w:cs="宋体"/>
                <w:spacing w:val="7"/>
              </w:rPr>
              <w:t>（</w:t>
            </w:r>
            <w:r>
              <w:rPr>
                <w:spacing w:val="7"/>
              </w:rPr>
              <w:t>1</w:t>
            </w:r>
            <w:r>
              <w:rPr>
                <w:rFonts w:ascii="宋体" w:hAnsi="宋体" w:eastAsia="宋体" w:cs="宋体"/>
                <w:spacing w:val="7"/>
              </w:rPr>
              <w:t>）出屋面套管应满焊止水环，止水环厚度</w:t>
            </w:r>
            <w:r>
              <w:rPr>
                <w:rFonts w:ascii="宋体" w:hAnsi="宋体" w:eastAsia="宋体" w:cs="宋体"/>
                <w:spacing w:val="-20"/>
              </w:rPr>
              <w:t xml:space="preserve"> </w:t>
            </w:r>
            <w:r>
              <w:rPr>
                <w:spacing w:val="7"/>
              </w:rPr>
              <w:t>10</w:t>
            </w:r>
            <w:r>
              <w:t>mm</w:t>
            </w:r>
            <w:r>
              <w:rPr>
                <w:spacing w:val="-24"/>
              </w:rPr>
              <w:t xml:space="preserve"> </w:t>
            </w:r>
            <w:r>
              <w:rPr>
                <w:rFonts w:ascii="宋体" w:hAnsi="宋体" w:eastAsia="宋体" w:cs="宋体"/>
                <w:spacing w:val="7"/>
              </w:rPr>
              <w:t>，宽度</w:t>
            </w:r>
            <w:r>
              <w:rPr>
                <w:rFonts w:ascii="宋体" w:hAnsi="宋体" w:eastAsia="宋体" w:cs="宋体"/>
                <w:spacing w:val="-21"/>
              </w:rPr>
              <w:t xml:space="preserve"> </w:t>
            </w:r>
            <w:r>
              <w:rPr>
                <w:spacing w:val="7"/>
              </w:rPr>
              <w:t>100</w:t>
            </w:r>
            <w:r>
              <w:t>mm</w:t>
            </w:r>
            <w:r>
              <w:rPr>
                <w:rFonts w:ascii="宋体" w:hAnsi="宋体" w:eastAsia="宋体" w:cs="宋体"/>
                <w:spacing w:val="7"/>
              </w:rPr>
              <w:t>；防水附加层施</w:t>
            </w:r>
            <w:r>
              <w:rPr>
                <w:rFonts w:ascii="宋体" w:hAnsi="宋体" w:eastAsia="宋体" w:cs="宋体"/>
                <w:spacing w:val="6"/>
              </w:rPr>
              <w:t>工应</w:t>
            </w:r>
            <w:r>
              <w:rPr>
                <w:rFonts w:ascii="宋体" w:hAnsi="宋体" w:eastAsia="宋体" w:cs="宋体"/>
                <w:spacing w:val="10"/>
              </w:rPr>
              <w:t>规范，结构平面附加层裁剪合适尺寸（圆形直径≥</w:t>
            </w:r>
            <w:r>
              <w:rPr>
                <w:spacing w:val="10"/>
              </w:rPr>
              <w:t>500</w:t>
            </w:r>
            <w:r>
              <w:t>mm</w:t>
            </w:r>
            <w:r>
              <w:rPr>
                <w:rFonts w:ascii="宋体" w:hAnsi="宋体" w:eastAsia="宋体" w:cs="宋体"/>
                <w:spacing w:val="10"/>
              </w:rPr>
              <w:t>）的附加层卷</w:t>
            </w:r>
            <w:r>
              <w:rPr>
                <w:rFonts w:ascii="宋体" w:hAnsi="宋体" w:eastAsia="宋体" w:cs="宋体"/>
                <w:spacing w:val="9"/>
              </w:rPr>
              <w:t>材，居中套在管道根部，与基层和管道壁满粘压实，无空鼓、褶皱，管道侧壁附加层裁剪合适尺寸</w:t>
            </w:r>
            <w:r>
              <w:rPr>
                <w:rFonts w:ascii="宋体" w:hAnsi="宋体" w:eastAsia="宋体" w:cs="宋体"/>
                <w:spacing w:val="-21"/>
              </w:rPr>
              <w:t>（（</w:t>
            </w:r>
            <w:r>
              <w:rPr>
                <w:rFonts w:ascii="宋体" w:hAnsi="宋体" w:eastAsia="宋体" w:cs="宋体"/>
                <w:spacing w:val="9"/>
              </w:rPr>
              <w:t>管</w:t>
            </w:r>
            <w:r>
              <w:rPr>
                <w:rFonts w:ascii="宋体" w:hAnsi="宋体" w:eastAsia="宋体" w:cs="宋体"/>
                <w:spacing w:val="8"/>
              </w:rPr>
              <w:t>周长</w:t>
            </w:r>
            <w:r>
              <w:rPr>
                <w:spacing w:val="7"/>
              </w:rPr>
              <w:t>+</w:t>
            </w:r>
            <w:r>
              <w:rPr>
                <w:rFonts w:ascii="宋体" w:hAnsi="宋体" w:eastAsia="宋体" w:cs="宋体"/>
                <w:spacing w:val="7"/>
              </w:rPr>
              <w:t>搭接长度</w:t>
            </w:r>
            <w:r>
              <w:rPr>
                <w:rFonts w:ascii="宋体" w:hAnsi="宋体" w:eastAsia="宋体" w:cs="宋体"/>
                <w:spacing w:val="-21"/>
              </w:rPr>
              <w:t xml:space="preserve"> </w:t>
            </w:r>
            <w:r>
              <w:rPr>
                <w:spacing w:val="7"/>
              </w:rPr>
              <w:t>100</w:t>
            </w:r>
            <w:r>
              <w:t>mm</w:t>
            </w:r>
            <w:r>
              <w:rPr>
                <w:rFonts w:ascii="宋体" w:hAnsi="宋体" w:eastAsia="宋体" w:cs="宋体"/>
                <w:spacing w:val="7"/>
              </w:rPr>
              <w:t>）</w:t>
            </w:r>
            <w:r>
              <w:rPr>
                <w:spacing w:val="7"/>
              </w:rPr>
              <w:t>*500</w:t>
            </w:r>
            <w:r>
              <w:t>mm</w:t>
            </w:r>
            <w:r>
              <w:rPr>
                <w:rFonts w:ascii="宋体" w:hAnsi="宋体" w:eastAsia="宋体" w:cs="宋体"/>
                <w:spacing w:val="7"/>
              </w:rPr>
              <w:t>）的附加层卷材，包裹管道侧壁，如图</w:t>
            </w:r>
            <w:r>
              <w:rPr>
                <w:rFonts w:ascii="宋体" w:hAnsi="宋体" w:eastAsia="宋体" w:cs="宋体"/>
                <w:spacing w:val="-23"/>
              </w:rPr>
              <w:t xml:space="preserve"> </w:t>
            </w:r>
            <w:r>
              <w:rPr>
                <w:spacing w:val="7"/>
              </w:rPr>
              <w:t>1.5.3-4</w:t>
            </w:r>
            <w:r>
              <w:rPr>
                <w:spacing w:val="6"/>
              </w:rPr>
              <w:t xml:space="preserve"> </w:t>
            </w:r>
            <w:r>
              <w:rPr>
                <w:rFonts w:ascii="宋体" w:hAnsi="宋体" w:eastAsia="宋体" w:cs="宋体"/>
                <w:spacing w:val="6"/>
              </w:rPr>
              <w:t>所示。</w:t>
            </w:r>
          </w:p>
        </w:tc>
      </w:tr>
      <w:tr w14:paraId="788215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21" w:hRule="atLeast"/>
        </w:trPr>
        <w:tc>
          <w:tcPr>
            <w:tcW w:w="8526" w:type="dxa"/>
            <w:tcBorders>
              <w:top w:val="nil"/>
              <w:bottom w:val="nil"/>
            </w:tcBorders>
            <w:vAlign w:val="top"/>
          </w:tcPr>
          <w:p w14:paraId="6299702B">
            <w:pPr>
              <w:spacing w:before="66" w:line="3090" w:lineRule="exact"/>
              <w:ind w:firstLine="2336"/>
            </w:pPr>
            <w:r>
              <w:rPr>
                <w:position w:val="-61"/>
              </w:rPr>
              <w:drawing>
                <wp:inline distT="0" distB="0" distL="0" distR="0">
                  <wp:extent cx="2431415" cy="1961515"/>
                  <wp:effectExtent l="0" t="0" r="0" b="0"/>
                  <wp:docPr id="118" name="IM 118"/>
                  <wp:cNvGraphicFramePr/>
                  <a:graphic xmlns:a="http://schemas.openxmlformats.org/drawingml/2006/main">
                    <a:graphicData uri="http://schemas.openxmlformats.org/drawingml/2006/picture">
                      <pic:pic xmlns:pic="http://schemas.openxmlformats.org/drawingml/2006/picture">
                        <pic:nvPicPr>
                          <pic:cNvPr id="118" name="IM 118"/>
                          <pic:cNvPicPr/>
                        </pic:nvPicPr>
                        <pic:blipFill>
                          <a:blip r:embed="rId171"/>
                          <a:stretch>
                            <a:fillRect/>
                          </a:stretch>
                        </pic:blipFill>
                        <pic:spPr>
                          <a:xfrm>
                            <a:off x="0" y="0"/>
                            <a:ext cx="2431541" cy="1962149"/>
                          </a:xfrm>
                          <a:prstGeom prst="rect">
                            <a:avLst/>
                          </a:prstGeom>
                        </pic:spPr>
                      </pic:pic>
                    </a:graphicData>
                  </a:graphic>
                </wp:inline>
              </w:drawing>
            </w:r>
          </w:p>
        </w:tc>
      </w:tr>
      <w:tr w14:paraId="55524E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55" w:hRule="atLeast"/>
        </w:trPr>
        <w:tc>
          <w:tcPr>
            <w:tcW w:w="8526" w:type="dxa"/>
            <w:tcBorders>
              <w:top w:val="nil"/>
              <w:bottom w:val="nil"/>
            </w:tcBorders>
            <w:vAlign w:val="top"/>
          </w:tcPr>
          <w:p w14:paraId="0F77C8C3">
            <w:pPr>
              <w:pStyle w:val="8"/>
              <w:spacing w:before="77" w:line="227" w:lineRule="auto"/>
              <w:ind w:left="2949"/>
              <w:rPr>
                <w:rFonts w:ascii="宋体" w:hAnsi="宋体" w:eastAsia="宋体" w:cs="宋体"/>
                <w:sz w:val="19"/>
                <w:szCs w:val="19"/>
              </w:rPr>
            </w:pPr>
            <w:r>
              <w:rPr>
                <w:rFonts w:ascii="宋体" w:hAnsi="宋体" w:eastAsia="宋体" w:cs="宋体"/>
                <w:spacing w:val="4"/>
                <w:sz w:val="19"/>
                <w:szCs w:val="19"/>
              </w:rPr>
              <w:t>图</w:t>
            </w:r>
            <w:r>
              <w:rPr>
                <w:rFonts w:ascii="宋体" w:hAnsi="宋体" w:eastAsia="宋体" w:cs="宋体"/>
                <w:spacing w:val="-15"/>
                <w:sz w:val="19"/>
                <w:szCs w:val="19"/>
              </w:rPr>
              <w:t xml:space="preserve"> </w:t>
            </w:r>
            <w:r>
              <w:rPr>
                <w:spacing w:val="4"/>
                <w:sz w:val="19"/>
                <w:szCs w:val="19"/>
              </w:rPr>
              <w:t xml:space="preserve">1.5.3-4 </w:t>
            </w:r>
            <w:r>
              <w:rPr>
                <w:rFonts w:ascii="宋体" w:hAnsi="宋体" w:eastAsia="宋体" w:cs="宋体"/>
                <w:spacing w:val="4"/>
                <w:sz w:val="19"/>
                <w:szCs w:val="19"/>
              </w:rPr>
              <w:t>卷材平面附加层裁剪</w:t>
            </w:r>
          </w:p>
          <w:p w14:paraId="380EAAD4">
            <w:pPr>
              <w:pStyle w:val="8"/>
              <w:spacing w:before="106" w:line="303" w:lineRule="auto"/>
              <w:ind w:left="111" w:right="104" w:firstLine="429"/>
              <w:rPr>
                <w:rFonts w:ascii="宋体" w:hAnsi="宋体" w:eastAsia="宋体" w:cs="宋体"/>
              </w:rPr>
            </w:pPr>
            <w:r>
              <w:rPr>
                <w:rFonts w:ascii="宋体" w:hAnsi="宋体" w:eastAsia="宋体" w:cs="宋体"/>
                <w:spacing w:val="7"/>
              </w:rPr>
              <w:t>（</w:t>
            </w:r>
            <w:r>
              <w:rPr>
                <w:spacing w:val="7"/>
              </w:rPr>
              <w:t>2</w:t>
            </w:r>
            <w:r>
              <w:rPr>
                <w:rFonts w:ascii="宋体" w:hAnsi="宋体" w:eastAsia="宋体" w:cs="宋体"/>
                <w:spacing w:val="7"/>
              </w:rPr>
              <w:t>）水落口周围直径</w:t>
            </w:r>
            <w:r>
              <w:rPr>
                <w:rFonts w:ascii="宋体" w:hAnsi="宋体" w:eastAsia="宋体" w:cs="宋体"/>
                <w:spacing w:val="-38"/>
              </w:rPr>
              <w:t xml:space="preserve"> </w:t>
            </w:r>
            <w:r>
              <w:rPr>
                <w:spacing w:val="7"/>
              </w:rPr>
              <w:t>500</w:t>
            </w:r>
            <w:r>
              <w:t>mm</w:t>
            </w:r>
            <w:r>
              <w:rPr>
                <w:spacing w:val="17"/>
                <w:w w:val="101"/>
              </w:rPr>
              <w:t xml:space="preserve"> </w:t>
            </w:r>
            <w:r>
              <w:rPr>
                <w:rFonts w:ascii="宋体" w:hAnsi="宋体" w:eastAsia="宋体" w:cs="宋体"/>
                <w:spacing w:val="7"/>
              </w:rPr>
              <w:t>范围内坡度不应小于</w:t>
            </w:r>
            <w:r>
              <w:rPr>
                <w:rFonts w:ascii="宋体" w:hAnsi="宋体" w:eastAsia="宋体" w:cs="宋体"/>
                <w:spacing w:val="-35"/>
              </w:rPr>
              <w:t xml:space="preserve"> </w:t>
            </w:r>
            <w:r>
              <w:rPr>
                <w:spacing w:val="7"/>
              </w:rPr>
              <w:t>5%</w:t>
            </w:r>
            <w:r>
              <w:rPr>
                <w:spacing w:val="-24"/>
              </w:rPr>
              <w:t xml:space="preserve"> </w:t>
            </w:r>
            <w:r>
              <w:rPr>
                <w:rFonts w:ascii="宋体" w:hAnsi="宋体" w:eastAsia="宋体" w:cs="宋体"/>
                <w:spacing w:val="7"/>
              </w:rPr>
              <w:t>，水落口周围的附加层铺设应符合设计要求。防水层及附加层伸入水落口杯内不应小于</w:t>
            </w:r>
            <w:r>
              <w:rPr>
                <w:rFonts w:ascii="宋体" w:hAnsi="宋体" w:eastAsia="宋体" w:cs="宋体"/>
                <w:spacing w:val="-19"/>
              </w:rPr>
              <w:t xml:space="preserve"> </w:t>
            </w:r>
            <w:r>
              <w:rPr>
                <w:spacing w:val="7"/>
              </w:rPr>
              <w:t>50</w:t>
            </w:r>
            <w:r>
              <w:t>mm</w:t>
            </w:r>
            <w:r>
              <w:rPr>
                <w:spacing w:val="-21"/>
              </w:rPr>
              <w:t xml:space="preserve"> </w:t>
            </w:r>
            <w:r>
              <w:rPr>
                <w:rFonts w:ascii="宋体" w:hAnsi="宋体" w:eastAsia="宋体" w:cs="宋体"/>
                <w:spacing w:val="7"/>
              </w:rPr>
              <w:t>，并应粘结牢固。（参考《屋</w:t>
            </w:r>
            <w:r>
              <w:rPr>
                <w:rFonts w:ascii="宋体" w:hAnsi="宋体" w:eastAsia="宋体" w:cs="宋体"/>
                <w:spacing w:val="5"/>
              </w:rPr>
              <w:t>面工程质量验收规范》</w:t>
            </w:r>
            <w:r>
              <w:t>GB</w:t>
            </w:r>
            <w:r>
              <w:rPr>
                <w:spacing w:val="5"/>
              </w:rPr>
              <w:t xml:space="preserve"> 50207-2012</w:t>
            </w:r>
            <w:r>
              <w:rPr>
                <w:spacing w:val="-21"/>
              </w:rPr>
              <w:t xml:space="preserve"> </w:t>
            </w:r>
            <w:r>
              <w:rPr>
                <w:rFonts w:ascii="宋体" w:hAnsi="宋体" w:eastAsia="宋体" w:cs="宋体"/>
                <w:spacing w:val="5"/>
              </w:rPr>
              <w:t>，第</w:t>
            </w:r>
            <w:r>
              <w:rPr>
                <w:rFonts w:ascii="宋体" w:hAnsi="宋体" w:eastAsia="宋体" w:cs="宋体"/>
                <w:spacing w:val="-32"/>
              </w:rPr>
              <w:t xml:space="preserve"> </w:t>
            </w:r>
            <w:r>
              <w:rPr>
                <w:spacing w:val="5"/>
              </w:rPr>
              <w:t xml:space="preserve">8.5.4 </w:t>
            </w:r>
            <w:r>
              <w:rPr>
                <w:rFonts w:ascii="宋体" w:hAnsi="宋体" w:eastAsia="宋体" w:cs="宋体"/>
                <w:spacing w:val="5"/>
              </w:rPr>
              <w:t>条、第</w:t>
            </w:r>
            <w:r>
              <w:rPr>
                <w:rFonts w:ascii="宋体" w:hAnsi="宋体" w:eastAsia="宋体" w:cs="宋体"/>
                <w:spacing w:val="-35"/>
              </w:rPr>
              <w:t xml:space="preserve"> </w:t>
            </w:r>
            <w:r>
              <w:rPr>
                <w:spacing w:val="5"/>
              </w:rPr>
              <w:t xml:space="preserve">8.5.5 </w:t>
            </w:r>
            <w:r>
              <w:rPr>
                <w:rFonts w:ascii="宋体" w:hAnsi="宋体" w:eastAsia="宋体" w:cs="宋体"/>
                <w:spacing w:val="5"/>
              </w:rPr>
              <w:t>条）</w:t>
            </w:r>
          </w:p>
          <w:p w14:paraId="45916386">
            <w:pPr>
              <w:pStyle w:val="8"/>
              <w:spacing w:before="117" w:line="228" w:lineRule="auto"/>
              <w:ind w:left="540"/>
              <w:rPr>
                <w:rFonts w:ascii="宋体" w:hAnsi="宋体" w:eastAsia="宋体" w:cs="宋体"/>
              </w:rPr>
            </w:pPr>
            <w:r>
              <w:rPr>
                <w:rFonts w:ascii="宋体" w:hAnsi="宋体" w:eastAsia="宋体" w:cs="宋体"/>
                <w:spacing w:val="8"/>
              </w:rPr>
              <w:t>（</w:t>
            </w:r>
            <w:r>
              <w:rPr>
                <w:spacing w:val="8"/>
              </w:rPr>
              <w:t>3</w:t>
            </w:r>
            <w:r>
              <w:rPr>
                <w:rFonts w:ascii="宋体" w:hAnsi="宋体" w:eastAsia="宋体" w:cs="宋体"/>
                <w:spacing w:val="8"/>
              </w:rPr>
              <w:t>）防水套管周边混凝土浇筑时应加强振捣，确保密实。</w:t>
            </w:r>
          </w:p>
          <w:p w14:paraId="1C368AA9">
            <w:pPr>
              <w:pStyle w:val="8"/>
              <w:spacing w:before="122" w:line="227" w:lineRule="auto"/>
              <w:ind w:left="530"/>
              <w:rPr>
                <w:rFonts w:ascii="宋体" w:hAnsi="宋体" w:eastAsia="宋体" w:cs="宋体"/>
              </w:rPr>
            </w:pPr>
            <w:r>
              <w:rPr>
                <w:spacing w:val="5"/>
              </w:rPr>
              <w:t>3.</w:t>
            </w:r>
            <w:r>
              <w:rPr>
                <w:rFonts w:ascii="宋体" w:hAnsi="宋体" w:eastAsia="宋体" w:cs="宋体"/>
                <w:spacing w:val="5"/>
              </w:rPr>
              <w:t>推荐做法：</w:t>
            </w:r>
          </w:p>
          <w:p w14:paraId="438EB7C2">
            <w:pPr>
              <w:pStyle w:val="8"/>
              <w:spacing w:before="121" w:line="304" w:lineRule="auto"/>
              <w:ind w:left="111" w:right="157" w:firstLine="421"/>
              <w:rPr>
                <w:rFonts w:ascii="宋体" w:hAnsi="宋体" w:eastAsia="宋体" w:cs="宋体"/>
              </w:rPr>
            </w:pPr>
            <w:r>
              <w:rPr>
                <w:rFonts w:ascii="宋体" w:hAnsi="宋体" w:eastAsia="宋体" w:cs="宋体"/>
                <w:spacing w:val="8"/>
              </w:rPr>
              <w:t>水落口应牢固固定在承重结构上，周围直径</w:t>
            </w:r>
            <w:r>
              <w:rPr>
                <w:rFonts w:ascii="宋体" w:hAnsi="宋体" w:eastAsia="宋体" w:cs="宋体"/>
                <w:spacing w:val="-37"/>
              </w:rPr>
              <w:t xml:space="preserve"> </w:t>
            </w:r>
            <w:r>
              <w:rPr>
                <w:spacing w:val="8"/>
              </w:rPr>
              <w:t>500</w:t>
            </w:r>
            <w:r>
              <w:t>mm</w:t>
            </w:r>
            <w:r>
              <w:rPr>
                <w:spacing w:val="16"/>
                <w:w w:val="101"/>
              </w:rPr>
              <w:t xml:space="preserve"> </w:t>
            </w:r>
            <w:r>
              <w:rPr>
                <w:rFonts w:ascii="宋体" w:hAnsi="宋体" w:eastAsia="宋体" w:cs="宋体"/>
                <w:spacing w:val="8"/>
              </w:rPr>
              <w:t>范围内增大坡</w:t>
            </w:r>
            <w:r>
              <w:rPr>
                <w:rFonts w:ascii="宋体" w:hAnsi="宋体" w:eastAsia="宋体" w:cs="宋体"/>
                <w:spacing w:val="7"/>
              </w:rPr>
              <w:t>度不小于</w:t>
            </w:r>
            <w:r>
              <w:rPr>
                <w:rFonts w:ascii="宋体" w:hAnsi="宋体" w:eastAsia="宋体" w:cs="宋体"/>
                <w:spacing w:val="-33"/>
              </w:rPr>
              <w:t xml:space="preserve"> </w:t>
            </w:r>
            <w:r>
              <w:rPr>
                <w:spacing w:val="7"/>
              </w:rPr>
              <w:t>5%</w:t>
            </w:r>
            <w:r>
              <w:rPr>
                <w:spacing w:val="-26"/>
              </w:rPr>
              <w:t xml:space="preserve"> </w:t>
            </w:r>
            <w:r>
              <w:rPr>
                <w:rFonts w:ascii="宋体" w:hAnsi="宋体" w:eastAsia="宋体" w:cs="宋体"/>
                <w:spacing w:val="7"/>
              </w:rPr>
              <w:t>，并按</w:t>
            </w:r>
            <w:r>
              <w:rPr>
                <w:rFonts w:ascii="宋体" w:hAnsi="宋体" w:eastAsia="宋体" w:cs="宋体"/>
                <w:spacing w:val="9"/>
              </w:rPr>
              <w:t>要求作附加增强处理，附加层宽度均不得小于</w:t>
            </w:r>
            <w:r>
              <w:rPr>
                <w:rFonts w:ascii="宋体" w:hAnsi="宋体" w:eastAsia="宋体" w:cs="宋体"/>
                <w:spacing w:val="-41"/>
              </w:rPr>
              <w:t xml:space="preserve"> </w:t>
            </w:r>
            <w:r>
              <w:rPr>
                <w:spacing w:val="9"/>
              </w:rPr>
              <w:t>250</w:t>
            </w:r>
            <w:r>
              <w:t>mm</w:t>
            </w:r>
            <w:r>
              <w:rPr>
                <w:spacing w:val="-20"/>
              </w:rPr>
              <w:t xml:space="preserve"> </w:t>
            </w:r>
            <w:r>
              <w:rPr>
                <w:rFonts w:ascii="宋体" w:hAnsi="宋体" w:eastAsia="宋体" w:cs="宋体"/>
                <w:spacing w:val="9"/>
              </w:rPr>
              <w:t>。附加层、防</w:t>
            </w:r>
            <w:r>
              <w:rPr>
                <w:rFonts w:ascii="宋体" w:hAnsi="宋体" w:eastAsia="宋体" w:cs="宋体"/>
                <w:spacing w:val="8"/>
              </w:rPr>
              <w:t>水层从四周展入落水口</w:t>
            </w:r>
            <w:r>
              <w:rPr>
                <w:rFonts w:ascii="宋体" w:hAnsi="宋体" w:eastAsia="宋体" w:cs="宋体"/>
                <w:spacing w:val="7"/>
              </w:rPr>
              <w:t>（侧排口）不小于</w:t>
            </w:r>
            <w:r>
              <w:rPr>
                <w:rFonts w:ascii="宋体" w:hAnsi="宋体" w:eastAsia="宋体" w:cs="宋体"/>
                <w:spacing w:val="-35"/>
              </w:rPr>
              <w:t xml:space="preserve"> </w:t>
            </w:r>
            <w:r>
              <w:rPr>
                <w:spacing w:val="7"/>
              </w:rPr>
              <w:t>50</w:t>
            </w:r>
            <w:r>
              <w:t>mm</w:t>
            </w:r>
            <w:r>
              <w:rPr>
                <w:rFonts w:ascii="宋体" w:hAnsi="宋体" w:eastAsia="宋体" w:cs="宋体"/>
                <w:spacing w:val="7"/>
              </w:rPr>
              <w:t>；横式水落口的推荐做法见图</w:t>
            </w:r>
            <w:r>
              <w:rPr>
                <w:rFonts w:ascii="宋体" w:hAnsi="宋体" w:eastAsia="宋体" w:cs="宋体"/>
                <w:spacing w:val="-23"/>
              </w:rPr>
              <w:t xml:space="preserve"> </w:t>
            </w:r>
            <w:r>
              <w:rPr>
                <w:spacing w:val="7"/>
              </w:rPr>
              <w:t>1.5.</w:t>
            </w:r>
            <w:r>
              <w:rPr>
                <w:spacing w:val="6"/>
              </w:rPr>
              <w:t>3-5</w:t>
            </w:r>
            <w:r>
              <w:rPr>
                <w:rFonts w:ascii="宋体" w:hAnsi="宋体" w:eastAsia="宋体" w:cs="宋体"/>
                <w:spacing w:val="6"/>
              </w:rPr>
              <w:t>。</w:t>
            </w:r>
          </w:p>
        </w:tc>
      </w:tr>
      <w:tr w14:paraId="59624D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19" w:hRule="atLeast"/>
        </w:trPr>
        <w:tc>
          <w:tcPr>
            <w:tcW w:w="8526" w:type="dxa"/>
            <w:tcBorders>
              <w:top w:val="nil"/>
              <w:bottom w:val="nil"/>
            </w:tcBorders>
            <w:vAlign w:val="top"/>
          </w:tcPr>
          <w:p w14:paraId="06DB1B2A">
            <w:pPr>
              <w:spacing w:before="75" w:line="3090" w:lineRule="exact"/>
              <w:ind w:firstLine="2336"/>
            </w:pPr>
            <w:r>
              <w:rPr>
                <w:position w:val="-61"/>
              </w:rPr>
              <w:drawing>
                <wp:inline distT="0" distB="0" distL="0" distR="0">
                  <wp:extent cx="2431415" cy="1962150"/>
                  <wp:effectExtent l="0" t="0" r="0" b="0"/>
                  <wp:docPr id="120" name="IM 120"/>
                  <wp:cNvGraphicFramePr/>
                  <a:graphic xmlns:a="http://schemas.openxmlformats.org/drawingml/2006/main">
                    <a:graphicData uri="http://schemas.openxmlformats.org/drawingml/2006/picture">
                      <pic:pic xmlns:pic="http://schemas.openxmlformats.org/drawingml/2006/picture">
                        <pic:nvPicPr>
                          <pic:cNvPr id="120" name="IM 120"/>
                          <pic:cNvPicPr/>
                        </pic:nvPicPr>
                        <pic:blipFill>
                          <a:blip r:embed="rId172"/>
                          <a:stretch>
                            <a:fillRect/>
                          </a:stretch>
                        </pic:blipFill>
                        <pic:spPr>
                          <a:xfrm>
                            <a:off x="0" y="0"/>
                            <a:ext cx="2431541" cy="1962150"/>
                          </a:xfrm>
                          <a:prstGeom prst="rect">
                            <a:avLst/>
                          </a:prstGeom>
                        </pic:spPr>
                      </pic:pic>
                    </a:graphicData>
                  </a:graphic>
                </wp:inline>
              </w:drawing>
            </w:r>
          </w:p>
        </w:tc>
      </w:tr>
      <w:tr w14:paraId="33DB00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7" w:hRule="atLeast"/>
        </w:trPr>
        <w:tc>
          <w:tcPr>
            <w:tcW w:w="8526" w:type="dxa"/>
            <w:tcBorders>
              <w:top w:val="nil"/>
              <w:bottom w:val="single" w:color="000000" w:sz="2" w:space="0"/>
            </w:tcBorders>
            <w:vAlign w:val="top"/>
          </w:tcPr>
          <w:p w14:paraId="3B70939F">
            <w:pPr>
              <w:pStyle w:val="8"/>
              <w:spacing w:before="81" w:line="228" w:lineRule="auto"/>
              <w:ind w:left="3198"/>
              <w:rPr>
                <w:rFonts w:ascii="宋体" w:hAnsi="宋体" w:eastAsia="宋体" w:cs="宋体"/>
              </w:rPr>
            </w:pPr>
            <w:r>
              <w:rPr>
                <w:rFonts w:ascii="宋体" w:hAnsi="宋体" w:eastAsia="宋体" w:cs="宋体"/>
                <w:spacing w:val="2"/>
              </w:rPr>
              <w:t>图</w:t>
            </w:r>
            <w:r>
              <w:rPr>
                <w:rFonts w:ascii="宋体" w:hAnsi="宋体" w:eastAsia="宋体" w:cs="宋体"/>
                <w:spacing w:val="-21"/>
              </w:rPr>
              <w:t xml:space="preserve"> </w:t>
            </w:r>
            <w:r>
              <w:rPr>
                <w:spacing w:val="2"/>
              </w:rPr>
              <w:t>1.5.3-5</w:t>
            </w:r>
            <w:r>
              <w:rPr>
                <w:spacing w:val="14"/>
                <w:w w:val="101"/>
              </w:rPr>
              <w:t xml:space="preserve"> </w:t>
            </w:r>
            <w:r>
              <w:rPr>
                <w:rFonts w:ascii="宋体" w:hAnsi="宋体" w:eastAsia="宋体" w:cs="宋体"/>
                <w:spacing w:val="2"/>
              </w:rPr>
              <w:t>水落口施工图</w:t>
            </w:r>
          </w:p>
        </w:tc>
      </w:tr>
      <w:tr w14:paraId="24EF25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6" w:hRule="atLeast"/>
        </w:trPr>
        <w:tc>
          <w:tcPr>
            <w:tcW w:w="8526" w:type="dxa"/>
            <w:tcBorders>
              <w:top w:val="single" w:color="000000" w:sz="2" w:space="0"/>
            </w:tcBorders>
            <w:vAlign w:val="top"/>
          </w:tcPr>
          <w:p w14:paraId="586C2E3F">
            <w:pPr>
              <w:spacing w:before="111" w:line="228" w:lineRule="auto"/>
              <w:ind w:left="129"/>
              <w:rPr>
                <w:rFonts w:ascii="宋体" w:hAnsi="宋体" w:eastAsia="宋体" w:cs="宋体"/>
                <w:sz w:val="20"/>
                <w:szCs w:val="20"/>
              </w:rPr>
            </w:pPr>
            <w:r>
              <w:rPr>
                <w:rFonts w:ascii="宋体" w:hAnsi="宋体" w:eastAsia="宋体" w:cs="宋体"/>
                <w:b/>
                <w:bCs/>
                <w:spacing w:val="3"/>
                <w:sz w:val="20"/>
                <w:szCs w:val="20"/>
              </w:rPr>
              <w:t>四、检验检测</w:t>
            </w:r>
          </w:p>
          <w:p w14:paraId="60FAB60D">
            <w:pPr>
              <w:pStyle w:val="8"/>
              <w:spacing w:before="91" w:line="228" w:lineRule="auto"/>
              <w:ind w:left="546"/>
              <w:rPr>
                <w:rFonts w:ascii="宋体" w:hAnsi="宋体" w:eastAsia="宋体" w:cs="宋体"/>
              </w:rPr>
            </w:pPr>
            <w:r>
              <w:rPr>
                <w:spacing w:val="3"/>
              </w:rPr>
              <w:t>1.</w:t>
            </w:r>
            <w:r>
              <w:rPr>
                <w:rFonts w:ascii="宋体" w:hAnsi="宋体" w:eastAsia="宋体" w:cs="宋体"/>
                <w:spacing w:val="3"/>
              </w:rPr>
              <w:t>检验方法：</w:t>
            </w:r>
          </w:p>
        </w:tc>
      </w:tr>
    </w:tbl>
    <w:p w14:paraId="427FB38D">
      <w:pPr>
        <w:pStyle w:val="2"/>
      </w:pPr>
    </w:p>
    <w:p w14:paraId="1D161925">
      <w:pPr>
        <w:sectPr>
          <w:footerReference r:id="rId40" w:type="default"/>
          <w:pgSz w:w="11906" w:h="16839"/>
          <w:pgMar w:top="1431" w:right="1672" w:bottom="1411" w:left="1692" w:header="0" w:footer="1224" w:gutter="0"/>
          <w:cols w:space="720" w:num="1"/>
        </w:sectPr>
      </w:pPr>
    </w:p>
    <w:p w14:paraId="320F6637">
      <w:pPr>
        <w:spacing w:before="28"/>
      </w:pPr>
    </w:p>
    <w:tbl>
      <w:tblPr>
        <w:tblStyle w:val="7"/>
        <w:tblW w:w="8526" w:type="dxa"/>
        <w:tblInd w:w="17"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8526"/>
      </w:tblGrid>
      <w:tr w14:paraId="6B5B2860">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2831" w:hRule="atLeast"/>
        </w:trPr>
        <w:tc>
          <w:tcPr>
            <w:tcW w:w="8526" w:type="dxa"/>
            <w:vAlign w:val="top"/>
          </w:tcPr>
          <w:p w14:paraId="10407979">
            <w:pPr>
              <w:spacing w:before="24" w:line="327" w:lineRule="auto"/>
              <w:ind w:left="110" w:right="104" w:firstLine="422"/>
              <w:rPr>
                <w:rFonts w:ascii="宋体" w:hAnsi="宋体" w:eastAsia="宋体" w:cs="宋体"/>
                <w:sz w:val="20"/>
                <w:szCs w:val="20"/>
              </w:rPr>
            </w:pPr>
            <w:r>
              <w:rPr>
                <w:rFonts w:ascii="宋体" w:hAnsi="宋体" w:eastAsia="宋体" w:cs="宋体"/>
                <w:spacing w:val="7"/>
                <w:sz w:val="20"/>
                <w:szCs w:val="20"/>
              </w:rPr>
              <w:t>建筑屋面工程在屋面防水层和节点防水完成后，应进行雨后观察或淋水、蓄水试验，并应符合下列规定：</w:t>
            </w:r>
          </w:p>
          <w:p w14:paraId="30EDFFA7">
            <w:pPr>
              <w:pStyle w:val="8"/>
              <w:spacing w:line="226" w:lineRule="auto"/>
              <w:ind w:left="54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）采用雨后观察时，降雨应达到中雨量级标准。</w:t>
            </w:r>
          </w:p>
          <w:p w14:paraId="7C7710D6">
            <w:pPr>
              <w:pStyle w:val="8"/>
              <w:spacing w:before="108" w:line="277" w:lineRule="auto"/>
              <w:ind w:left="120" w:right="17" w:firstLine="42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）檐沟、天沟、雨水口等应进行蓄水试</w:t>
            </w:r>
            <w:r>
              <w:rPr>
                <w:rFonts w:ascii="宋体" w:hAnsi="宋体" w:eastAsia="宋体" w:cs="宋体"/>
                <w:spacing w:val="8"/>
              </w:rPr>
              <w:t>验，其最小蓄水高度不应小于</w:t>
            </w:r>
            <w:r>
              <w:rPr>
                <w:rFonts w:ascii="宋体" w:hAnsi="宋体" w:eastAsia="宋体" w:cs="宋体"/>
                <w:spacing w:val="-41"/>
              </w:rPr>
              <w:t xml:space="preserve"> </w:t>
            </w:r>
            <w:r>
              <w:rPr>
                <w:spacing w:val="8"/>
              </w:rPr>
              <w:t>20</w:t>
            </w:r>
            <w:r>
              <w:t>mm</w:t>
            </w:r>
            <w:r>
              <w:rPr>
                <w:spacing w:val="-21"/>
              </w:rPr>
              <w:t xml:space="preserve"> </w:t>
            </w:r>
            <w:r>
              <w:rPr>
                <w:rFonts w:ascii="宋体" w:hAnsi="宋体" w:eastAsia="宋体" w:cs="宋体"/>
                <w:spacing w:val="8"/>
              </w:rPr>
              <w:t>，蓄水</w:t>
            </w:r>
            <w:r>
              <w:rPr>
                <w:rFonts w:ascii="宋体" w:hAnsi="宋体" w:eastAsia="宋体" w:cs="宋体"/>
                <w:spacing w:val="4"/>
              </w:rPr>
              <w:t>时间不应少于</w:t>
            </w:r>
            <w:r>
              <w:rPr>
                <w:rFonts w:ascii="宋体" w:hAnsi="宋体" w:eastAsia="宋体" w:cs="宋体"/>
                <w:spacing w:val="-24"/>
              </w:rPr>
              <w:t xml:space="preserve"> </w:t>
            </w:r>
            <w:r>
              <w:rPr>
                <w:spacing w:val="4"/>
              </w:rPr>
              <w:t>24h</w:t>
            </w:r>
            <w:r>
              <w:rPr>
                <w:spacing w:val="-23"/>
              </w:rPr>
              <w:t xml:space="preserve"> </w:t>
            </w:r>
            <w:r>
              <w:rPr>
                <w:rFonts w:ascii="宋体" w:hAnsi="宋体" w:eastAsia="宋体" w:cs="宋体"/>
                <w:spacing w:val="4"/>
              </w:rPr>
              <w:t>。（参考《建筑与市政工程防水通用规范》</w:t>
            </w:r>
            <w:r>
              <w:t>GB</w:t>
            </w:r>
            <w:r>
              <w:rPr>
                <w:spacing w:val="16"/>
              </w:rPr>
              <w:t xml:space="preserve"> </w:t>
            </w:r>
            <w:r>
              <w:rPr>
                <w:spacing w:val="4"/>
              </w:rPr>
              <w:t>55030-2022</w:t>
            </w:r>
            <w:r>
              <w:rPr>
                <w:spacing w:val="-24"/>
              </w:rPr>
              <w:t xml:space="preserve"> </w:t>
            </w:r>
            <w:r>
              <w:rPr>
                <w:rFonts w:ascii="宋体" w:hAnsi="宋体" w:eastAsia="宋体" w:cs="宋体"/>
                <w:spacing w:val="4"/>
              </w:rPr>
              <w:t>，第</w:t>
            </w:r>
            <w:r>
              <w:rPr>
                <w:rFonts w:ascii="宋体" w:hAnsi="宋体" w:eastAsia="宋体" w:cs="宋体"/>
                <w:spacing w:val="-38"/>
              </w:rPr>
              <w:t xml:space="preserve"> </w:t>
            </w:r>
            <w:r>
              <w:rPr>
                <w:spacing w:val="4"/>
              </w:rPr>
              <w:t>6.0.</w:t>
            </w:r>
            <w:r>
              <w:rPr>
                <w:spacing w:val="-25"/>
              </w:rPr>
              <w:t xml:space="preserve"> </w:t>
            </w:r>
            <w:r>
              <w:rPr>
                <w:spacing w:val="4"/>
              </w:rPr>
              <w:t xml:space="preserve">10 </w:t>
            </w:r>
            <w:r>
              <w:rPr>
                <w:rFonts w:ascii="宋体" w:hAnsi="宋体" w:eastAsia="宋体" w:cs="宋体"/>
                <w:spacing w:val="4"/>
              </w:rPr>
              <w:t>条）</w:t>
            </w:r>
          </w:p>
          <w:p w14:paraId="469D4DB8">
            <w:pPr>
              <w:pStyle w:val="8"/>
              <w:spacing w:before="108" w:line="228" w:lineRule="auto"/>
              <w:ind w:left="526"/>
              <w:rPr>
                <w:rFonts w:ascii="宋体" w:hAnsi="宋体" w:eastAsia="宋体" w:cs="宋体"/>
              </w:rPr>
            </w:pPr>
            <w:r>
              <w:rPr>
                <w:spacing w:val="5"/>
              </w:rPr>
              <w:t>2.</w:t>
            </w:r>
            <w:r>
              <w:rPr>
                <w:rFonts w:ascii="宋体" w:hAnsi="宋体" w:eastAsia="宋体" w:cs="宋体"/>
                <w:spacing w:val="5"/>
              </w:rPr>
              <w:t>检验数量：</w:t>
            </w:r>
          </w:p>
          <w:p w14:paraId="15797C40">
            <w:pPr>
              <w:pStyle w:val="8"/>
              <w:spacing w:before="106" w:line="310" w:lineRule="auto"/>
              <w:ind w:left="110" w:right="148" w:firstLine="420"/>
              <w:rPr>
                <w:rFonts w:ascii="宋体" w:hAnsi="宋体" w:eastAsia="宋体" w:cs="宋体"/>
              </w:rPr>
            </w:pPr>
            <w:r>
              <w:rPr>
                <w:rFonts w:ascii="宋体" w:hAnsi="宋体" w:eastAsia="宋体" w:cs="宋体"/>
                <w:spacing w:val="7"/>
              </w:rPr>
              <w:t>顶层逐户全数检查。（参考江苏省《住宅工程质量分户验收规程》</w:t>
            </w:r>
            <w:r>
              <w:t>DGJ</w:t>
            </w:r>
            <w:r>
              <w:rPr>
                <w:spacing w:val="7"/>
              </w:rPr>
              <w:t>32/J</w:t>
            </w:r>
            <w:r>
              <w:rPr>
                <w:spacing w:val="28"/>
              </w:rPr>
              <w:t xml:space="preserve"> </w:t>
            </w:r>
            <w:r>
              <w:rPr>
                <w:spacing w:val="7"/>
              </w:rPr>
              <w:t>1</w:t>
            </w:r>
            <w:r>
              <w:rPr>
                <w:spacing w:val="6"/>
              </w:rPr>
              <w:t>03-2010</w:t>
            </w:r>
            <w:r>
              <w:rPr>
                <w:rFonts w:ascii="宋体" w:hAnsi="宋体" w:eastAsia="宋体" w:cs="宋体"/>
                <w:spacing w:val="6"/>
              </w:rPr>
              <w:t>，</w:t>
            </w:r>
            <w:r>
              <w:rPr>
                <w:rFonts w:ascii="宋体" w:hAnsi="宋体" w:eastAsia="宋体" w:cs="宋体"/>
                <w:spacing w:val="1"/>
              </w:rPr>
              <w:t>第</w:t>
            </w:r>
            <w:r>
              <w:rPr>
                <w:rFonts w:ascii="宋体" w:hAnsi="宋体" w:eastAsia="宋体" w:cs="宋体"/>
                <w:spacing w:val="-35"/>
              </w:rPr>
              <w:t xml:space="preserve"> </w:t>
            </w:r>
            <w:r>
              <w:rPr>
                <w:spacing w:val="1"/>
              </w:rPr>
              <w:t>8.0.5</w:t>
            </w:r>
            <w:r>
              <w:rPr>
                <w:spacing w:val="11"/>
              </w:rPr>
              <w:t xml:space="preserve"> </w:t>
            </w:r>
            <w:r>
              <w:rPr>
                <w:rFonts w:ascii="宋体" w:hAnsi="宋体" w:eastAsia="宋体" w:cs="宋体"/>
                <w:spacing w:val="1"/>
              </w:rPr>
              <w:t>条）</w:t>
            </w:r>
          </w:p>
        </w:tc>
      </w:tr>
    </w:tbl>
    <w:p w14:paraId="3CACCA98">
      <w:pPr>
        <w:spacing w:before="159"/>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57"/>
        <w:gridCol w:w="4269"/>
      </w:tblGrid>
      <w:tr w14:paraId="0B9AFA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26" w:hRule="atLeast"/>
        </w:trPr>
        <w:tc>
          <w:tcPr>
            <w:tcW w:w="8526" w:type="dxa"/>
            <w:gridSpan w:val="2"/>
            <w:tcBorders>
              <w:bottom w:val="single" w:color="000000" w:sz="2" w:space="0"/>
            </w:tcBorders>
            <w:shd w:val="clear" w:color="auto" w:fill="C5E0B3"/>
            <w:vAlign w:val="top"/>
          </w:tcPr>
          <w:p w14:paraId="640D8D2D">
            <w:pPr>
              <w:pStyle w:val="8"/>
              <w:spacing w:before="257" w:line="220" w:lineRule="auto"/>
              <w:ind w:left="130"/>
              <w:outlineLvl w:val="1"/>
              <w:rPr>
                <w:rFonts w:ascii="宋体" w:hAnsi="宋体" w:eastAsia="宋体" w:cs="宋体"/>
                <w:sz w:val="24"/>
                <w:szCs w:val="24"/>
              </w:rPr>
            </w:pPr>
            <w:r>
              <w:rPr>
                <w:spacing w:val="-6"/>
                <w:sz w:val="24"/>
                <w:szCs w:val="24"/>
              </w:rPr>
              <w:t>1.5</w:t>
            </w:r>
            <w:r>
              <w:rPr>
                <w:spacing w:val="6"/>
                <w:sz w:val="24"/>
                <w:szCs w:val="24"/>
              </w:rPr>
              <w:t xml:space="preserve">  </w:t>
            </w:r>
            <w:r>
              <w:rPr>
                <w:rFonts w:ascii="宋体" w:hAnsi="宋体" w:eastAsia="宋体" w:cs="宋体"/>
                <w:spacing w:val="-6"/>
                <w:sz w:val="24"/>
                <w:szCs w:val="24"/>
              </w:rPr>
              <w:t>屋面渗漏</w:t>
            </w:r>
          </w:p>
        </w:tc>
      </w:tr>
      <w:tr w14:paraId="2F9EFA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22" w:hRule="atLeast"/>
        </w:trPr>
        <w:tc>
          <w:tcPr>
            <w:tcW w:w="8526" w:type="dxa"/>
            <w:gridSpan w:val="2"/>
            <w:tcBorders>
              <w:top w:val="single" w:color="000000" w:sz="2" w:space="0"/>
              <w:bottom w:val="single" w:color="000000" w:sz="2" w:space="0"/>
            </w:tcBorders>
            <w:vAlign w:val="top"/>
          </w:tcPr>
          <w:p w14:paraId="284AF36E">
            <w:pPr>
              <w:pStyle w:val="8"/>
              <w:spacing w:before="301" w:line="220" w:lineRule="auto"/>
              <w:ind w:left="139"/>
              <w:outlineLvl w:val="2"/>
              <w:rPr>
                <w:rFonts w:ascii="宋体" w:hAnsi="宋体" w:eastAsia="宋体" w:cs="宋体"/>
                <w:sz w:val="24"/>
                <w:szCs w:val="24"/>
              </w:rPr>
            </w:pPr>
            <w:bookmarkStart w:id="77" w:name="bookmark176"/>
            <w:bookmarkEnd w:id="77"/>
            <w:r>
              <w:rPr>
                <w:rFonts w:ascii="宋体" w:hAnsi="宋体" w:eastAsia="宋体" w:cs="宋体"/>
                <w:spacing w:val="-7"/>
                <w:sz w:val="24"/>
                <w:szCs w:val="24"/>
              </w:rPr>
              <w:t>问题</w:t>
            </w:r>
            <w:r>
              <w:rPr>
                <w:rFonts w:ascii="宋体" w:hAnsi="宋体" w:eastAsia="宋体" w:cs="宋体"/>
                <w:spacing w:val="-23"/>
                <w:sz w:val="24"/>
                <w:szCs w:val="24"/>
              </w:rPr>
              <w:t xml:space="preserve"> </w:t>
            </w:r>
            <w:r>
              <w:rPr>
                <w:spacing w:val="-7"/>
                <w:sz w:val="24"/>
                <w:szCs w:val="24"/>
              </w:rPr>
              <w:t>1.5.4</w:t>
            </w:r>
            <w:r>
              <w:rPr>
                <w:spacing w:val="-30"/>
                <w:sz w:val="24"/>
                <w:szCs w:val="24"/>
              </w:rPr>
              <w:t xml:space="preserve"> </w:t>
            </w:r>
            <w:r>
              <w:rPr>
                <w:rFonts w:ascii="宋体" w:hAnsi="宋体" w:eastAsia="宋体" w:cs="宋体"/>
                <w:spacing w:val="-7"/>
                <w:sz w:val="24"/>
                <w:szCs w:val="24"/>
              </w:rPr>
              <w:t>：屋面变形缝渗漏</w:t>
            </w:r>
          </w:p>
        </w:tc>
      </w:tr>
      <w:tr w14:paraId="4B0E5C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86" w:hRule="atLeast"/>
        </w:trPr>
        <w:tc>
          <w:tcPr>
            <w:tcW w:w="8526" w:type="dxa"/>
            <w:gridSpan w:val="2"/>
            <w:tcBorders>
              <w:top w:val="single" w:color="000000" w:sz="2" w:space="0"/>
              <w:bottom w:val="nil"/>
            </w:tcBorders>
            <w:vAlign w:val="top"/>
          </w:tcPr>
          <w:p w14:paraId="35A5749A">
            <w:pPr>
              <w:spacing w:before="98" w:line="230" w:lineRule="auto"/>
              <w:ind w:left="114"/>
              <w:rPr>
                <w:rFonts w:ascii="宋体" w:hAnsi="宋体" w:eastAsia="宋体" w:cs="宋体"/>
                <w:sz w:val="20"/>
                <w:szCs w:val="20"/>
              </w:rPr>
            </w:pPr>
            <w:bookmarkStart w:id="78" w:name="bookmark47"/>
            <w:bookmarkEnd w:id="78"/>
            <w:bookmarkStart w:id="79" w:name="bookmark46"/>
            <w:bookmarkEnd w:id="79"/>
            <w:r>
              <w:rPr>
                <w:rFonts w:ascii="宋体" w:hAnsi="宋体" w:eastAsia="宋体" w:cs="宋体"/>
                <w:b/>
                <w:bCs/>
                <w:spacing w:val="6"/>
                <w:sz w:val="20"/>
                <w:szCs w:val="20"/>
              </w:rPr>
              <w:t>一、问题描述</w:t>
            </w:r>
          </w:p>
          <w:p w14:paraId="710314BB">
            <w:pPr>
              <w:pStyle w:val="8"/>
              <w:spacing w:before="89" w:line="228" w:lineRule="auto"/>
              <w:ind w:left="417"/>
              <w:rPr>
                <w:rFonts w:ascii="宋体" w:hAnsi="宋体" w:eastAsia="宋体" w:cs="宋体"/>
              </w:rPr>
            </w:pPr>
            <w:r>
              <w:rPr>
                <w:rFonts w:ascii="宋体" w:hAnsi="宋体" w:eastAsia="宋体" w:cs="宋体"/>
                <w:spacing w:val="4"/>
              </w:rPr>
              <w:t>屋面变形缝处渗漏（见图</w:t>
            </w:r>
            <w:r>
              <w:rPr>
                <w:rFonts w:ascii="宋体" w:hAnsi="宋体" w:eastAsia="宋体" w:cs="宋体"/>
                <w:spacing w:val="-18"/>
              </w:rPr>
              <w:t xml:space="preserve"> </w:t>
            </w:r>
            <w:r>
              <w:rPr>
                <w:spacing w:val="4"/>
              </w:rPr>
              <w:t xml:space="preserve">1.5.4-1 </w:t>
            </w:r>
            <w:r>
              <w:rPr>
                <w:rFonts w:ascii="宋体" w:hAnsi="宋体" w:eastAsia="宋体" w:cs="宋体"/>
                <w:spacing w:val="4"/>
              </w:rPr>
              <w:t>和</w:t>
            </w:r>
            <w:r>
              <w:rPr>
                <w:rFonts w:ascii="宋体" w:hAnsi="宋体" w:eastAsia="宋体" w:cs="宋体"/>
                <w:spacing w:val="-23"/>
              </w:rPr>
              <w:t xml:space="preserve"> </w:t>
            </w:r>
            <w:r>
              <w:rPr>
                <w:spacing w:val="4"/>
              </w:rPr>
              <w:t>1.5.4-2</w:t>
            </w:r>
            <w:r>
              <w:rPr>
                <w:rFonts w:ascii="宋体" w:hAnsi="宋体" w:eastAsia="宋体" w:cs="宋体"/>
                <w:spacing w:val="4"/>
              </w:rPr>
              <w:t>）</w:t>
            </w:r>
          </w:p>
        </w:tc>
      </w:tr>
      <w:tr w14:paraId="5FC73E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48" w:hRule="atLeast"/>
        </w:trPr>
        <w:tc>
          <w:tcPr>
            <w:tcW w:w="4257" w:type="dxa"/>
            <w:tcBorders>
              <w:top w:val="nil"/>
              <w:bottom w:val="nil"/>
              <w:right w:val="nil"/>
            </w:tcBorders>
            <w:vAlign w:val="top"/>
          </w:tcPr>
          <w:p w14:paraId="37F84A06">
            <w:pPr>
              <w:spacing w:before="146" w:line="3060" w:lineRule="exact"/>
              <w:ind w:firstLine="345"/>
            </w:pPr>
            <w:r>
              <w:rPr>
                <w:position w:val="-61"/>
              </w:rPr>
              <w:drawing>
                <wp:inline distT="0" distB="0" distL="0" distR="0">
                  <wp:extent cx="2412365" cy="1943100"/>
                  <wp:effectExtent l="0" t="0" r="0" b="0"/>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r:embed="rId173"/>
                          <a:stretch>
                            <a:fillRect/>
                          </a:stretch>
                        </pic:blipFill>
                        <pic:spPr>
                          <a:xfrm>
                            <a:off x="0" y="0"/>
                            <a:ext cx="2412491" cy="1943100"/>
                          </a:xfrm>
                          <a:prstGeom prst="rect">
                            <a:avLst/>
                          </a:prstGeom>
                        </pic:spPr>
                      </pic:pic>
                    </a:graphicData>
                  </a:graphic>
                </wp:inline>
              </w:drawing>
            </w:r>
          </w:p>
        </w:tc>
        <w:tc>
          <w:tcPr>
            <w:tcW w:w="4269" w:type="dxa"/>
            <w:tcBorders>
              <w:top w:val="nil"/>
              <w:left w:val="nil"/>
              <w:bottom w:val="nil"/>
            </w:tcBorders>
            <w:vAlign w:val="top"/>
          </w:tcPr>
          <w:p w14:paraId="2CA42395">
            <w:pPr>
              <w:spacing w:before="146" w:line="3060" w:lineRule="exact"/>
              <w:ind w:firstLine="105"/>
            </w:pPr>
            <w:r>
              <w:rPr>
                <w:position w:val="-61"/>
              </w:rPr>
              <w:drawing>
                <wp:inline distT="0" distB="0" distL="0" distR="0">
                  <wp:extent cx="2412365" cy="1943100"/>
                  <wp:effectExtent l="0" t="0" r="0" b="0"/>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r:embed="rId174"/>
                          <a:stretch>
                            <a:fillRect/>
                          </a:stretch>
                        </pic:blipFill>
                        <pic:spPr>
                          <a:xfrm>
                            <a:off x="0" y="0"/>
                            <a:ext cx="2412491" cy="1943100"/>
                          </a:xfrm>
                          <a:prstGeom prst="rect">
                            <a:avLst/>
                          </a:prstGeom>
                        </pic:spPr>
                      </pic:pic>
                    </a:graphicData>
                  </a:graphic>
                </wp:inline>
              </w:drawing>
            </w:r>
          </w:p>
        </w:tc>
      </w:tr>
      <w:tr w14:paraId="051185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1" w:hRule="atLeast"/>
        </w:trPr>
        <w:tc>
          <w:tcPr>
            <w:tcW w:w="8526" w:type="dxa"/>
            <w:gridSpan w:val="2"/>
            <w:tcBorders>
              <w:top w:val="nil"/>
              <w:bottom w:val="single" w:color="000000" w:sz="2" w:space="0"/>
            </w:tcBorders>
            <w:vAlign w:val="top"/>
          </w:tcPr>
          <w:p w14:paraId="638A46CF">
            <w:pPr>
              <w:pStyle w:val="8"/>
              <w:spacing w:before="157" w:line="228" w:lineRule="auto"/>
              <w:ind w:left="1168"/>
              <w:rPr>
                <w:rFonts w:ascii="宋体" w:hAnsi="宋体" w:eastAsia="宋体" w:cs="宋体"/>
              </w:rPr>
            </w:pPr>
            <w:r>
              <w:rPr>
                <w:rFonts w:ascii="宋体" w:hAnsi="宋体" w:eastAsia="宋体" w:cs="宋体"/>
                <w:spacing w:val="3"/>
              </w:rPr>
              <w:t>图</w:t>
            </w:r>
            <w:r>
              <w:rPr>
                <w:rFonts w:ascii="宋体" w:hAnsi="宋体" w:eastAsia="宋体" w:cs="宋体"/>
                <w:spacing w:val="-10"/>
              </w:rPr>
              <w:t xml:space="preserve"> </w:t>
            </w:r>
            <w:r>
              <w:rPr>
                <w:spacing w:val="3"/>
              </w:rPr>
              <w:t xml:space="preserve">1.5.4-1 </w:t>
            </w:r>
            <w:r>
              <w:rPr>
                <w:rFonts w:ascii="宋体" w:hAnsi="宋体" w:eastAsia="宋体" w:cs="宋体"/>
                <w:spacing w:val="3"/>
              </w:rPr>
              <w:t>屋面变形缝渗漏</w:t>
            </w:r>
            <w:r>
              <w:rPr>
                <w:rFonts w:ascii="宋体" w:hAnsi="宋体" w:eastAsia="宋体" w:cs="宋体"/>
                <w:spacing w:val="7"/>
              </w:rPr>
              <w:t xml:space="preserve">              </w:t>
            </w:r>
            <w:r>
              <w:rPr>
                <w:rFonts w:ascii="宋体" w:hAnsi="宋体" w:eastAsia="宋体" w:cs="宋体"/>
                <w:spacing w:val="3"/>
              </w:rPr>
              <w:t>图</w:t>
            </w:r>
            <w:r>
              <w:rPr>
                <w:rFonts w:ascii="宋体" w:hAnsi="宋体" w:eastAsia="宋体" w:cs="宋体"/>
                <w:spacing w:val="-19"/>
              </w:rPr>
              <w:t xml:space="preserve"> </w:t>
            </w:r>
            <w:r>
              <w:rPr>
                <w:spacing w:val="3"/>
              </w:rPr>
              <w:t xml:space="preserve">1.5.4-2 </w:t>
            </w:r>
            <w:r>
              <w:rPr>
                <w:rFonts w:ascii="宋体" w:hAnsi="宋体" w:eastAsia="宋体" w:cs="宋体"/>
                <w:spacing w:val="3"/>
              </w:rPr>
              <w:t>屋面变形缝渗漏</w:t>
            </w:r>
          </w:p>
        </w:tc>
      </w:tr>
      <w:tr w14:paraId="2A7B7D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31" w:hRule="atLeast"/>
        </w:trPr>
        <w:tc>
          <w:tcPr>
            <w:tcW w:w="8526" w:type="dxa"/>
            <w:gridSpan w:val="2"/>
            <w:tcBorders>
              <w:top w:val="single" w:color="000000" w:sz="2" w:space="0"/>
              <w:bottom w:val="single" w:color="000000" w:sz="2" w:space="0"/>
            </w:tcBorders>
            <w:vAlign w:val="top"/>
          </w:tcPr>
          <w:p w14:paraId="5353C8BB">
            <w:pPr>
              <w:spacing w:before="106" w:line="228" w:lineRule="auto"/>
              <w:ind w:left="114"/>
              <w:rPr>
                <w:rFonts w:ascii="宋体" w:hAnsi="宋体" w:eastAsia="宋体" w:cs="宋体"/>
                <w:sz w:val="20"/>
                <w:szCs w:val="20"/>
              </w:rPr>
            </w:pPr>
            <w:r>
              <w:rPr>
                <w:rFonts w:ascii="宋体" w:hAnsi="宋体" w:eastAsia="宋体" w:cs="宋体"/>
                <w:b/>
                <w:bCs/>
                <w:spacing w:val="6"/>
                <w:sz w:val="20"/>
                <w:szCs w:val="20"/>
              </w:rPr>
              <w:t>二、原因分析</w:t>
            </w:r>
          </w:p>
          <w:p w14:paraId="134A557A">
            <w:pPr>
              <w:pStyle w:val="8"/>
              <w:spacing w:before="90" w:line="228" w:lineRule="auto"/>
              <w:ind w:left="547"/>
              <w:rPr>
                <w:rFonts w:ascii="宋体" w:hAnsi="宋体" w:eastAsia="宋体" w:cs="宋体"/>
              </w:rPr>
            </w:pPr>
            <w:r>
              <w:rPr>
                <w:spacing w:val="2"/>
              </w:rPr>
              <w:t>1.</w:t>
            </w:r>
            <w:r>
              <w:rPr>
                <w:rFonts w:ascii="宋体" w:hAnsi="宋体" w:eastAsia="宋体" w:cs="宋体"/>
                <w:spacing w:val="2"/>
              </w:rPr>
              <w:t>设计因素：</w:t>
            </w:r>
          </w:p>
          <w:p w14:paraId="788196FC">
            <w:pPr>
              <w:spacing w:before="105" w:line="228" w:lineRule="auto"/>
              <w:ind w:left="534"/>
              <w:rPr>
                <w:rFonts w:ascii="宋体" w:hAnsi="宋体" w:eastAsia="宋体" w:cs="宋体"/>
                <w:sz w:val="20"/>
                <w:szCs w:val="20"/>
              </w:rPr>
            </w:pPr>
            <w:r>
              <w:rPr>
                <w:rFonts w:ascii="宋体" w:hAnsi="宋体" w:eastAsia="宋体" w:cs="宋体"/>
                <w:spacing w:val="8"/>
                <w:sz w:val="20"/>
                <w:szCs w:val="20"/>
              </w:rPr>
              <w:t>设计未明确屋面变形缝防水构造做法。</w:t>
            </w:r>
          </w:p>
          <w:p w14:paraId="1A7B571E">
            <w:pPr>
              <w:pStyle w:val="8"/>
              <w:spacing w:before="108" w:line="228" w:lineRule="auto"/>
              <w:ind w:left="526"/>
              <w:rPr>
                <w:rFonts w:ascii="宋体" w:hAnsi="宋体" w:eastAsia="宋体" w:cs="宋体"/>
              </w:rPr>
            </w:pPr>
            <w:r>
              <w:rPr>
                <w:spacing w:val="5"/>
              </w:rPr>
              <w:t>2.</w:t>
            </w:r>
            <w:r>
              <w:rPr>
                <w:rFonts w:ascii="宋体" w:hAnsi="宋体" w:eastAsia="宋体" w:cs="宋体"/>
                <w:spacing w:val="5"/>
              </w:rPr>
              <w:t>施工因素：</w:t>
            </w:r>
          </w:p>
          <w:p w14:paraId="6BA482F6">
            <w:pPr>
              <w:pStyle w:val="8"/>
              <w:spacing w:before="106" w:line="227" w:lineRule="auto"/>
              <w:ind w:left="54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）变形缝位置防水卷材收头做法不正确，防水附加</w:t>
            </w:r>
            <w:r>
              <w:rPr>
                <w:rFonts w:ascii="宋体" w:hAnsi="宋体" w:eastAsia="宋体" w:cs="宋体"/>
                <w:spacing w:val="8"/>
              </w:rPr>
              <w:t>层施工不规范。</w:t>
            </w:r>
          </w:p>
          <w:p w14:paraId="5AFAF807">
            <w:pPr>
              <w:pStyle w:val="8"/>
              <w:spacing w:before="109" w:line="227"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）变形缝位置的盖板接头位置未进行防水处理。</w:t>
            </w:r>
          </w:p>
          <w:p w14:paraId="7D0B86A1">
            <w:pPr>
              <w:pStyle w:val="8"/>
              <w:spacing w:before="107" w:line="227" w:lineRule="auto"/>
              <w:ind w:left="540"/>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）变形缝处盖板安装不牢固，错位变形水</w:t>
            </w:r>
            <w:r>
              <w:rPr>
                <w:rFonts w:ascii="宋体" w:hAnsi="宋体" w:eastAsia="宋体" w:cs="宋体"/>
                <w:spacing w:val="8"/>
              </w:rPr>
              <w:t>流汇入后引发渗漏。</w:t>
            </w:r>
          </w:p>
        </w:tc>
      </w:tr>
      <w:tr w14:paraId="6C7E15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39" w:hRule="atLeast"/>
        </w:trPr>
        <w:tc>
          <w:tcPr>
            <w:tcW w:w="8526" w:type="dxa"/>
            <w:gridSpan w:val="2"/>
            <w:tcBorders>
              <w:top w:val="single" w:color="000000" w:sz="2" w:space="0"/>
            </w:tcBorders>
            <w:vAlign w:val="top"/>
          </w:tcPr>
          <w:p w14:paraId="2C95A43A">
            <w:pPr>
              <w:spacing w:before="119" w:line="228" w:lineRule="auto"/>
              <w:ind w:left="110"/>
              <w:rPr>
                <w:rFonts w:ascii="宋体" w:hAnsi="宋体" w:eastAsia="宋体" w:cs="宋体"/>
                <w:sz w:val="20"/>
                <w:szCs w:val="20"/>
              </w:rPr>
            </w:pPr>
            <w:r>
              <w:rPr>
                <w:rFonts w:ascii="宋体" w:hAnsi="宋体" w:eastAsia="宋体" w:cs="宋体"/>
                <w:b/>
                <w:bCs/>
                <w:spacing w:val="6"/>
                <w:sz w:val="20"/>
                <w:szCs w:val="20"/>
              </w:rPr>
              <w:t>三、防控措施</w:t>
            </w:r>
          </w:p>
          <w:p w14:paraId="5763416F">
            <w:pPr>
              <w:pStyle w:val="8"/>
              <w:spacing w:before="97" w:line="228" w:lineRule="auto"/>
              <w:ind w:left="547"/>
              <w:rPr>
                <w:rFonts w:ascii="宋体" w:hAnsi="宋体" w:eastAsia="宋体" w:cs="宋体"/>
              </w:rPr>
            </w:pPr>
            <w:r>
              <w:rPr>
                <w:spacing w:val="7"/>
              </w:rPr>
              <w:t>1.</w:t>
            </w:r>
            <w:r>
              <w:rPr>
                <w:rFonts w:ascii="宋体" w:hAnsi="宋体" w:eastAsia="宋体" w:cs="宋体"/>
                <w:spacing w:val="7"/>
              </w:rPr>
              <w:t>设计应明确屋面变形缝防水构造做法。</w:t>
            </w:r>
          </w:p>
          <w:p w14:paraId="14329AF0">
            <w:pPr>
              <w:pStyle w:val="8"/>
              <w:spacing w:before="120" w:line="229" w:lineRule="auto"/>
              <w:ind w:left="526"/>
              <w:rPr>
                <w:rFonts w:ascii="宋体" w:hAnsi="宋体" w:eastAsia="宋体" w:cs="宋体"/>
              </w:rPr>
            </w:pPr>
            <w:r>
              <w:rPr>
                <w:spacing w:val="5"/>
              </w:rPr>
              <w:t>2.</w:t>
            </w:r>
            <w:r>
              <w:rPr>
                <w:rFonts w:ascii="宋体" w:hAnsi="宋体" w:eastAsia="宋体" w:cs="宋体"/>
                <w:spacing w:val="5"/>
              </w:rPr>
              <w:t>施工方面：</w:t>
            </w:r>
          </w:p>
          <w:p w14:paraId="40716836">
            <w:pPr>
              <w:pStyle w:val="8"/>
              <w:spacing w:before="118" w:line="227" w:lineRule="auto"/>
              <w:ind w:left="54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）变形缝泛水处的防水层下应增设附加层，附加层在平面和立面的宽度不应小于</w:t>
            </w:r>
          </w:p>
        </w:tc>
      </w:tr>
    </w:tbl>
    <w:p w14:paraId="65F521E1">
      <w:pPr>
        <w:pStyle w:val="2"/>
      </w:pPr>
    </w:p>
    <w:p w14:paraId="0DFB9C41">
      <w:pPr>
        <w:sectPr>
          <w:footerReference r:id="rId41" w:type="default"/>
          <w:pgSz w:w="11906" w:h="16839"/>
          <w:pgMar w:top="1431" w:right="1672" w:bottom="1411" w:left="1682" w:header="0" w:footer="1224" w:gutter="0"/>
          <w:cols w:space="720" w:num="1"/>
        </w:sectPr>
      </w:pPr>
    </w:p>
    <w:p w14:paraId="5D197A04">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57"/>
        <w:gridCol w:w="4269"/>
      </w:tblGrid>
      <w:tr w14:paraId="0865E1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15" w:hRule="atLeast"/>
        </w:trPr>
        <w:tc>
          <w:tcPr>
            <w:tcW w:w="8526" w:type="dxa"/>
            <w:gridSpan w:val="2"/>
            <w:tcBorders>
              <w:bottom w:val="nil"/>
            </w:tcBorders>
            <w:vAlign w:val="top"/>
          </w:tcPr>
          <w:p w14:paraId="2D4C8CD1">
            <w:pPr>
              <w:pStyle w:val="8"/>
              <w:spacing w:before="25" w:line="340" w:lineRule="auto"/>
              <w:ind w:left="105" w:right="108" w:firstLine="1"/>
              <w:rPr>
                <w:rFonts w:ascii="宋体" w:hAnsi="宋体" w:eastAsia="宋体" w:cs="宋体"/>
              </w:rPr>
            </w:pPr>
            <w:bookmarkStart w:id="80" w:name="bookmark177"/>
            <w:bookmarkEnd w:id="80"/>
            <w:r>
              <w:rPr>
                <w:spacing w:val="8"/>
              </w:rPr>
              <w:t>250</w:t>
            </w:r>
            <w:r>
              <w:t>mm</w:t>
            </w:r>
            <w:r>
              <w:rPr>
                <w:rFonts w:ascii="宋体" w:hAnsi="宋体" w:eastAsia="宋体" w:cs="宋体"/>
                <w:spacing w:val="8"/>
              </w:rPr>
              <w:t>；防水层应铺贴至泛水的墙顶部。（参考《屋面工程技术规范》</w:t>
            </w:r>
            <w:r>
              <w:t>GB</w:t>
            </w:r>
            <w:r>
              <w:rPr>
                <w:spacing w:val="8"/>
              </w:rPr>
              <w:t xml:space="preserve"> 50345-2012</w:t>
            </w:r>
            <w:r>
              <w:rPr>
                <w:spacing w:val="-14"/>
              </w:rPr>
              <w:t xml:space="preserve"> </w:t>
            </w:r>
            <w:r>
              <w:rPr>
                <w:rFonts w:ascii="宋体" w:hAnsi="宋体" w:eastAsia="宋体" w:cs="宋体"/>
                <w:spacing w:val="8"/>
              </w:rPr>
              <w:t>，第</w:t>
            </w:r>
            <w:r>
              <w:rPr>
                <w:spacing w:val="-4"/>
              </w:rPr>
              <w:t>4.</w:t>
            </w:r>
            <w:r>
              <w:rPr>
                <w:spacing w:val="-19"/>
              </w:rPr>
              <w:t xml:space="preserve"> </w:t>
            </w:r>
            <w:r>
              <w:rPr>
                <w:spacing w:val="-4"/>
              </w:rPr>
              <w:t>11.</w:t>
            </w:r>
            <w:r>
              <w:rPr>
                <w:spacing w:val="-28"/>
              </w:rPr>
              <w:t xml:space="preserve"> </w:t>
            </w:r>
            <w:r>
              <w:rPr>
                <w:spacing w:val="-4"/>
              </w:rPr>
              <w:t>18</w:t>
            </w:r>
            <w:r>
              <w:rPr>
                <w:spacing w:val="12"/>
              </w:rPr>
              <w:t xml:space="preserve"> </w:t>
            </w:r>
            <w:r>
              <w:rPr>
                <w:rFonts w:ascii="宋体" w:hAnsi="宋体" w:eastAsia="宋体" w:cs="宋体"/>
                <w:spacing w:val="-4"/>
              </w:rPr>
              <w:t>条）</w:t>
            </w:r>
          </w:p>
          <w:p w14:paraId="0BB49065">
            <w:pPr>
              <w:pStyle w:val="8"/>
              <w:spacing w:before="2" w:line="338" w:lineRule="auto"/>
              <w:ind w:left="110" w:right="40" w:firstLine="430"/>
              <w:rPr>
                <w:rFonts w:ascii="宋体" w:hAnsi="宋体" w:eastAsia="宋体" w:cs="宋体"/>
              </w:rPr>
            </w:pPr>
            <w:r>
              <w:rPr>
                <w:rFonts w:ascii="宋体" w:hAnsi="宋体" w:eastAsia="宋体" w:cs="宋体"/>
                <w:spacing w:val="7"/>
              </w:rPr>
              <w:t>（</w:t>
            </w:r>
            <w:r>
              <w:rPr>
                <w:spacing w:val="7"/>
              </w:rPr>
              <w:t>2.</w:t>
            </w:r>
            <w:r>
              <w:rPr>
                <w:spacing w:val="-9"/>
              </w:rPr>
              <w:t xml:space="preserve"> </w:t>
            </w:r>
            <w:r>
              <w:rPr>
                <w:rFonts w:ascii="宋体" w:hAnsi="宋体" w:eastAsia="宋体" w:cs="宋体"/>
                <w:spacing w:val="7"/>
              </w:rPr>
              <w:t>）变形缝内应预填不燃保温材料，上部应采用防水卷材封盖，并放置泡沫棒衬垫材</w:t>
            </w:r>
            <w:r>
              <w:rPr>
                <w:rFonts w:ascii="宋体" w:hAnsi="宋体" w:eastAsia="宋体" w:cs="宋体"/>
                <w:spacing w:val="6"/>
              </w:rPr>
              <w:t>料，再在其上干铺一层卷材。（参考《屋面工程技术规范》</w:t>
            </w:r>
            <w:r>
              <w:t>GB</w:t>
            </w:r>
            <w:r>
              <w:rPr>
                <w:spacing w:val="6"/>
              </w:rPr>
              <w:t xml:space="preserve"> 50345-201</w:t>
            </w:r>
            <w:r>
              <w:rPr>
                <w:spacing w:val="5"/>
              </w:rPr>
              <w:t>2</w:t>
            </w:r>
            <w:r>
              <w:rPr>
                <w:spacing w:val="-24"/>
              </w:rPr>
              <w:t xml:space="preserve"> </w:t>
            </w:r>
            <w:r>
              <w:rPr>
                <w:rFonts w:ascii="宋体" w:hAnsi="宋体" w:eastAsia="宋体" w:cs="宋体"/>
                <w:spacing w:val="5"/>
              </w:rPr>
              <w:t>，第</w:t>
            </w:r>
            <w:r>
              <w:rPr>
                <w:rFonts w:ascii="宋体" w:hAnsi="宋体" w:eastAsia="宋体" w:cs="宋体"/>
                <w:spacing w:val="-41"/>
              </w:rPr>
              <w:t xml:space="preserve"> </w:t>
            </w:r>
            <w:r>
              <w:rPr>
                <w:spacing w:val="5"/>
              </w:rPr>
              <w:t>4.</w:t>
            </w:r>
            <w:r>
              <w:rPr>
                <w:spacing w:val="-25"/>
              </w:rPr>
              <w:t xml:space="preserve"> </w:t>
            </w:r>
            <w:r>
              <w:rPr>
                <w:spacing w:val="5"/>
              </w:rPr>
              <w:t>11.</w:t>
            </w:r>
            <w:r>
              <w:rPr>
                <w:spacing w:val="-28"/>
              </w:rPr>
              <w:t xml:space="preserve"> </w:t>
            </w:r>
            <w:r>
              <w:rPr>
                <w:spacing w:val="5"/>
              </w:rPr>
              <w:t xml:space="preserve">18 </w:t>
            </w:r>
            <w:r>
              <w:rPr>
                <w:rFonts w:ascii="宋体" w:hAnsi="宋体" w:eastAsia="宋体" w:cs="宋体"/>
                <w:spacing w:val="5"/>
              </w:rPr>
              <w:t>条）</w:t>
            </w:r>
          </w:p>
          <w:p w14:paraId="71A558B3">
            <w:pPr>
              <w:pStyle w:val="8"/>
              <w:spacing w:line="226" w:lineRule="auto"/>
              <w:ind w:left="540"/>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）变形缝顶部加扣金属盖板，盖板搭接</w:t>
            </w:r>
            <w:r>
              <w:rPr>
                <w:rFonts w:ascii="宋体" w:hAnsi="宋体" w:eastAsia="宋体" w:cs="宋体"/>
                <w:spacing w:val="8"/>
              </w:rPr>
              <w:t>缝耐候密封胶封严。</w:t>
            </w:r>
          </w:p>
          <w:p w14:paraId="5CF72311">
            <w:pPr>
              <w:pStyle w:val="8"/>
              <w:spacing w:before="121" w:line="227" w:lineRule="auto"/>
              <w:ind w:left="531"/>
              <w:rPr>
                <w:rFonts w:ascii="宋体" w:hAnsi="宋体" w:eastAsia="宋体" w:cs="宋体"/>
              </w:rPr>
            </w:pPr>
            <w:r>
              <w:rPr>
                <w:spacing w:val="5"/>
              </w:rPr>
              <w:t>3.</w:t>
            </w:r>
            <w:r>
              <w:rPr>
                <w:rFonts w:ascii="宋体" w:hAnsi="宋体" w:eastAsia="宋体" w:cs="宋体"/>
                <w:spacing w:val="5"/>
              </w:rPr>
              <w:t>推荐做法：</w:t>
            </w:r>
          </w:p>
          <w:p w14:paraId="5E6F2FB0">
            <w:pPr>
              <w:pStyle w:val="8"/>
              <w:spacing w:before="122" w:line="302" w:lineRule="auto"/>
              <w:ind w:left="106" w:right="116" w:firstLine="433"/>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）变形缝部位应增设合成高分子防水卷材附加层，卷材两端应满粘于墙体，满粘的宽度不应＜</w:t>
            </w:r>
            <w:r>
              <w:rPr>
                <w:spacing w:val="9"/>
              </w:rPr>
              <w:t>150</w:t>
            </w:r>
            <w:r>
              <w:t>mm</w:t>
            </w:r>
            <w:r>
              <w:rPr>
                <w:spacing w:val="-17"/>
              </w:rPr>
              <w:t xml:space="preserve"> </w:t>
            </w:r>
            <w:r>
              <w:rPr>
                <w:rFonts w:ascii="宋体" w:hAnsi="宋体" w:eastAsia="宋体" w:cs="宋体"/>
                <w:spacing w:val="9"/>
              </w:rPr>
              <w:t>，并应钉压牢固，卷材收头应用密封材料密封。防水卷材连续长度应≥</w:t>
            </w:r>
            <w:r>
              <w:rPr>
                <w:rFonts w:ascii="宋体" w:hAnsi="宋体" w:eastAsia="宋体" w:cs="宋体"/>
              </w:rPr>
              <w:t xml:space="preserve"> </w:t>
            </w:r>
            <w:r>
              <w:rPr>
                <w:spacing w:val="7"/>
              </w:rPr>
              <w:t>20m</w:t>
            </w:r>
            <w:r>
              <w:rPr>
                <w:spacing w:val="-18"/>
              </w:rPr>
              <w:t xml:space="preserve"> </w:t>
            </w:r>
            <w:r>
              <w:rPr>
                <w:rFonts w:ascii="宋体" w:hAnsi="宋体" w:eastAsia="宋体" w:cs="宋体"/>
                <w:spacing w:val="7"/>
              </w:rPr>
              <w:t>，采用专用基层胶粘剂和专用搭接胶进行与基层粘接和卷材搭接施工，如图</w:t>
            </w:r>
            <w:r>
              <w:rPr>
                <w:rFonts w:ascii="宋体" w:hAnsi="宋体" w:eastAsia="宋体" w:cs="宋体"/>
                <w:spacing w:val="-20"/>
              </w:rPr>
              <w:t xml:space="preserve"> </w:t>
            </w:r>
            <w:r>
              <w:rPr>
                <w:spacing w:val="7"/>
              </w:rPr>
              <w:t>1.5.4-3</w:t>
            </w:r>
            <w:r>
              <w:rPr>
                <w:rFonts w:ascii="宋体" w:hAnsi="宋体" w:eastAsia="宋体" w:cs="宋体"/>
                <w:spacing w:val="7"/>
              </w:rPr>
              <w:t>、</w:t>
            </w:r>
          </w:p>
          <w:p w14:paraId="3BBD1D9A">
            <w:pPr>
              <w:pStyle w:val="8"/>
              <w:spacing w:before="157" w:line="186" w:lineRule="auto"/>
              <w:ind w:left="127"/>
              <w:rPr>
                <w:rFonts w:ascii="宋体" w:hAnsi="宋体" w:eastAsia="宋体" w:cs="宋体"/>
              </w:rPr>
            </w:pPr>
            <w:r>
              <w:t>1.5.4-4</w:t>
            </w:r>
            <w:r>
              <w:rPr>
                <w:rFonts w:ascii="宋体" w:hAnsi="宋体" w:eastAsia="宋体" w:cs="宋体"/>
              </w:rPr>
              <w:t>。</w:t>
            </w:r>
          </w:p>
          <w:p w14:paraId="28652400">
            <w:pPr>
              <w:pStyle w:val="8"/>
              <w:spacing w:before="129" w:line="284" w:lineRule="auto"/>
              <w:ind w:left="114" w:right="95" w:firstLine="426"/>
              <w:rPr>
                <w:rFonts w:ascii="宋体" w:hAnsi="宋体" w:eastAsia="宋体" w:cs="宋体"/>
              </w:rPr>
            </w:pPr>
            <w:r>
              <w:rPr>
                <w:rFonts w:ascii="宋体" w:hAnsi="宋体" w:eastAsia="宋体" w:cs="宋体"/>
                <w:spacing w:val="7"/>
              </w:rPr>
              <w:t>（</w:t>
            </w:r>
            <w:r>
              <w:rPr>
                <w:spacing w:val="7"/>
              </w:rPr>
              <w:t>2</w:t>
            </w:r>
            <w:r>
              <w:rPr>
                <w:rFonts w:ascii="宋体" w:hAnsi="宋体" w:eastAsia="宋体" w:cs="宋体"/>
                <w:spacing w:val="7"/>
              </w:rPr>
              <w:t>）变形缝固定基座的螺栓间距应＜</w:t>
            </w:r>
            <w:r>
              <w:rPr>
                <w:spacing w:val="7"/>
              </w:rPr>
              <w:t>400</w:t>
            </w:r>
            <w:r>
              <w:t>mm</w:t>
            </w:r>
            <w:r>
              <w:rPr>
                <w:spacing w:val="-23"/>
              </w:rPr>
              <w:t xml:space="preserve"> </w:t>
            </w:r>
            <w:r>
              <w:rPr>
                <w:rFonts w:ascii="宋体" w:hAnsi="宋体" w:eastAsia="宋体" w:cs="宋体"/>
                <w:spacing w:val="7"/>
              </w:rPr>
              <w:t>，滑杆按设计间距布放，间距应＜</w:t>
            </w:r>
            <w:r>
              <w:rPr>
                <w:spacing w:val="7"/>
              </w:rPr>
              <w:t>500m</w:t>
            </w:r>
            <w:r>
              <w:rPr>
                <w:rFonts w:ascii="宋体" w:hAnsi="宋体" w:eastAsia="宋体" w:cs="宋体"/>
                <w:spacing w:val="7"/>
              </w:rPr>
              <w:t>，</w:t>
            </w:r>
            <w:r>
              <w:rPr>
                <w:rFonts w:ascii="宋体" w:hAnsi="宋体" w:eastAsia="宋体" w:cs="宋体"/>
                <w:spacing w:val="1"/>
              </w:rPr>
              <w:t>如图</w:t>
            </w:r>
            <w:r>
              <w:rPr>
                <w:rFonts w:ascii="宋体" w:hAnsi="宋体" w:eastAsia="宋体" w:cs="宋体"/>
                <w:spacing w:val="-20"/>
              </w:rPr>
              <w:t xml:space="preserve"> </w:t>
            </w:r>
            <w:r>
              <w:rPr>
                <w:spacing w:val="1"/>
              </w:rPr>
              <w:t>1.5.4-5</w:t>
            </w:r>
            <w:r>
              <w:rPr>
                <w:spacing w:val="-23"/>
              </w:rPr>
              <w:t xml:space="preserve"> </w:t>
            </w:r>
            <w:r>
              <w:rPr>
                <w:rFonts w:ascii="宋体" w:hAnsi="宋体" w:eastAsia="宋体" w:cs="宋体"/>
                <w:spacing w:val="1"/>
              </w:rPr>
              <w:t>、</w:t>
            </w:r>
            <w:r>
              <w:rPr>
                <w:spacing w:val="1"/>
              </w:rPr>
              <w:t>1.5.4-6</w:t>
            </w:r>
            <w:r>
              <w:rPr>
                <w:rFonts w:ascii="宋体" w:hAnsi="宋体" w:eastAsia="宋体" w:cs="宋体"/>
                <w:spacing w:val="1"/>
              </w:rPr>
              <w:t>。</w:t>
            </w:r>
          </w:p>
        </w:tc>
      </w:tr>
      <w:tr w14:paraId="287881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69" w:hRule="atLeast"/>
        </w:trPr>
        <w:tc>
          <w:tcPr>
            <w:tcW w:w="4257" w:type="dxa"/>
            <w:tcBorders>
              <w:top w:val="nil"/>
              <w:bottom w:val="nil"/>
              <w:right w:val="nil"/>
            </w:tcBorders>
            <w:vAlign w:val="top"/>
          </w:tcPr>
          <w:p w14:paraId="0C1C707A">
            <w:pPr>
              <w:spacing w:before="146" w:line="3090" w:lineRule="exact"/>
              <w:ind w:firstLine="310"/>
            </w:pPr>
            <w:r>
              <w:rPr>
                <w:position w:val="-61"/>
              </w:rPr>
              <w:drawing>
                <wp:inline distT="0" distB="0" distL="0" distR="0">
                  <wp:extent cx="2431415" cy="1961515"/>
                  <wp:effectExtent l="0" t="0" r="0" b="0"/>
                  <wp:docPr id="126" name="IM 126"/>
                  <wp:cNvGraphicFramePr/>
                  <a:graphic xmlns:a="http://schemas.openxmlformats.org/drawingml/2006/main">
                    <a:graphicData uri="http://schemas.openxmlformats.org/drawingml/2006/picture">
                      <pic:pic xmlns:pic="http://schemas.openxmlformats.org/drawingml/2006/picture">
                        <pic:nvPicPr>
                          <pic:cNvPr id="126" name="IM 126"/>
                          <pic:cNvPicPr/>
                        </pic:nvPicPr>
                        <pic:blipFill>
                          <a:blip r:embed="rId175"/>
                          <a:stretch>
                            <a:fillRect/>
                          </a:stretch>
                        </pic:blipFill>
                        <pic:spPr>
                          <a:xfrm>
                            <a:off x="0" y="0"/>
                            <a:ext cx="2431541" cy="1962149"/>
                          </a:xfrm>
                          <a:prstGeom prst="rect">
                            <a:avLst/>
                          </a:prstGeom>
                        </pic:spPr>
                      </pic:pic>
                    </a:graphicData>
                  </a:graphic>
                </wp:inline>
              </w:drawing>
            </w:r>
          </w:p>
        </w:tc>
        <w:tc>
          <w:tcPr>
            <w:tcW w:w="4269" w:type="dxa"/>
            <w:tcBorders>
              <w:top w:val="nil"/>
              <w:left w:val="nil"/>
              <w:bottom w:val="nil"/>
            </w:tcBorders>
            <w:vAlign w:val="top"/>
          </w:tcPr>
          <w:p w14:paraId="1B017AA3">
            <w:pPr>
              <w:spacing w:before="146" w:line="3090" w:lineRule="exact"/>
              <w:ind w:firstLine="110"/>
            </w:pPr>
            <w:r>
              <w:rPr>
                <w:position w:val="-61"/>
              </w:rPr>
              <w:drawing>
                <wp:inline distT="0" distB="0" distL="0" distR="0">
                  <wp:extent cx="2431415" cy="1961515"/>
                  <wp:effectExtent l="0" t="0" r="0" b="0"/>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r:embed="rId176"/>
                          <a:stretch>
                            <a:fillRect/>
                          </a:stretch>
                        </pic:blipFill>
                        <pic:spPr>
                          <a:xfrm>
                            <a:off x="0" y="0"/>
                            <a:ext cx="2431542" cy="1962149"/>
                          </a:xfrm>
                          <a:prstGeom prst="rect">
                            <a:avLst/>
                          </a:prstGeom>
                        </pic:spPr>
                      </pic:pic>
                    </a:graphicData>
                  </a:graphic>
                </wp:inline>
              </w:drawing>
            </w:r>
          </w:p>
        </w:tc>
      </w:tr>
      <w:tr w14:paraId="4E3FAA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42" w:hRule="atLeast"/>
        </w:trPr>
        <w:tc>
          <w:tcPr>
            <w:tcW w:w="8526" w:type="dxa"/>
            <w:gridSpan w:val="2"/>
            <w:tcBorders>
              <w:top w:val="nil"/>
              <w:bottom w:val="single" w:color="000000" w:sz="2" w:space="0"/>
            </w:tcBorders>
            <w:vAlign w:val="top"/>
          </w:tcPr>
          <w:p w14:paraId="6659A679">
            <w:pPr>
              <w:pStyle w:val="8"/>
              <w:spacing w:before="149" w:line="228" w:lineRule="auto"/>
              <w:ind w:left="551"/>
              <w:rPr>
                <w:rFonts w:ascii="宋体" w:hAnsi="宋体" w:eastAsia="宋体" w:cs="宋体"/>
              </w:rPr>
            </w:pPr>
            <w:r>
              <w:rPr>
                <w:rFonts w:ascii="宋体" w:hAnsi="宋体" w:eastAsia="宋体" w:cs="宋体"/>
                <w:spacing w:val="6"/>
              </w:rPr>
              <w:t>图</w:t>
            </w:r>
            <w:r>
              <w:rPr>
                <w:rFonts w:ascii="宋体" w:hAnsi="宋体" w:eastAsia="宋体" w:cs="宋体"/>
                <w:spacing w:val="-23"/>
              </w:rPr>
              <w:t xml:space="preserve"> </w:t>
            </w:r>
            <w:r>
              <w:rPr>
                <w:spacing w:val="6"/>
              </w:rPr>
              <w:t xml:space="preserve">1.5.4-3 </w:t>
            </w:r>
            <w:r>
              <w:rPr>
                <w:rFonts w:ascii="宋体" w:hAnsi="宋体" w:eastAsia="宋体" w:cs="宋体"/>
                <w:spacing w:val="6"/>
              </w:rPr>
              <w:t>变形缝防水细部节点做</w:t>
            </w:r>
            <w:r>
              <w:rPr>
                <w:rFonts w:ascii="宋体" w:hAnsi="宋体" w:eastAsia="宋体" w:cs="宋体"/>
                <w:spacing w:val="5"/>
              </w:rPr>
              <w:t>法一      图</w:t>
            </w:r>
            <w:r>
              <w:rPr>
                <w:rFonts w:ascii="宋体" w:hAnsi="宋体" w:eastAsia="宋体" w:cs="宋体"/>
                <w:spacing w:val="-21"/>
              </w:rPr>
              <w:t xml:space="preserve"> </w:t>
            </w:r>
            <w:r>
              <w:rPr>
                <w:spacing w:val="5"/>
              </w:rPr>
              <w:t>1.5.4-4</w:t>
            </w:r>
            <w:r>
              <w:rPr>
                <w:spacing w:val="7"/>
              </w:rPr>
              <w:t xml:space="preserve">  </w:t>
            </w:r>
            <w:r>
              <w:rPr>
                <w:rFonts w:ascii="宋体" w:hAnsi="宋体" w:eastAsia="宋体" w:cs="宋体"/>
                <w:spacing w:val="5"/>
              </w:rPr>
              <w:t>变形缝防水细部节点做法二</w:t>
            </w:r>
          </w:p>
          <w:p w14:paraId="0AB29517">
            <w:pPr>
              <w:spacing w:line="246" w:lineRule="auto"/>
              <w:rPr>
                <w:rFonts w:ascii="Arial"/>
                <w:sz w:val="21"/>
              </w:rPr>
            </w:pPr>
          </w:p>
          <w:p w14:paraId="477A7639">
            <w:pPr>
              <w:spacing w:line="3090" w:lineRule="exact"/>
              <w:ind w:firstLine="310"/>
            </w:pPr>
            <w:r>
              <w:rPr>
                <w:position w:val="-61"/>
              </w:rPr>
              <w:drawing>
                <wp:inline distT="0" distB="0" distL="0" distR="0">
                  <wp:extent cx="5001895" cy="1962150"/>
                  <wp:effectExtent l="0" t="0" r="0" b="0"/>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r:embed="rId177"/>
                          <a:stretch>
                            <a:fillRect/>
                          </a:stretch>
                        </pic:blipFill>
                        <pic:spPr>
                          <a:xfrm>
                            <a:off x="0" y="0"/>
                            <a:ext cx="5002529" cy="1962150"/>
                          </a:xfrm>
                          <a:prstGeom prst="rect">
                            <a:avLst/>
                          </a:prstGeom>
                        </pic:spPr>
                      </pic:pic>
                    </a:graphicData>
                  </a:graphic>
                </wp:inline>
              </w:drawing>
            </w:r>
          </w:p>
          <w:p w14:paraId="62ADFE83">
            <w:pPr>
              <w:pStyle w:val="8"/>
              <w:spacing w:before="279" w:line="227" w:lineRule="auto"/>
              <w:ind w:left="644"/>
              <w:rPr>
                <w:rFonts w:ascii="宋体" w:hAnsi="宋体" w:eastAsia="宋体" w:cs="宋体"/>
              </w:rPr>
            </w:pPr>
            <w:r>
              <w:rPr>
                <w:rFonts w:ascii="宋体" w:hAnsi="宋体" w:eastAsia="宋体" w:cs="宋体"/>
                <w:spacing w:val="5"/>
              </w:rPr>
              <w:t>图</w:t>
            </w:r>
            <w:r>
              <w:rPr>
                <w:rFonts w:ascii="宋体" w:hAnsi="宋体" w:eastAsia="宋体" w:cs="宋体"/>
                <w:spacing w:val="-11"/>
              </w:rPr>
              <w:t xml:space="preserve"> </w:t>
            </w:r>
            <w:r>
              <w:rPr>
                <w:spacing w:val="5"/>
              </w:rPr>
              <w:t xml:space="preserve">1.5.4-5  </w:t>
            </w:r>
            <w:r>
              <w:rPr>
                <w:rFonts w:ascii="宋体" w:hAnsi="宋体" w:eastAsia="宋体" w:cs="宋体"/>
                <w:spacing w:val="5"/>
              </w:rPr>
              <w:t>屋面变形缝盖板示意图       图</w:t>
            </w:r>
            <w:r>
              <w:rPr>
                <w:rFonts w:ascii="宋体" w:hAnsi="宋体" w:eastAsia="宋体" w:cs="宋体"/>
                <w:spacing w:val="-23"/>
              </w:rPr>
              <w:t xml:space="preserve"> </w:t>
            </w:r>
            <w:r>
              <w:rPr>
                <w:spacing w:val="5"/>
              </w:rPr>
              <w:t>1.5.4-6</w:t>
            </w:r>
            <w:r>
              <w:rPr>
                <w:spacing w:val="9"/>
              </w:rPr>
              <w:t xml:space="preserve">  </w:t>
            </w:r>
            <w:r>
              <w:rPr>
                <w:rFonts w:ascii="宋体" w:hAnsi="宋体" w:eastAsia="宋体" w:cs="宋体"/>
                <w:spacing w:val="5"/>
              </w:rPr>
              <w:t>外墙面变形缝防水盖板示意图</w:t>
            </w:r>
          </w:p>
        </w:tc>
      </w:tr>
      <w:tr w14:paraId="5D751F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93" w:hRule="atLeast"/>
        </w:trPr>
        <w:tc>
          <w:tcPr>
            <w:tcW w:w="8526" w:type="dxa"/>
            <w:gridSpan w:val="2"/>
            <w:tcBorders>
              <w:top w:val="single" w:color="000000" w:sz="2" w:space="0"/>
            </w:tcBorders>
            <w:vAlign w:val="top"/>
          </w:tcPr>
          <w:p w14:paraId="3F770462">
            <w:pPr>
              <w:spacing w:before="119" w:line="228" w:lineRule="auto"/>
              <w:ind w:left="130"/>
              <w:rPr>
                <w:rFonts w:ascii="宋体" w:hAnsi="宋体" w:eastAsia="宋体" w:cs="宋体"/>
                <w:sz w:val="20"/>
                <w:szCs w:val="20"/>
              </w:rPr>
            </w:pPr>
            <w:r>
              <w:rPr>
                <w:rFonts w:ascii="宋体" w:hAnsi="宋体" w:eastAsia="宋体" w:cs="宋体"/>
                <w:b/>
                <w:bCs/>
                <w:spacing w:val="3"/>
                <w:sz w:val="20"/>
                <w:szCs w:val="20"/>
              </w:rPr>
              <w:t>四、检验检测</w:t>
            </w:r>
          </w:p>
          <w:p w14:paraId="6E563228">
            <w:pPr>
              <w:pStyle w:val="8"/>
              <w:spacing w:before="98" w:line="228" w:lineRule="auto"/>
              <w:ind w:left="547"/>
              <w:rPr>
                <w:rFonts w:ascii="宋体" w:hAnsi="宋体" w:eastAsia="宋体" w:cs="宋体"/>
              </w:rPr>
            </w:pPr>
            <w:r>
              <w:rPr>
                <w:spacing w:val="2"/>
              </w:rPr>
              <w:t>1.</w:t>
            </w:r>
            <w:r>
              <w:rPr>
                <w:rFonts w:ascii="宋体" w:hAnsi="宋体" w:eastAsia="宋体" w:cs="宋体"/>
                <w:spacing w:val="2"/>
              </w:rPr>
              <w:t>检验方法：</w:t>
            </w:r>
          </w:p>
          <w:p w14:paraId="437B269B">
            <w:pPr>
              <w:spacing w:before="120" w:line="226" w:lineRule="auto"/>
              <w:ind w:left="533"/>
              <w:rPr>
                <w:rFonts w:ascii="宋体" w:hAnsi="宋体" w:eastAsia="宋体" w:cs="宋体"/>
                <w:sz w:val="20"/>
                <w:szCs w:val="20"/>
              </w:rPr>
            </w:pPr>
            <w:r>
              <w:rPr>
                <w:rFonts w:ascii="宋体" w:hAnsi="宋体" w:eastAsia="宋体" w:cs="宋体"/>
                <w:spacing w:val="7"/>
                <w:sz w:val="20"/>
                <w:szCs w:val="20"/>
              </w:rPr>
              <w:t>建筑屋面工程在屋面防水层和节点防水完成后，应进行雨后观察或淋水、蓄水试验，并</w:t>
            </w:r>
          </w:p>
        </w:tc>
      </w:tr>
    </w:tbl>
    <w:p w14:paraId="2132A39C">
      <w:pPr>
        <w:pStyle w:val="2"/>
      </w:pPr>
    </w:p>
    <w:p w14:paraId="68F0EB92">
      <w:pPr>
        <w:sectPr>
          <w:footerReference r:id="rId42" w:type="default"/>
          <w:pgSz w:w="11906" w:h="16839"/>
          <w:pgMar w:top="1431" w:right="1682" w:bottom="1411" w:left="1682" w:header="0" w:footer="1224" w:gutter="0"/>
          <w:cols w:space="720" w:num="1"/>
        </w:sectPr>
      </w:pPr>
    </w:p>
    <w:p w14:paraId="38014E88">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8526"/>
      </w:tblGrid>
      <w:tr w14:paraId="2C96E16D">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trHeight w:val="2573" w:hRule="atLeast"/>
        </w:trPr>
        <w:tc>
          <w:tcPr>
            <w:tcW w:w="8526" w:type="dxa"/>
            <w:vAlign w:val="top"/>
          </w:tcPr>
          <w:p w14:paraId="5E72276A">
            <w:pPr>
              <w:spacing w:before="25" w:line="228" w:lineRule="auto"/>
              <w:ind w:left="110"/>
              <w:rPr>
                <w:rFonts w:ascii="宋体" w:hAnsi="宋体" w:eastAsia="宋体" w:cs="宋体"/>
                <w:sz w:val="20"/>
                <w:szCs w:val="20"/>
              </w:rPr>
            </w:pPr>
            <w:bookmarkStart w:id="81" w:name="bookmark178"/>
            <w:bookmarkEnd w:id="81"/>
            <w:r>
              <w:rPr>
                <w:rFonts w:ascii="宋体" w:hAnsi="宋体" w:eastAsia="宋体" w:cs="宋体"/>
                <w:spacing w:val="7"/>
                <w:sz w:val="20"/>
                <w:szCs w:val="20"/>
              </w:rPr>
              <w:t>应符合下列规定：</w:t>
            </w:r>
          </w:p>
          <w:p w14:paraId="05370501">
            <w:pPr>
              <w:pStyle w:val="8"/>
              <w:spacing w:before="120" w:line="227" w:lineRule="auto"/>
              <w:ind w:left="54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）采用雨后观察时，降雨应达到中雨量级标准。</w:t>
            </w:r>
          </w:p>
          <w:p w14:paraId="7676B3E3">
            <w:pPr>
              <w:pStyle w:val="8"/>
              <w:spacing w:before="124" w:line="283" w:lineRule="auto"/>
              <w:ind w:left="120" w:right="16" w:firstLine="42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）檐沟、天沟、雨水口等应进行蓄水试</w:t>
            </w:r>
            <w:r>
              <w:rPr>
                <w:rFonts w:ascii="宋体" w:hAnsi="宋体" w:eastAsia="宋体" w:cs="宋体"/>
                <w:spacing w:val="8"/>
              </w:rPr>
              <w:t>验，其最小蓄水高度不应小于</w:t>
            </w:r>
            <w:r>
              <w:rPr>
                <w:rFonts w:ascii="宋体" w:hAnsi="宋体" w:eastAsia="宋体" w:cs="宋体"/>
                <w:spacing w:val="-41"/>
              </w:rPr>
              <w:t xml:space="preserve"> </w:t>
            </w:r>
            <w:r>
              <w:rPr>
                <w:spacing w:val="8"/>
              </w:rPr>
              <w:t>20</w:t>
            </w:r>
            <w:r>
              <w:t>mm</w:t>
            </w:r>
            <w:r>
              <w:rPr>
                <w:spacing w:val="-21"/>
              </w:rPr>
              <w:t xml:space="preserve"> </w:t>
            </w:r>
            <w:r>
              <w:rPr>
                <w:rFonts w:ascii="宋体" w:hAnsi="宋体" w:eastAsia="宋体" w:cs="宋体"/>
                <w:spacing w:val="8"/>
              </w:rPr>
              <w:t>，蓄水</w:t>
            </w:r>
            <w:r>
              <w:rPr>
                <w:rFonts w:ascii="宋体" w:hAnsi="宋体" w:eastAsia="宋体" w:cs="宋体"/>
                <w:spacing w:val="5"/>
              </w:rPr>
              <w:t>时间不应少于</w:t>
            </w:r>
            <w:r>
              <w:rPr>
                <w:rFonts w:ascii="宋体" w:hAnsi="宋体" w:eastAsia="宋体" w:cs="宋体"/>
                <w:spacing w:val="-41"/>
              </w:rPr>
              <w:t xml:space="preserve"> </w:t>
            </w:r>
            <w:r>
              <w:rPr>
                <w:spacing w:val="5"/>
              </w:rPr>
              <w:t>24h</w:t>
            </w:r>
            <w:r>
              <w:rPr>
                <w:spacing w:val="-22"/>
              </w:rPr>
              <w:t xml:space="preserve"> </w:t>
            </w:r>
            <w:r>
              <w:rPr>
                <w:rFonts w:ascii="宋体" w:hAnsi="宋体" w:eastAsia="宋体" w:cs="宋体"/>
                <w:spacing w:val="5"/>
              </w:rPr>
              <w:t>。（参考《建筑与市政</w:t>
            </w:r>
            <w:r>
              <w:rPr>
                <w:rFonts w:ascii="宋体" w:hAnsi="宋体" w:eastAsia="宋体" w:cs="宋体"/>
                <w:spacing w:val="4"/>
              </w:rPr>
              <w:t>工程防水通用规范》</w:t>
            </w:r>
            <w:r>
              <w:t>GB</w:t>
            </w:r>
            <w:r>
              <w:rPr>
                <w:spacing w:val="15"/>
              </w:rPr>
              <w:t xml:space="preserve"> </w:t>
            </w:r>
            <w:r>
              <w:rPr>
                <w:spacing w:val="4"/>
              </w:rPr>
              <w:t>55030-2022</w:t>
            </w:r>
            <w:r>
              <w:rPr>
                <w:spacing w:val="-24"/>
              </w:rPr>
              <w:t xml:space="preserve"> </w:t>
            </w:r>
            <w:r>
              <w:rPr>
                <w:rFonts w:ascii="宋体" w:hAnsi="宋体" w:eastAsia="宋体" w:cs="宋体"/>
                <w:spacing w:val="4"/>
              </w:rPr>
              <w:t>，第</w:t>
            </w:r>
            <w:r>
              <w:rPr>
                <w:rFonts w:ascii="宋体" w:hAnsi="宋体" w:eastAsia="宋体" w:cs="宋体"/>
                <w:spacing w:val="-38"/>
              </w:rPr>
              <w:t xml:space="preserve"> </w:t>
            </w:r>
            <w:r>
              <w:rPr>
                <w:spacing w:val="4"/>
              </w:rPr>
              <w:t>6.0.</w:t>
            </w:r>
            <w:r>
              <w:rPr>
                <w:spacing w:val="-27"/>
              </w:rPr>
              <w:t xml:space="preserve"> </w:t>
            </w:r>
            <w:r>
              <w:rPr>
                <w:spacing w:val="4"/>
              </w:rPr>
              <w:t xml:space="preserve">10 </w:t>
            </w:r>
            <w:r>
              <w:rPr>
                <w:rFonts w:ascii="宋体" w:hAnsi="宋体" w:eastAsia="宋体" w:cs="宋体"/>
                <w:spacing w:val="4"/>
              </w:rPr>
              <w:t>条）</w:t>
            </w:r>
          </w:p>
          <w:p w14:paraId="26CC0074">
            <w:pPr>
              <w:pStyle w:val="8"/>
              <w:spacing w:before="120" w:line="228" w:lineRule="auto"/>
              <w:ind w:left="526"/>
              <w:rPr>
                <w:rFonts w:ascii="宋体" w:hAnsi="宋体" w:eastAsia="宋体" w:cs="宋体"/>
              </w:rPr>
            </w:pPr>
            <w:r>
              <w:rPr>
                <w:spacing w:val="5"/>
              </w:rPr>
              <w:t>2.</w:t>
            </w:r>
            <w:r>
              <w:rPr>
                <w:rFonts w:ascii="宋体" w:hAnsi="宋体" w:eastAsia="宋体" w:cs="宋体"/>
                <w:spacing w:val="5"/>
              </w:rPr>
              <w:t>检验数量：</w:t>
            </w:r>
          </w:p>
          <w:p w14:paraId="0B36B4F5">
            <w:pPr>
              <w:pStyle w:val="8"/>
              <w:spacing w:before="119" w:line="323" w:lineRule="auto"/>
              <w:ind w:left="127" w:right="534" w:firstLine="403"/>
              <w:rPr>
                <w:rFonts w:ascii="宋体" w:hAnsi="宋体" w:eastAsia="宋体" w:cs="宋体"/>
              </w:rPr>
            </w:pPr>
            <w:r>
              <w:rPr>
                <w:rFonts w:ascii="宋体" w:hAnsi="宋体" w:eastAsia="宋体" w:cs="宋体"/>
                <w:spacing w:val="10"/>
              </w:rPr>
              <w:t>变形缝两侧逐户全数检查。（参考江苏省《住</w:t>
            </w:r>
            <w:r>
              <w:rPr>
                <w:rFonts w:ascii="宋体" w:hAnsi="宋体" w:eastAsia="宋体" w:cs="宋体"/>
                <w:spacing w:val="9"/>
              </w:rPr>
              <w:t>宅工程质量分户验收规程》</w:t>
            </w:r>
            <w:r>
              <w:t>DGJ</w:t>
            </w:r>
            <w:r>
              <w:rPr>
                <w:spacing w:val="9"/>
              </w:rPr>
              <w:t>32/J</w:t>
            </w:r>
            <w:r>
              <w:t xml:space="preserve"> </w:t>
            </w:r>
            <w:r>
              <w:rPr>
                <w:spacing w:val="1"/>
              </w:rPr>
              <w:t>103-2010</w:t>
            </w:r>
            <w:r>
              <w:rPr>
                <w:spacing w:val="-20"/>
              </w:rPr>
              <w:t xml:space="preserve"> </w:t>
            </w:r>
            <w:r>
              <w:rPr>
                <w:rFonts w:ascii="宋体" w:hAnsi="宋体" w:eastAsia="宋体" w:cs="宋体"/>
                <w:spacing w:val="1"/>
              </w:rPr>
              <w:t>，第</w:t>
            </w:r>
            <w:r>
              <w:rPr>
                <w:rFonts w:ascii="宋体" w:hAnsi="宋体" w:eastAsia="宋体" w:cs="宋体"/>
                <w:spacing w:val="-32"/>
              </w:rPr>
              <w:t xml:space="preserve"> </w:t>
            </w:r>
            <w:r>
              <w:rPr>
                <w:spacing w:val="1"/>
              </w:rPr>
              <w:t xml:space="preserve">8.0.5 </w:t>
            </w:r>
            <w:r>
              <w:rPr>
                <w:rFonts w:ascii="宋体" w:hAnsi="宋体" w:eastAsia="宋体" w:cs="宋体"/>
                <w:spacing w:val="1"/>
              </w:rPr>
              <w:t>条）</w:t>
            </w:r>
          </w:p>
        </w:tc>
      </w:tr>
    </w:tbl>
    <w:p w14:paraId="4D1EE8B3">
      <w:pPr>
        <w:pStyle w:val="2"/>
      </w:pPr>
    </w:p>
    <w:p w14:paraId="00CE16F9">
      <w:pPr>
        <w:sectPr>
          <w:footerReference r:id="rId43" w:type="default"/>
          <w:pgSz w:w="11906" w:h="16839"/>
          <w:pgMar w:top="1431" w:right="1682" w:bottom="1411" w:left="1682" w:header="0" w:footer="1224" w:gutter="0"/>
          <w:cols w:space="720" w:num="1"/>
        </w:sectPr>
      </w:pPr>
    </w:p>
    <w:p w14:paraId="3FEA7314">
      <w:pPr>
        <w:pStyle w:val="2"/>
        <w:spacing w:line="243" w:lineRule="auto"/>
      </w:pPr>
    </w:p>
    <w:p w14:paraId="53735BC3">
      <w:pPr>
        <w:pStyle w:val="2"/>
        <w:spacing w:line="243" w:lineRule="auto"/>
      </w:pPr>
    </w:p>
    <w:p w14:paraId="3F707AC8">
      <w:pPr>
        <w:spacing w:before="184" w:line="183" w:lineRule="auto"/>
        <w:ind w:left="2389"/>
        <w:outlineLvl w:val="0"/>
        <w:rPr>
          <w:rFonts w:ascii="微软雅黑" w:hAnsi="微软雅黑" w:eastAsia="微软雅黑" w:cs="微软雅黑"/>
          <w:sz w:val="43"/>
          <w:szCs w:val="43"/>
        </w:rPr>
      </w:pPr>
      <w:bookmarkStart w:id="82" w:name="bookmark49"/>
      <w:bookmarkEnd w:id="82"/>
      <w:bookmarkStart w:id="83" w:name="bookmark48"/>
      <w:bookmarkEnd w:id="83"/>
      <w:r>
        <w:rPr>
          <w:rFonts w:ascii="微软雅黑" w:hAnsi="微软雅黑" w:eastAsia="微软雅黑" w:cs="微软雅黑"/>
          <w:spacing w:val="6"/>
          <w:sz w:val="43"/>
          <w:szCs w:val="43"/>
        </w:rPr>
        <w:t>第二章</w:t>
      </w:r>
      <w:r>
        <w:rPr>
          <w:rFonts w:ascii="微软雅黑" w:hAnsi="微软雅黑" w:eastAsia="微软雅黑" w:cs="微软雅黑"/>
          <w:spacing w:val="27"/>
          <w:sz w:val="43"/>
          <w:szCs w:val="43"/>
        </w:rPr>
        <w:t xml:space="preserve">   </w:t>
      </w:r>
      <w:r>
        <w:rPr>
          <w:rFonts w:ascii="微软雅黑" w:hAnsi="微软雅黑" w:eastAsia="微软雅黑" w:cs="微软雅黑"/>
          <w:spacing w:val="6"/>
          <w:sz w:val="43"/>
          <w:szCs w:val="43"/>
        </w:rPr>
        <w:t>隔振及隔声</w:t>
      </w:r>
    </w:p>
    <w:p w14:paraId="2D5CE349">
      <w:pPr>
        <w:pStyle w:val="2"/>
        <w:spacing w:line="272" w:lineRule="auto"/>
      </w:pPr>
    </w:p>
    <w:p w14:paraId="6BB6F0AE">
      <w:pPr>
        <w:spacing w:before="78" w:line="219" w:lineRule="auto"/>
        <w:rPr>
          <w:rFonts w:ascii="宋体" w:hAnsi="宋体" w:eastAsia="宋体" w:cs="宋体"/>
          <w:sz w:val="24"/>
          <w:szCs w:val="24"/>
        </w:rPr>
      </w:pPr>
      <w:r>
        <w:rPr>
          <w:rFonts w:ascii="宋体" w:hAnsi="宋体" w:eastAsia="宋体" w:cs="宋体"/>
          <w:spacing w:val="-1"/>
          <w:sz w:val="24"/>
          <w:szCs w:val="24"/>
        </w:rPr>
        <w:t>【章节导语】</w:t>
      </w:r>
    </w:p>
    <w:p w14:paraId="0F240CC7">
      <w:pPr>
        <w:spacing w:before="113" w:line="308" w:lineRule="auto"/>
        <w:ind w:left="6" w:firstLine="482"/>
        <w:jc w:val="both"/>
        <w:rPr>
          <w:rFonts w:ascii="宋体" w:hAnsi="宋体" w:eastAsia="宋体" w:cs="宋体"/>
          <w:sz w:val="24"/>
          <w:szCs w:val="24"/>
        </w:rPr>
      </w:pPr>
      <w:r>
        <w:rPr>
          <w:rFonts w:ascii="宋体" w:hAnsi="宋体" w:eastAsia="宋体" w:cs="宋体"/>
          <w:spacing w:val="2"/>
          <w:sz w:val="24"/>
          <w:szCs w:val="24"/>
        </w:rPr>
        <w:t>建筑隔声与隔振是提升住宅室内环境舒适度与使用功能的重要环节。在隔声方面，应优先选用高密度、高隔声性能的墙体与楼板材料，合理设置空气层与吸声结构，减少声波穿透与共振。门窗部位需加强密封处理，选用隔声性能优良的型材与玻璃组合，有效降低空气声与撞击声的传递。同时，在管线穿越墙体与楼板处做好</w:t>
      </w:r>
      <w:r>
        <w:rPr>
          <w:rFonts w:ascii="宋体" w:hAnsi="宋体" w:eastAsia="宋体" w:cs="宋体"/>
          <w:spacing w:val="-1"/>
          <w:sz w:val="24"/>
          <w:szCs w:val="24"/>
        </w:rPr>
        <w:t>减振密封，避免声桥效应，确保隔声性能稳定可靠。</w:t>
      </w:r>
    </w:p>
    <w:p w14:paraId="3862B366">
      <w:pPr>
        <w:spacing w:before="2" w:line="308" w:lineRule="auto"/>
        <w:ind w:left="6" w:firstLine="479"/>
        <w:jc w:val="both"/>
        <w:rPr>
          <w:rFonts w:ascii="宋体" w:hAnsi="宋体" w:eastAsia="宋体" w:cs="宋体"/>
          <w:sz w:val="24"/>
          <w:szCs w:val="24"/>
        </w:rPr>
      </w:pPr>
      <w:r>
        <w:rPr>
          <w:rFonts w:ascii="宋体" w:hAnsi="宋体" w:eastAsia="宋体" w:cs="宋体"/>
          <w:spacing w:val="2"/>
          <w:sz w:val="24"/>
          <w:szCs w:val="24"/>
        </w:rPr>
        <w:t>在住宅隔振方面，应从结构设计阶段入手，合理布置设备机房与振动源位置，通过设置减振台座、弹性支吊架等措施，降低振动传递路径。对于楼地面，可采用浮筑楼板、弹性垫层等构造，减少人员活动及设备运行产生的振动对相邻空间的影响。此外，应结合声学与振动测试，对关键部位进行性能评估与优化调整，实现建</w:t>
      </w:r>
      <w:r>
        <w:rPr>
          <w:rFonts w:ascii="宋体" w:hAnsi="宋体" w:eastAsia="宋体" w:cs="宋体"/>
          <w:spacing w:val="-1"/>
          <w:sz w:val="24"/>
          <w:szCs w:val="24"/>
        </w:rPr>
        <w:t>筑隔声与隔振质量的全面提升。</w:t>
      </w:r>
    </w:p>
    <w:p w14:paraId="0575CF57">
      <w:pPr>
        <w:spacing w:before="150" w:line="219" w:lineRule="auto"/>
        <w:rPr>
          <w:rFonts w:ascii="宋体" w:hAnsi="宋体" w:eastAsia="宋体" w:cs="宋体"/>
          <w:sz w:val="24"/>
          <w:szCs w:val="24"/>
        </w:rPr>
      </w:pPr>
      <w:r>
        <w:rPr>
          <w:rFonts w:ascii="宋体" w:hAnsi="宋体" w:eastAsia="宋体" w:cs="宋体"/>
          <w:spacing w:val="-1"/>
          <w:sz w:val="24"/>
          <w:szCs w:val="24"/>
        </w:rPr>
        <w:t>【章节内容】</w:t>
      </w:r>
    </w:p>
    <w:p w14:paraId="624E5538">
      <w:pPr>
        <w:spacing w:before="273" w:line="219" w:lineRule="auto"/>
        <w:ind w:left="1"/>
        <w:outlineLvl w:val="1"/>
        <w:rPr>
          <w:rFonts w:ascii="宋体" w:hAnsi="宋体" w:eastAsia="宋体" w:cs="宋体"/>
          <w:sz w:val="24"/>
          <w:szCs w:val="24"/>
        </w:rPr>
      </w:pPr>
      <w:bookmarkStart w:id="84" w:name="bookmark50"/>
      <w:bookmarkEnd w:id="84"/>
      <w:bookmarkStart w:id="85" w:name="bookmark51"/>
      <w:bookmarkEnd w:id="85"/>
      <w:r>
        <w:rPr>
          <w:rFonts w:ascii="Times New Roman" w:hAnsi="Times New Roman" w:eastAsia="Times New Roman" w:cs="Times New Roman"/>
          <w:spacing w:val="-1"/>
          <w:sz w:val="24"/>
          <w:szCs w:val="24"/>
        </w:rPr>
        <w:t xml:space="preserve">2.1  </w:t>
      </w:r>
      <w:r>
        <w:rPr>
          <w:rFonts w:ascii="宋体" w:hAnsi="宋体" w:eastAsia="宋体" w:cs="宋体"/>
          <w:spacing w:val="-1"/>
          <w:sz w:val="24"/>
          <w:szCs w:val="24"/>
        </w:rPr>
        <w:t>墙（板）隔声差</w:t>
      </w:r>
    </w:p>
    <w:p w14:paraId="147F91A9">
      <w:pPr>
        <w:spacing w:line="156" w:lineRule="exact"/>
      </w:pPr>
    </w:p>
    <w:tbl>
      <w:tblPr>
        <w:tblStyle w:val="7"/>
        <w:tblW w:w="8526" w:type="dxa"/>
        <w:tblInd w:w="10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5BE5A0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0" w:hRule="atLeast"/>
        </w:trPr>
        <w:tc>
          <w:tcPr>
            <w:tcW w:w="8526" w:type="dxa"/>
            <w:tcBorders>
              <w:bottom w:val="single" w:color="000000" w:sz="2" w:space="0"/>
            </w:tcBorders>
            <w:shd w:val="clear" w:color="auto" w:fill="C5E0B3"/>
            <w:vAlign w:val="top"/>
          </w:tcPr>
          <w:p w14:paraId="3B39DEDC">
            <w:pPr>
              <w:pStyle w:val="8"/>
              <w:spacing w:before="259" w:line="219" w:lineRule="auto"/>
              <w:ind w:left="107"/>
              <w:rPr>
                <w:rFonts w:ascii="宋体" w:hAnsi="宋体" w:eastAsia="宋体" w:cs="宋体"/>
                <w:sz w:val="24"/>
                <w:szCs w:val="24"/>
              </w:rPr>
            </w:pPr>
            <w:r>
              <w:rPr>
                <w:spacing w:val="-1"/>
                <w:sz w:val="24"/>
                <w:szCs w:val="24"/>
              </w:rPr>
              <w:t xml:space="preserve">2.1 </w:t>
            </w:r>
            <w:r>
              <w:rPr>
                <w:rFonts w:ascii="宋体" w:hAnsi="宋体" w:eastAsia="宋体" w:cs="宋体"/>
                <w:spacing w:val="-1"/>
                <w:sz w:val="24"/>
                <w:szCs w:val="24"/>
              </w:rPr>
              <w:t>墙（板）隔声差</w:t>
            </w:r>
          </w:p>
        </w:tc>
      </w:tr>
      <w:tr w14:paraId="12D678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6" w:hRule="atLeast"/>
        </w:trPr>
        <w:tc>
          <w:tcPr>
            <w:tcW w:w="8526" w:type="dxa"/>
            <w:tcBorders>
              <w:top w:val="single" w:color="000000" w:sz="2" w:space="0"/>
              <w:bottom w:val="single" w:color="000000" w:sz="2" w:space="0"/>
            </w:tcBorders>
            <w:vAlign w:val="top"/>
          </w:tcPr>
          <w:p w14:paraId="28310D23">
            <w:pPr>
              <w:pStyle w:val="8"/>
              <w:spacing w:before="311" w:line="220" w:lineRule="auto"/>
              <w:ind w:left="139"/>
              <w:outlineLvl w:val="2"/>
              <w:rPr>
                <w:rFonts w:ascii="宋体" w:hAnsi="宋体" w:eastAsia="宋体" w:cs="宋体"/>
                <w:sz w:val="24"/>
                <w:szCs w:val="24"/>
              </w:rPr>
            </w:pPr>
            <w:bookmarkStart w:id="86" w:name="bookmark179"/>
            <w:bookmarkEnd w:id="86"/>
            <w:r>
              <w:rPr>
                <w:rFonts w:ascii="宋体" w:hAnsi="宋体" w:eastAsia="宋体" w:cs="宋体"/>
                <w:spacing w:val="-6"/>
                <w:sz w:val="24"/>
                <w:szCs w:val="24"/>
              </w:rPr>
              <w:t>问题</w:t>
            </w:r>
            <w:r>
              <w:rPr>
                <w:rFonts w:ascii="宋体" w:hAnsi="宋体" w:eastAsia="宋体" w:cs="宋体"/>
                <w:spacing w:val="-44"/>
                <w:sz w:val="24"/>
                <w:szCs w:val="24"/>
              </w:rPr>
              <w:t xml:space="preserve"> </w:t>
            </w:r>
            <w:r>
              <w:rPr>
                <w:spacing w:val="-6"/>
                <w:sz w:val="24"/>
                <w:szCs w:val="24"/>
              </w:rPr>
              <w:t>2.1.1</w:t>
            </w:r>
            <w:r>
              <w:rPr>
                <w:spacing w:val="-30"/>
                <w:sz w:val="24"/>
                <w:szCs w:val="24"/>
              </w:rPr>
              <w:t xml:space="preserve"> </w:t>
            </w:r>
            <w:r>
              <w:rPr>
                <w:rFonts w:ascii="宋体" w:hAnsi="宋体" w:eastAsia="宋体" w:cs="宋体"/>
                <w:spacing w:val="-6"/>
                <w:sz w:val="24"/>
                <w:szCs w:val="24"/>
              </w:rPr>
              <w:t>：分户墙隔声差</w:t>
            </w:r>
          </w:p>
        </w:tc>
      </w:tr>
      <w:tr w14:paraId="6B7272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2" w:hRule="atLeast"/>
        </w:trPr>
        <w:tc>
          <w:tcPr>
            <w:tcW w:w="8526" w:type="dxa"/>
            <w:tcBorders>
              <w:top w:val="single" w:color="000000" w:sz="2" w:space="0"/>
              <w:bottom w:val="single" w:color="000000" w:sz="2" w:space="0"/>
            </w:tcBorders>
            <w:vAlign w:val="top"/>
          </w:tcPr>
          <w:p w14:paraId="6A875D0F">
            <w:pPr>
              <w:spacing w:before="110" w:line="230" w:lineRule="auto"/>
              <w:ind w:left="114"/>
              <w:rPr>
                <w:rFonts w:ascii="宋体" w:hAnsi="宋体" w:eastAsia="宋体" w:cs="宋体"/>
                <w:sz w:val="20"/>
                <w:szCs w:val="20"/>
              </w:rPr>
            </w:pPr>
            <w:bookmarkStart w:id="87" w:name="bookmark52"/>
            <w:bookmarkEnd w:id="87"/>
            <w:bookmarkStart w:id="88" w:name="bookmark53"/>
            <w:bookmarkEnd w:id="88"/>
            <w:r>
              <w:rPr>
                <w:rFonts w:ascii="宋体" w:hAnsi="宋体" w:eastAsia="宋体" w:cs="宋体"/>
                <w:b/>
                <w:bCs/>
                <w:spacing w:val="6"/>
                <w:sz w:val="20"/>
                <w:szCs w:val="20"/>
              </w:rPr>
              <w:t>一、问题描述</w:t>
            </w:r>
          </w:p>
          <w:p w14:paraId="4123580D">
            <w:pPr>
              <w:spacing w:before="97" w:line="228" w:lineRule="auto"/>
              <w:ind w:left="533"/>
              <w:rPr>
                <w:rFonts w:ascii="宋体" w:hAnsi="宋体" w:eastAsia="宋体" w:cs="宋体"/>
                <w:sz w:val="20"/>
                <w:szCs w:val="20"/>
              </w:rPr>
            </w:pPr>
            <w:r>
              <w:rPr>
                <w:rFonts w:ascii="宋体" w:hAnsi="宋体" w:eastAsia="宋体" w:cs="宋体"/>
                <w:spacing w:val="8"/>
                <w:sz w:val="20"/>
                <w:szCs w:val="20"/>
              </w:rPr>
              <w:t>分户墙空气声隔声不达标。</w:t>
            </w:r>
          </w:p>
        </w:tc>
      </w:tr>
      <w:tr w14:paraId="3FBE21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60" w:hRule="atLeast"/>
        </w:trPr>
        <w:tc>
          <w:tcPr>
            <w:tcW w:w="8526" w:type="dxa"/>
            <w:tcBorders>
              <w:top w:val="single" w:color="000000" w:sz="2" w:space="0"/>
              <w:bottom w:val="single" w:color="000000" w:sz="2" w:space="0"/>
            </w:tcBorders>
            <w:vAlign w:val="top"/>
          </w:tcPr>
          <w:p w14:paraId="0B545013">
            <w:pPr>
              <w:spacing w:before="113" w:line="228" w:lineRule="auto"/>
              <w:ind w:left="114"/>
              <w:rPr>
                <w:rFonts w:ascii="宋体" w:hAnsi="宋体" w:eastAsia="宋体" w:cs="宋体"/>
                <w:sz w:val="20"/>
                <w:szCs w:val="20"/>
              </w:rPr>
            </w:pPr>
            <w:r>
              <w:rPr>
                <w:rFonts w:ascii="宋体" w:hAnsi="宋体" w:eastAsia="宋体" w:cs="宋体"/>
                <w:b/>
                <w:bCs/>
                <w:spacing w:val="6"/>
                <w:sz w:val="20"/>
                <w:szCs w:val="20"/>
              </w:rPr>
              <w:t>二、原因分析</w:t>
            </w:r>
          </w:p>
          <w:p w14:paraId="64E829B5">
            <w:pPr>
              <w:pStyle w:val="8"/>
              <w:spacing w:before="97" w:line="228" w:lineRule="auto"/>
              <w:ind w:left="547"/>
              <w:rPr>
                <w:rFonts w:ascii="宋体" w:hAnsi="宋体" w:eastAsia="宋体" w:cs="宋体"/>
              </w:rPr>
            </w:pPr>
            <w:r>
              <w:rPr>
                <w:spacing w:val="2"/>
              </w:rPr>
              <w:t>1.</w:t>
            </w:r>
            <w:r>
              <w:rPr>
                <w:rFonts w:ascii="宋体" w:hAnsi="宋体" w:eastAsia="宋体" w:cs="宋体"/>
                <w:spacing w:val="2"/>
              </w:rPr>
              <w:t>设计因素：</w:t>
            </w:r>
          </w:p>
          <w:p w14:paraId="23626109">
            <w:pPr>
              <w:pStyle w:val="8"/>
              <w:spacing w:before="121" w:line="283" w:lineRule="auto"/>
              <w:ind w:left="113" w:right="116" w:firstLine="427"/>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）分户墙采用薄板组合隔断或轻质板材等隔声性能差的构造，未进行隔声量计算与</w:t>
            </w:r>
            <w:r>
              <w:rPr>
                <w:rFonts w:ascii="宋体" w:hAnsi="宋体" w:eastAsia="宋体" w:cs="宋体"/>
                <w:spacing w:val="5"/>
              </w:rPr>
              <w:t>组合优化。</w:t>
            </w:r>
          </w:p>
          <w:p w14:paraId="7188943F">
            <w:pPr>
              <w:pStyle w:val="8"/>
              <w:spacing w:before="122" w:line="228"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）分户墙中管线、孔洞过多，且位置不当，形成了声桥。</w:t>
            </w:r>
          </w:p>
          <w:p w14:paraId="0204DF01">
            <w:pPr>
              <w:pStyle w:val="8"/>
              <w:spacing w:before="117" w:line="228" w:lineRule="auto"/>
              <w:ind w:left="526"/>
              <w:rPr>
                <w:rFonts w:ascii="宋体" w:hAnsi="宋体" w:eastAsia="宋体" w:cs="宋体"/>
              </w:rPr>
            </w:pPr>
            <w:r>
              <w:rPr>
                <w:spacing w:val="5"/>
              </w:rPr>
              <w:t>2.</w:t>
            </w:r>
            <w:r>
              <w:rPr>
                <w:rFonts w:ascii="宋体" w:hAnsi="宋体" w:eastAsia="宋体" w:cs="宋体"/>
                <w:spacing w:val="5"/>
              </w:rPr>
              <w:t>施工因素：</w:t>
            </w:r>
          </w:p>
          <w:p w14:paraId="449ABC16">
            <w:pPr>
              <w:pStyle w:val="8"/>
              <w:spacing w:before="123" w:line="228" w:lineRule="auto"/>
              <w:ind w:left="54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）填充墙顶部未塞实，砌体灰缝、轻质隔墙拼缝不</w:t>
            </w:r>
            <w:r>
              <w:rPr>
                <w:rFonts w:ascii="宋体" w:hAnsi="宋体" w:eastAsia="宋体" w:cs="宋体"/>
                <w:spacing w:val="8"/>
              </w:rPr>
              <w:t>密实、有间隙。</w:t>
            </w:r>
          </w:p>
          <w:p w14:paraId="1203573D">
            <w:pPr>
              <w:pStyle w:val="8"/>
              <w:spacing w:before="120" w:line="228"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）装修阶段随意开槽、打孔，破坏原有隔声构造。</w:t>
            </w:r>
          </w:p>
          <w:p w14:paraId="1FC2D253">
            <w:pPr>
              <w:pStyle w:val="8"/>
              <w:spacing w:before="121" w:line="227" w:lineRule="auto"/>
              <w:ind w:left="540"/>
              <w:rPr>
                <w:rFonts w:ascii="宋体" w:hAnsi="宋体" w:eastAsia="宋体" w:cs="宋体"/>
              </w:rPr>
            </w:pPr>
            <w:r>
              <w:rPr>
                <w:rFonts w:ascii="宋体" w:hAnsi="宋体" w:eastAsia="宋体" w:cs="宋体"/>
                <w:spacing w:val="8"/>
              </w:rPr>
              <w:t>（</w:t>
            </w:r>
            <w:r>
              <w:rPr>
                <w:spacing w:val="8"/>
              </w:rPr>
              <w:t>3</w:t>
            </w:r>
            <w:r>
              <w:rPr>
                <w:rFonts w:ascii="宋体" w:hAnsi="宋体" w:eastAsia="宋体" w:cs="宋体"/>
                <w:spacing w:val="8"/>
              </w:rPr>
              <w:t>）施工中材料磕碰、受潮，降低隔声性能。</w:t>
            </w:r>
          </w:p>
        </w:tc>
      </w:tr>
      <w:tr w14:paraId="53D286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6" w:hRule="atLeast"/>
        </w:trPr>
        <w:tc>
          <w:tcPr>
            <w:tcW w:w="8526" w:type="dxa"/>
            <w:tcBorders>
              <w:top w:val="single" w:color="000000" w:sz="2" w:space="0"/>
            </w:tcBorders>
            <w:vAlign w:val="top"/>
          </w:tcPr>
          <w:p w14:paraId="118CFD5B">
            <w:pPr>
              <w:spacing w:before="129" w:line="228" w:lineRule="auto"/>
              <w:ind w:left="110"/>
              <w:rPr>
                <w:rFonts w:ascii="宋体" w:hAnsi="宋体" w:eastAsia="宋体" w:cs="宋体"/>
                <w:sz w:val="20"/>
                <w:szCs w:val="20"/>
              </w:rPr>
            </w:pPr>
            <w:r>
              <w:rPr>
                <w:rFonts w:ascii="宋体" w:hAnsi="宋体" w:eastAsia="宋体" w:cs="宋体"/>
                <w:b/>
                <w:bCs/>
                <w:spacing w:val="6"/>
                <w:sz w:val="20"/>
                <w:szCs w:val="20"/>
              </w:rPr>
              <w:t>三、防控措施</w:t>
            </w:r>
          </w:p>
          <w:p w14:paraId="76E80FBE">
            <w:pPr>
              <w:pStyle w:val="8"/>
              <w:spacing w:before="110" w:line="229" w:lineRule="auto"/>
              <w:ind w:left="547"/>
              <w:rPr>
                <w:rFonts w:ascii="宋体" w:hAnsi="宋体" w:eastAsia="宋体" w:cs="宋体"/>
              </w:rPr>
            </w:pPr>
            <w:r>
              <w:rPr>
                <w:spacing w:val="2"/>
              </w:rPr>
              <w:t>1.</w:t>
            </w:r>
            <w:r>
              <w:rPr>
                <w:rFonts w:ascii="宋体" w:hAnsi="宋体" w:eastAsia="宋体" w:cs="宋体"/>
                <w:spacing w:val="2"/>
              </w:rPr>
              <w:t>设计方面：</w:t>
            </w:r>
          </w:p>
        </w:tc>
      </w:tr>
    </w:tbl>
    <w:p w14:paraId="23615696">
      <w:pPr>
        <w:pStyle w:val="2"/>
      </w:pPr>
    </w:p>
    <w:p w14:paraId="69B9B3DB">
      <w:pPr>
        <w:sectPr>
          <w:footerReference r:id="rId44" w:type="default"/>
          <w:pgSz w:w="11906" w:h="16839"/>
          <w:pgMar w:top="1431" w:right="1588" w:bottom="1411" w:left="1589" w:header="0" w:footer="1224" w:gutter="0"/>
          <w:cols w:space="720" w:num="1"/>
        </w:sectPr>
      </w:pPr>
    </w:p>
    <w:p w14:paraId="3167E23B">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60"/>
        <w:gridCol w:w="4266"/>
      </w:tblGrid>
      <w:tr w14:paraId="68CDBF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917" w:hRule="atLeast"/>
        </w:trPr>
        <w:tc>
          <w:tcPr>
            <w:tcW w:w="8526" w:type="dxa"/>
            <w:gridSpan w:val="2"/>
            <w:tcBorders>
              <w:bottom w:val="nil"/>
            </w:tcBorders>
            <w:vAlign w:val="top"/>
          </w:tcPr>
          <w:p w14:paraId="2165FFD6">
            <w:pPr>
              <w:pStyle w:val="8"/>
              <w:spacing w:before="25" w:line="227" w:lineRule="auto"/>
              <w:ind w:left="54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）分户墙材质宜选用密实、隔声性能好材料。</w:t>
            </w:r>
          </w:p>
          <w:p w14:paraId="51B934CC">
            <w:pPr>
              <w:pStyle w:val="8"/>
              <w:spacing w:before="149" w:line="319" w:lineRule="auto"/>
              <w:ind w:left="110" w:right="104" w:firstLine="43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）管线穿过墙体时，孔洞周边应采取密封隔声措施。分户墙上不应嵌入配电箱、分</w:t>
            </w:r>
            <w:r>
              <w:rPr>
                <w:rFonts w:ascii="宋体" w:hAnsi="宋体" w:eastAsia="宋体" w:cs="宋体"/>
                <w:spacing w:val="7"/>
              </w:rPr>
              <w:t>集水器。当嵌入开关、插座等部品时应错位布置，分户墙上所开洞、槽应采取有效隔声封堵</w:t>
            </w:r>
            <w:r>
              <w:rPr>
                <w:rFonts w:ascii="宋体" w:hAnsi="宋体" w:eastAsia="宋体" w:cs="宋体"/>
                <w:spacing w:val="6"/>
              </w:rPr>
              <w:t>措施。（参考《民用建筑隔声设计规范》</w:t>
            </w:r>
            <w:r>
              <w:t>GB</w:t>
            </w:r>
            <w:r>
              <w:rPr>
                <w:spacing w:val="6"/>
              </w:rPr>
              <w:t xml:space="preserve"> 50118-2010</w:t>
            </w:r>
            <w:r>
              <w:rPr>
                <w:spacing w:val="-11"/>
              </w:rPr>
              <w:t xml:space="preserve"> </w:t>
            </w:r>
            <w:r>
              <w:rPr>
                <w:rFonts w:ascii="宋体" w:hAnsi="宋体" w:eastAsia="宋体" w:cs="宋体"/>
                <w:spacing w:val="6"/>
              </w:rPr>
              <w:t>，第</w:t>
            </w:r>
            <w:r>
              <w:rPr>
                <w:rFonts w:ascii="宋体" w:hAnsi="宋体" w:eastAsia="宋体" w:cs="宋体"/>
                <w:spacing w:val="-41"/>
              </w:rPr>
              <w:t xml:space="preserve"> </w:t>
            </w:r>
            <w:r>
              <w:rPr>
                <w:spacing w:val="6"/>
              </w:rPr>
              <w:t xml:space="preserve">4.3.6 </w:t>
            </w:r>
            <w:r>
              <w:rPr>
                <w:rFonts w:ascii="宋体" w:hAnsi="宋体" w:eastAsia="宋体" w:cs="宋体"/>
                <w:spacing w:val="6"/>
              </w:rPr>
              <w:t>条）</w:t>
            </w:r>
          </w:p>
          <w:p w14:paraId="7CD1DFD8">
            <w:pPr>
              <w:pStyle w:val="8"/>
              <w:spacing w:before="147" w:line="229" w:lineRule="auto"/>
              <w:ind w:left="526"/>
              <w:rPr>
                <w:rFonts w:ascii="宋体" w:hAnsi="宋体" w:eastAsia="宋体" w:cs="宋体"/>
              </w:rPr>
            </w:pPr>
            <w:r>
              <w:rPr>
                <w:spacing w:val="5"/>
              </w:rPr>
              <w:t>2.</w:t>
            </w:r>
            <w:r>
              <w:rPr>
                <w:rFonts w:ascii="宋体" w:hAnsi="宋体" w:eastAsia="宋体" w:cs="宋体"/>
                <w:spacing w:val="5"/>
              </w:rPr>
              <w:t>施工方面：</w:t>
            </w:r>
          </w:p>
          <w:p w14:paraId="54C6AC05">
            <w:pPr>
              <w:pStyle w:val="8"/>
              <w:spacing w:before="145" w:line="331" w:lineRule="auto"/>
              <w:ind w:left="110" w:right="104" w:firstLine="43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）填充墙砌至接近梁底、板底时，应留</w:t>
            </w:r>
            <w:r>
              <w:rPr>
                <w:rFonts w:ascii="宋体" w:hAnsi="宋体" w:eastAsia="宋体" w:cs="宋体"/>
                <w:spacing w:val="7"/>
              </w:rPr>
              <w:t>有一定的空隙，填充墙砌筑完并间隔</w:t>
            </w:r>
            <w:r>
              <w:rPr>
                <w:rFonts w:ascii="宋体" w:hAnsi="宋体" w:eastAsia="宋体" w:cs="宋体"/>
                <w:spacing w:val="-22"/>
              </w:rPr>
              <w:t xml:space="preserve"> </w:t>
            </w:r>
            <w:r>
              <w:rPr>
                <w:spacing w:val="7"/>
              </w:rPr>
              <w:t>14d</w:t>
            </w:r>
            <w:r>
              <w:rPr>
                <w:spacing w:val="35"/>
              </w:rPr>
              <w:t xml:space="preserve"> </w:t>
            </w:r>
            <w:r>
              <w:rPr>
                <w:rFonts w:ascii="宋体" w:hAnsi="宋体" w:eastAsia="宋体" w:cs="宋体"/>
                <w:spacing w:val="7"/>
              </w:rPr>
              <w:t>以后，优先采用水平塞缝方法将其塞紧嵌实。施工洞、脚手眼等洞口补砌时，应将接槎处表面</w:t>
            </w:r>
            <w:r>
              <w:rPr>
                <w:rFonts w:ascii="宋体" w:hAnsi="宋体" w:eastAsia="宋体" w:cs="宋体"/>
                <w:spacing w:val="10"/>
              </w:rPr>
              <w:t>清理干净，浇水湿润，并填实砂浆。（参考江苏省《住</w:t>
            </w:r>
            <w:r>
              <w:rPr>
                <w:rFonts w:ascii="宋体" w:hAnsi="宋体" w:eastAsia="宋体" w:cs="宋体"/>
                <w:spacing w:val="9"/>
              </w:rPr>
              <w:t>宅工程质量通病控制标准》</w:t>
            </w:r>
            <w:r>
              <w:t>DGJ</w:t>
            </w:r>
            <w:r>
              <w:rPr>
                <w:spacing w:val="9"/>
              </w:rPr>
              <w:t>32/J</w:t>
            </w:r>
            <w:r>
              <w:t xml:space="preserve"> 16-2014</w:t>
            </w:r>
            <w:r>
              <w:rPr>
                <w:spacing w:val="-12"/>
              </w:rPr>
              <w:t xml:space="preserve"> </w:t>
            </w:r>
            <w:r>
              <w:rPr>
                <w:rFonts w:ascii="宋体" w:hAnsi="宋体" w:eastAsia="宋体" w:cs="宋体"/>
              </w:rPr>
              <w:t>，第</w:t>
            </w:r>
            <w:r>
              <w:rPr>
                <w:rFonts w:ascii="宋体" w:hAnsi="宋体" w:eastAsia="宋体" w:cs="宋体"/>
                <w:spacing w:val="-36"/>
              </w:rPr>
              <w:t xml:space="preserve"> </w:t>
            </w:r>
            <w:r>
              <w:t>6.</w:t>
            </w:r>
            <w:r>
              <w:rPr>
                <w:spacing w:val="-25"/>
              </w:rPr>
              <w:t xml:space="preserve"> </w:t>
            </w:r>
            <w:r>
              <w:t xml:space="preserve">1.3 </w:t>
            </w:r>
            <w:r>
              <w:rPr>
                <w:rFonts w:ascii="宋体" w:hAnsi="宋体" w:eastAsia="宋体" w:cs="宋体"/>
              </w:rPr>
              <w:t>条）</w:t>
            </w:r>
          </w:p>
          <w:p w14:paraId="1C114C24">
            <w:pPr>
              <w:pStyle w:val="8"/>
              <w:spacing w:before="146" w:line="228" w:lineRule="auto"/>
              <w:ind w:left="54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）装饰阶段未经设计认可严禁随意开槽、开孔，开槽、开孔应编制专项施工方案。</w:t>
            </w:r>
          </w:p>
          <w:p w14:paraId="65E95D30">
            <w:pPr>
              <w:pStyle w:val="8"/>
              <w:spacing w:before="147" w:line="227" w:lineRule="auto"/>
              <w:ind w:left="540"/>
              <w:rPr>
                <w:rFonts w:ascii="宋体" w:hAnsi="宋体" w:eastAsia="宋体" w:cs="宋体"/>
              </w:rPr>
            </w:pPr>
            <w:r>
              <w:rPr>
                <w:rFonts w:ascii="宋体" w:hAnsi="宋体" w:eastAsia="宋体" w:cs="宋体"/>
                <w:spacing w:val="8"/>
              </w:rPr>
              <w:t>（</w:t>
            </w:r>
            <w:r>
              <w:rPr>
                <w:spacing w:val="8"/>
              </w:rPr>
              <w:t>3</w:t>
            </w:r>
            <w:r>
              <w:rPr>
                <w:rFonts w:ascii="宋体" w:hAnsi="宋体" w:eastAsia="宋体" w:cs="宋体"/>
                <w:spacing w:val="8"/>
              </w:rPr>
              <w:t>）施工中加强材料管理，避免磕碰、受潮。</w:t>
            </w:r>
          </w:p>
          <w:p w14:paraId="1EC536A8">
            <w:pPr>
              <w:pStyle w:val="8"/>
              <w:spacing w:before="150" w:line="227" w:lineRule="auto"/>
              <w:ind w:left="531"/>
              <w:rPr>
                <w:rFonts w:ascii="宋体" w:hAnsi="宋体" w:eastAsia="宋体" w:cs="宋体"/>
              </w:rPr>
            </w:pPr>
            <w:r>
              <w:rPr>
                <w:spacing w:val="5"/>
              </w:rPr>
              <w:t>3.</w:t>
            </w:r>
            <w:r>
              <w:rPr>
                <w:rFonts w:ascii="宋体" w:hAnsi="宋体" w:eastAsia="宋体" w:cs="宋体"/>
                <w:spacing w:val="5"/>
              </w:rPr>
              <w:t>推荐做法：</w:t>
            </w:r>
          </w:p>
          <w:p w14:paraId="7EABFF59">
            <w:pPr>
              <w:pStyle w:val="8"/>
              <w:spacing w:before="151" w:line="351" w:lineRule="auto"/>
              <w:ind w:left="106" w:right="161" w:firstLine="425"/>
              <w:rPr>
                <w:rFonts w:ascii="宋体" w:hAnsi="宋体" w:eastAsia="宋体" w:cs="宋体"/>
              </w:rPr>
            </w:pPr>
            <w:r>
              <w:rPr>
                <w:rFonts w:ascii="宋体" w:hAnsi="宋体" w:eastAsia="宋体" w:cs="宋体"/>
                <w:spacing w:val="8"/>
              </w:rPr>
              <w:t>条板材质分户墙中留有</w:t>
            </w:r>
            <w:r>
              <w:rPr>
                <w:rFonts w:ascii="宋体" w:hAnsi="宋体" w:eastAsia="宋体" w:cs="宋体"/>
                <w:spacing w:val="-31"/>
              </w:rPr>
              <w:t xml:space="preserve"> </w:t>
            </w:r>
            <w:r>
              <w:rPr>
                <w:spacing w:val="8"/>
              </w:rPr>
              <w:t>50</w:t>
            </w:r>
            <w:r>
              <w:t>mm</w:t>
            </w:r>
            <w:r>
              <w:rPr>
                <w:spacing w:val="29"/>
              </w:rPr>
              <w:t xml:space="preserve"> </w:t>
            </w:r>
            <w:r>
              <w:rPr>
                <w:rFonts w:ascii="宋体" w:hAnsi="宋体" w:eastAsia="宋体" w:cs="宋体"/>
                <w:spacing w:val="8"/>
              </w:rPr>
              <w:t>的空腔隔音层，板块与现浇结构构件的连接处</w:t>
            </w:r>
            <w:r>
              <w:rPr>
                <w:rFonts w:ascii="宋体" w:hAnsi="宋体" w:eastAsia="宋体" w:cs="宋体"/>
                <w:spacing w:val="-44"/>
              </w:rPr>
              <w:t xml:space="preserve"> </w:t>
            </w:r>
            <w:r>
              <w:rPr>
                <w:spacing w:val="8"/>
              </w:rPr>
              <w:t>U</w:t>
            </w:r>
            <w:r>
              <w:rPr>
                <w:spacing w:val="18"/>
              </w:rPr>
              <w:t xml:space="preserve"> </w:t>
            </w:r>
            <w:r>
              <w:rPr>
                <w:rFonts w:ascii="宋体" w:hAnsi="宋体" w:eastAsia="宋体" w:cs="宋体"/>
                <w:spacing w:val="8"/>
              </w:rPr>
              <w:t>型卡内</w:t>
            </w:r>
            <w:r>
              <w:rPr>
                <w:rFonts w:ascii="宋体" w:hAnsi="宋体" w:eastAsia="宋体" w:cs="宋体"/>
                <w:spacing w:val="6"/>
              </w:rPr>
              <w:t>应填塞吸音棉，两侧墙体板块竖向拼缝应错缝拼接，错缝间距大于</w:t>
            </w:r>
            <w:r>
              <w:rPr>
                <w:rFonts w:ascii="宋体" w:hAnsi="宋体" w:eastAsia="宋体" w:cs="宋体"/>
                <w:spacing w:val="-31"/>
              </w:rPr>
              <w:t xml:space="preserve"> </w:t>
            </w:r>
            <w:r>
              <w:rPr>
                <w:spacing w:val="6"/>
              </w:rPr>
              <w:t>300</w:t>
            </w:r>
            <w:r>
              <w:t>mm</w:t>
            </w:r>
            <w:r>
              <w:rPr>
                <w:spacing w:val="-21"/>
              </w:rPr>
              <w:t xml:space="preserve"> </w:t>
            </w:r>
            <w:r>
              <w:rPr>
                <w:rFonts w:ascii="宋体" w:hAnsi="宋体" w:eastAsia="宋体" w:cs="宋体"/>
                <w:spacing w:val="6"/>
              </w:rPr>
              <w:t>，如图</w:t>
            </w:r>
            <w:r>
              <w:rPr>
                <w:rFonts w:ascii="宋体" w:hAnsi="宋体" w:eastAsia="宋体" w:cs="宋体"/>
                <w:spacing w:val="-43"/>
              </w:rPr>
              <w:t xml:space="preserve"> </w:t>
            </w:r>
            <w:r>
              <w:rPr>
                <w:spacing w:val="6"/>
              </w:rPr>
              <w:t>2.</w:t>
            </w:r>
            <w:r>
              <w:rPr>
                <w:spacing w:val="-25"/>
              </w:rPr>
              <w:t xml:space="preserve"> </w:t>
            </w:r>
            <w:r>
              <w:rPr>
                <w:spacing w:val="6"/>
              </w:rPr>
              <w:t>1.</w:t>
            </w:r>
            <w:r>
              <w:rPr>
                <w:spacing w:val="-25"/>
              </w:rPr>
              <w:t xml:space="preserve"> </w:t>
            </w:r>
            <w:r>
              <w:rPr>
                <w:spacing w:val="6"/>
              </w:rPr>
              <w:t>1-1</w:t>
            </w:r>
            <w:r>
              <w:rPr>
                <w:rFonts w:ascii="宋体" w:hAnsi="宋体" w:eastAsia="宋体" w:cs="宋体"/>
                <w:spacing w:val="6"/>
              </w:rPr>
              <w:t>、</w:t>
            </w:r>
            <w:r>
              <w:rPr>
                <w:rFonts w:ascii="宋体" w:hAnsi="宋体" w:eastAsia="宋体" w:cs="宋体"/>
              </w:rPr>
              <w:t xml:space="preserve"> </w:t>
            </w:r>
            <w:r>
              <w:rPr>
                <w:spacing w:val="-2"/>
              </w:rPr>
              <w:t>2.</w:t>
            </w:r>
            <w:r>
              <w:rPr>
                <w:spacing w:val="-24"/>
              </w:rPr>
              <w:t xml:space="preserve"> </w:t>
            </w:r>
            <w:r>
              <w:rPr>
                <w:spacing w:val="-2"/>
              </w:rPr>
              <w:t>1.</w:t>
            </w:r>
            <w:r>
              <w:rPr>
                <w:spacing w:val="-25"/>
              </w:rPr>
              <w:t xml:space="preserve"> </w:t>
            </w:r>
            <w:r>
              <w:rPr>
                <w:spacing w:val="-2"/>
              </w:rPr>
              <w:t>1-2</w:t>
            </w:r>
            <w:r>
              <w:rPr>
                <w:spacing w:val="12"/>
                <w:w w:val="101"/>
              </w:rPr>
              <w:t xml:space="preserve"> </w:t>
            </w:r>
            <w:r>
              <w:rPr>
                <w:rFonts w:ascii="宋体" w:hAnsi="宋体" w:eastAsia="宋体" w:cs="宋体"/>
                <w:spacing w:val="-2"/>
              </w:rPr>
              <w:t>所示。</w:t>
            </w:r>
          </w:p>
        </w:tc>
      </w:tr>
      <w:tr w14:paraId="20E3CC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349" w:hRule="atLeast"/>
        </w:trPr>
        <w:tc>
          <w:tcPr>
            <w:tcW w:w="4260" w:type="dxa"/>
            <w:tcBorders>
              <w:top w:val="nil"/>
              <w:bottom w:val="nil"/>
              <w:right w:val="nil"/>
            </w:tcBorders>
            <w:vAlign w:val="top"/>
          </w:tcPr>
          <w:p w14:paraId="3816D28D">
            <w:pPr>
              <w:spacing w:before="166" w:line="3090" w:lineRule="exact"/>
              <w:ind w:firstLine="313"/>
            </w:pPr>
            <w:r>
              <w:rPr>
                <w:position w:val="-61"/>
              </w:rPr>
              <w:drawing>
                <wp:inline distT="0" distB="0" distL="0" distR="0">
                  <wp:extent cx="2431415" cy="1962150"/>
                  <wp:effectExtent l="0" t="0" r="0" b="0"/>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r:embed="rId178"/>
                          <a:stretch>
                            <a:fillRect/>
                          </a:stretch>
                        </pic:blipFill>
                        <pic:spPr>
                          <a:xfrm>
                            <a:off x="0" y="0"/>
                            <a:ext cx="2431541" cy="1962150"/>
                          </a:xfrm>
                          <a:prstGeom prst="rect">
                            <a:avLst/>
                          </a:prstGeom>
                        </pic:spPr>
                      </pic:pic>
                    </a:graphicData>
                  </a:graphic>
                </wp:inline>
              </w:drawing>
            </w:r>
          </w:p>
        </w:tc>
        <w:tc>
          <w:tcPr>
            <w:tcW w:w="4266" w:type="dxa"/>
            <w:tcBorders>
              <w:top w:val="nil"/>
              <w:left w:val="nil"/>
              <w:bottom w:val="nil"/>
            </w:tcBorders>
            <w:vAlign w:val="top"/>
          </w:tcPr>
          <w:p w14:paraId="0799CF0D">
            <w:pPr>
              <w:spacing w:before="166" w:line="3090" w:lineRule="exact"/>
              <w:ind w:firstLine="109"/>
            </w:pPr>
            <w:r>
              <w:rPr>
                <w:position w:val="-61"/>
              </w:rPr>
              <w:drawing>
                <wp:inline distT="0" distB="0" distL="0" distR="0">
                  <wp:extent cx="2431415" cy="1962150"/>
                  <wp:effectExtent l="0" t="0" r="0" b="0"/>
                  <wp:docPr id="134" name="IM 134"/>
                  <wp:cNvGraphicFramePr/>
                  <a:graphic xmlns:a="http://schemas.openxmlformats.org/drawingml/2006/main">
                    <a:graphicData uri="http://schemas.openxmlformats.org/drawingml/2006/picture">
                      <pic:pic xmlns:pic="http://schemas.openxmlformats.org/drawingml/2006/picture">
                        <pic:nvPicPr>
                          <pic:cNvPr id="134" name="IM 134"/>
                          <pic:cNvPicPr/>
                        </pic:nvPicPr>
                        <pic:blipFill>
                          <a:blip r:embed="rId179"/>
                          <a:stretch>
                            <a:fillRect/>
                          </a:stretch>
                        </pic:blipFill>
                        <pic:spPr>
                          <a:xfrm>
                            <a:off x="0" y="0"/>
                            <a:ext cx="2431541" cy="1962150"/>
                          </a:xfrm>
                          <a:prstGeom prst="rect">
                            <a:avLst/>
                          </a:prstGeom>
                        </pic:spPr>
                      </pic:pic>
                    </a:graphicData>
                  </a:graphic>
                </wp:inline>
              </w:drawing>
            </w:r>
          </w:p>
        </w:tc>
      </w:tr>
      <w:tr w14:paraId="189533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64" w:hRule="atLeast"/>
        </w:trPr>
        <w:tc>
          <w:tcPr>
            <w:tcW w:w="8526" w:type="dxa"/>
            <w:gridSpan w:val="2"/>
            <w:tcBorders>
              <w:top w:val="nil"/>
              <w:bottom w:val="single" w:color="000000" w:sz="2" w:space="0"/>
            </w:tcBorders>
            <w:vAlign w:val="top"/>
          </w:tcPr>
          <w:p w14:paraId="75B36A9D">
            <w:pPr>
              <w:pStyle w:val="8"/>
              <w:spacing w:before="114" w:line="227" w:lineRule="auto"/>
              <w:ind w:left="508"/>
              <w:rPr>
                <w:rFonts w:ascii="宋体" w:hAnsi="宋体" w:eastAsia="宋体" w:cs="宋体"/>
              </w:rPr>
            </w:pPr>
            <w:r>
              <w:rPr>
                <w:rFonts w:ascii="宋体" w:hAnsi="宋体" w:eastAsia="宋体" w:cs="宋体"/>
                <w:spacing w:val="4"/>
              </w:rPr>
              <w:t>图</w:t>
            </w:r>
            <w:r>
              <w:rPr>
                <w:rFonts w:ascii="宋体" w:hAnsi="宋体" w:eastAsia="宋体" w:cs="宋体"/>
                <w:spacing w:val="-43"/>
              </w:rPr>
              <w:t xml:space="preserve"> </w:t>
            </w:r>
            <w:r>
              <w:rPr>
                <w:spacing w:val="4"/>
              </w:rPr>
              <w:t>2.</w:t>
            </w:r>
            <w:r>
              <w:rPr>
                <w:spacing w:val="-25"/>
              </w:rPr>
              <w:t xml:space="preserve"> </w:t>
            </w:r>
            <w:r>
              <w:rPr>
                <w:spacing w:val="4"/>
              </w:rPr>
              <w:t>1.</w:t>
            </w:r>
            <w:r>
              <w:rPr>
                <w:spacing w:val="-25"/>
              </w:rPr>
              <w:t xml:space="preserve"> </w:t>
            </w:r>
            <w:r>
              <w:rPr>
                <w:spacing w:val="4"/>
              </w:rPr>
              <w:t xml:space="preserve">1-1  </w:t>
            </w:r>
            <w:r>
              <w:rPr>
                <w:rFonts w:ascii="宋体" w:hAnsi="宋体" w:eastAsia="宋体" w:cs="宋体"/>
                <w:spacing w:val="4"/>
              </w:rPr>
              <w:t>条板分户墙隔声构造示</w:t>
            </w:r>
            <w:r>
              <w:rPr>
                <w:rFonts w:ascii="宋体" w:hAnsi="宋体" w:eastAsia="宋体" w:cs="宋体"/>
                <w:spacing w:val="3"/>
              </w:rPr>
              <w:t>意图</w:t>
            </w:r>
            <w:r>
              <w:rPr>
                <w:rFonts w:ascii="宋体" w:hAnsi="宋体" w:eastAsia="宋体" w:cs="宋体"/>
                <w:spacing w:val="10"/>
              </w:rPr>
              <w:t xml:space="preserve">      </w:t>
            </w:r>
            <w:r>
              <w:rPr>
                <w:rFonts w:ascii="宋体" w:hAnsi="宋体" w:eastAsia="宋体" w:cs="宋体"/>
                <w:spacing w:val="3"/>
              </w:rPr>
              <w:t>图</w:t>
            </w:r>
            <w:r>
              <w:rPr>
                <w:rFonts w:ascii="宋体" w:hAnsi="宋体" w:eastAsia="宋体" w:cs="宋体"/>
                <w:spacing w:val="-41"/>
              </w:rPr>
              <w:t xml:space="preserve"> </w:t>
            </w:r>
            <w:r>
              <w:rPr>
                <w:spacing w:val="3"/>
              </w:rPr>
              <w:t>2.</w:t>
            </w:r>
            <w:r>
              <w:rPr>
                <w:spacing w:val="-25"/>
              </w:rPr>
              <w:t xml:space="preserve"> </w:t>
            </w:r>
            <w:r>
              <w:rPr>
                <w:spacing w:val="3"/>
              </w:rPr>
              <w:t>1.</w:t>
            </w:r>
            <w:r>
              <w:rPr>
                <w:spacing w:val="-25"/>
              </w:rPr>
              <w:t xml:space="preserve"> </w:t>
            </w:r>
            <w:r>
              <w:rPr>
                <w:spacing w:val="3"/>
              </w:rPr>
              <w:t xml:space="preserve">1-2  </w:t>
            </w:r>
            <w:r>
              <w:rPr>
                <w:rFonts w:ascii="宋体" w:hAnsi="宋体" w:eastAsia="宋体" w:cs="宋体"/>
                <w:spacing w:val="3"/>
              </w:rPr>
              <w:t>条板分户墙连接隔声示意图</w:t>
            </w:r>
          </w:p>
        </w:tc>
      </w:tr>
      <w:tr w14:paraId="4F8654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323" w:hRule="atLeast"/>
        </w:trPr>
        <w:tc>
          <w:tcPr>
            <w:tcW w:w="8526" w:type="dxa"/>
            <w:gridSpan w:val="2"/>
            <w:tcBorders>
              <w:top w:val="single" w:color="000000" w:sz="2" w:space="0"/>
            </w:tcBorders>
            <w:vAlign w:val="top"/>
          </w:tcPr>
          <w:p w14:paraId="2E21881D">
            <w:pPr>
              <w:spacing w:before="134" w:line="228" w:lineRule="auto"/>
              <w:ind w:left="130"/>
              <w:rPr>
                <w:rFonts w:ascii="宋体" w:hAnsi="宋体" w:eastAsia="宋体" w:cs="宋体"/>
                <w:sz w:val="20"/>
                <w:szCs w:val="20"/>
              </w:rPr>
            </w:pPr>
            <w:r>
              <w:rPr>
                <w:rFonts w:ascii="宋体" w:hAnsi="宋体" w:eastAsia="宋体" w:cs="宋体"/>
                <w:b/>
                <w:bCs/>
                <w:spacing w:val="3"/>
                <w:sz w:val="20"/>
                <w:szCs w:val="20"/>
              </w:rPr>
              <w:t>四、检验检测</w:t>
            </w:r>
          </w:p>
          <w:p w14:paraId="472A110E">
            <w:pPr>
              <w:pStyle w:val="8"/>
              <w:spacing w:before="117" w:line="228" w:lineRule="auto"/>
              <w:ind w:left="547"/>
              <w:rPr>
                <w:rFonts w:ascii="宋体" w:hAnsi="宋体" w:eastAsia="宋体" w:cs="宋体"/>
              </w:rPr>
            </w:pPr>
            <w:r>
              <w:rPr>
                <w:spacing w:val="2"/>
              </w:rPr>
              <w:t>1.</w:t>
            </w:r>
            <w:r>
              <w:rPr>
                <w:rFonts w:ascii="宋体" w:hAnsi="宋体" w:eastAsia="宋体" w:cs="宋体"/>
                <w:spacing w:val="2"/>
              </w:rPr>
              <w:t>检测要求：</w:t>
            </w:r>
          </w:p>
          <w:p w14:paraId="3DD9CA42">
            <w:pPr>
              <w:pStyle w:val="8"/>
              <w:spacing w:before="151" w:line="228" w:lineRule="auto"/>
              <w:ind w:left="540"/>
              <w:rPr>
                <w:rFonts w:ascii="宋体" w:hAnsi="宋体" w:eastAsia="宋体" w:cs="宋体"/>
              </w:rPr>
            </w:pPr>
            <w:r>
              <w:rPr>
                <w:rFonts w:ascii="宋体" w:hAnsi="宋体" w:eastAsia="宋体" w:cs="宋体"/>
                <w:spacing w:val="7"/>
              </w:rPr>
              <w:t>（</w:t>
            </w:r>
            <w:r>
              <w:rPr>
                <w:spacing w:val="7"/>
              </w:rPr>
              <w:t>1</w:t>
            </w:r>
            <w:r>
              <w:rPr>
                <w:rFonts w:ascii="宋体" w:hAnsi="宋体" w:eastAsia="宋体" w:cs="宋体"/>
                <w:spacing w:val="7"/>
              </w:rPr>
              <w:t>）检测项目：分户墙隔声性能。</w:t>
            </w:r>
          </w:p>
          <w:p w14:paraId="5398C493">
            <w:pPr>
              <w:pStyle w:val="8"/>
              <w:spacing w:before="149" w:line="228" w:lineRule="auto"/>
              <w:ind w:left="540"/>
              <w:rPr>
                <w:rFonts w:ascii="宋体" w:hAnsi="宋体" w:eastAsia="宋体" w:cs="宋体"/>
              </w:rPr>
            </w:pPr>
            <w:r>
              <w:rPr>
                <w:rFonts w:ascii="宋体" w:hAnsi="宋体" w:eastAsia="宋体" w:cs="宋体"/>
                <w:spacing w:val="5"/>
              </w:rPr>
              <w:t>（</w:t>
            </w:r>
            <w:r>
              <w:rPr>
                <w:spacing w:val="5"/>
              </w:rPr>
              <w:t>2</w:t>
            </w:r>
            <w:r>
              <w:rPr>
                <w:rFonts w:ascii="宋体" w:hAnsi="宋体" w:eastAsia="宋体" w:cs="宋体"/>
                <w:spacing w:val="5"/>
              </w:rPr>
              <w:t>）检测数量：</w:t>
            </w:r>
          </w:p>
          <w:p w14:paraId="01A38085">
            <w:pPr>
              <w:pStyle w:val="8"/>
              <w:spacing w:before="156" w:line="368" w:lineRule="auto"/>
              <w:ind w:left="109" w:right="61" w:firstLine="423"/>
              <w:jc w:val="both"/>
              <w:rPr>
                <w:rFonts w:ascii="宋体" w:hAnsi="宋体" w:eastAsia="宋体" w:cs="宋体"/>
              </w:rPr>
            </w:pPr>
            <w:r>
              <w:rPr>
                <w:rFonts w:ascii="宋体" w:hAnsi="宋体" w:eastAsia="宋体" w:cs="宋体"/>
                <w:spacing w:val="10"/>
              </w:rPr>
              <w:t>分户墙空气声隔声性能检测应涵盖每个建筑单体</w:t>
            </w:r>
            <w:r>
              <w:rPr>
                <w:rFonts w:ascii="宋体" w:hAnsi="宋体" w:eastAsia="宋体" w:cs="宋体"/>
                <w:spacing w:val="9"/>
              </w:rPr>
              <w:t>各类主要功能房间（卧室、起居室</w:t>
            </w:r>
            <w:r>
              <w:rPr>
                <w:rFonts w:ascii="宋体" w:hAnsi="宋体" w:eastAsia="宋体" w:cs="宋体"/>
                <w:spacing w:val="-15"/>
              </w:rPr>
              <w:t>），</w:t>
            </w:r>
            <w:r>
              <w:rPr>
                <w:rFonts w:ascii="宋体" w:hAnsi="宋体" w:eastAsia="宋体" w:cs="宋体"/>
                <w:spacing w:val="8"/>
              </w:rPr>
              <w:t>选取具有代表性的典型房间进行检测，抽检房间总数的</w:t>
            </w:r>
            <w:r>
              <w:rPr>
                <w:rFonts w:ascii="宋体" w:hAnsi="宋体" w:eastAsia="宋体" w:cs="宋体"/>
                <w:spacing w:val="-18"/>
              </w:rPr>
              <w:t xml:space="preserve"> </w:t>
            </w:r>
            <w:r>
              <w:rPr>
                <w:spacing w:val="8"/>
              </w:rPr>
              <w:t>1%</w:t>
            </w:r>
            <w:r>
              <w:rPr>
                <w:spacing w:val="-23"/>
              </w:rPr>
              <w:t xml:space="preserve"> </w:t>
            </w:r>
            <w:r>
              <w:rPr>
                <w:rFonts w:ascii="宋体" w:hAnsi="宋体" w:eastAsia="宋体" w:cs="宋体"/>
                <w:spacing w:val="8"/>
              </w:rPr>
              <w:t>，且每个建筑单体中同一功能类</w:t>
            </w:r>
            <w:r>
              <w:rPr>
                <w:rFonts w:ascii="宋体" w:hAnsi="宋体" w:eastAsia="宋体" w:cs="宋体"/>
                <w:spacing w:val="5"/>
              </w:rPr>
              <w:t>型、同一墙体类型、同一楼板类型的房间不少于</w:t>
            </w:r>
            <w:r>
              <w:rPr>
                <w:rFonts w:ascii="宋体" w:hAnsi="宋体" w:eastAsia="宋体" w:cs="宋体"/>
                <w:spacing w:val="-25"/>
              </w:rPr>
              <w:t xml:space="preserve"> </w:t>
            </w:r>
            <w:r>
              <w:rPr>
                <w:spacing w:val="5"/>
              </w:rPr>
              <w:t>3</w:t>
            </w:r>
            <w:r>
              <w:rPr>
                <w:spacing w:val="28"/>
                <w:w w:val="101"/>
              </w:rPr>
              <w:t xml:space="preserve"> </w:t>
            </w:r>
            <w:r>
              <w:rPr>
                <w:rFonts w:ascii="宋体" w:hAnsi="宋体" w:eastAsia="宋体" w:cs="宋体"/>
                <w:spacing w:val="5"/>
              </w:rPr>
              <w:t>间，当少于</w:t>
            </w:r>
            <w:r>
              <w:rPr>
                <w:rFonts w:ascii="宋体" w:hAnsi="宋体" w:eastAsia="宋体" w:cs="宋体"/>
                <w:spacing w:val="-36"/>
              </w:rPr>
              <w:t xml:space="preserve"> </w:t>
            </w:r>
            <w:r>
              <w:rPr>
                <w:spacing w:val="5"/>
              </w:rPr>
              <w:t>3</w:t>
            </w:r>
            <w:r>
              <w:rPr>
                <w:spacing w:val="25"/>
                <w:w w:val="101"/>
              </w:rPr>
              <w:t xml:space="preserve"> </w:t>
            </w:r>
            <w:r>
              <w:rPr>
                <w:rFonts w:ascii="宋体" w:hAnsi="宋体" w:eastAsia="宋体" w:cs="宋体"/>
                <w:spacing w:val="5"/>
              </w:rPr>
              <w:t>间时，应全数检测。（参考</w:t>
            </w:r>
            <w:r>
              <w:rPr>
                <w:rFonts w:ascii="宋体" w:hAnsi="宋体" w:eastAsia="宋体" w:cs="宋体"/>
                <w:spacing w:val="6"/>
              </w:rPr>
              <w:t>《绿色建筑工程施工质量验收标准》</w:t>
            </w:r>
            <w:r>
              <w:t>DB</w:t>
            </w:r>
            <w:r>
              <w:rPr>
                <w:spacing w:val="6"/>
              </w:rPr>
              <w:t>32/T 4791</w:t>
            </w:r>
            <w:r>
              <w:rPr>
                <w:spacing w:val="5"/>
              </w:rPr>
              <w:t>-2024</w:t>
            </w:r>
            <w:r>
              <w:rPr>
                <w:spacing w:val="-26"/>
              </w:rPr>
              <w:t xml:space="preserve"> </w:t>
            </w:r>
            <w:r>
              <w:rPr>
                <w:rFonts w:ascii="宋体" w:hAnsi="宋体" w:eastAsia="宋体" w:cs="宋体"/>
                <w:spacing w:val="5"/>
              </w:rPr>
              <w:t>，第</w:t>
            </w:r>
            <w:r>
              <w:rPr>
                <w:rFonts w:ascii="宋体" w:hAnsi="宋体" w:eastAsia="宋体" w:cs="宋体"/>
                <w:spacing w:val="-21"/>
              </w:rPr>
              <w:t xml:space="preserve"> </w:t>
            </w:r>
            <w:r>
              <w:rPr>
                <w:spacing w:val="5"/>
              </w:rPr>
              <w:t xml:space="preserve">15.2.2 </w:t>
            </w:r>
            <w:r>
              <w:rPr>
                <w:rFonts w:ascii="宋体" w:hAnsi="宋体" w:eastAsia="宋体" w:cs="宋体"/>
                <w:spacing w:val="5"/>
              </w:rPr>
              <w:t>条）</w:t>
            </w:r>
          </w:p>
        </w:tc>
      </w:tr>
    </w:tbl>
    <w:p w14:paraId="3370073A">
      <w:pPr>
        <w:pStyle w:val="2"/>
      </w:pPr>
    </w:p>
    <w:p w14:paraId="48AAC07A">
      <w:pPr>
        <w:sectPr>
          <w:footerReference r:id="rId45" w:type="default"/>
          <w:pgSz w:w="11906" w:h="16839"/>
          <w:pgMar w:top="1431" w:right="1682" w:bottom="1411" w:left="1682" w:header="0" w:footer="1224" w:gutter="0"/>
          <w:cols w:space="720" w:num="1"/>
        </w:sectPr>
      </w:pPr>
    </w:p>
    <w:p w14:paraId="25A7696C">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145D7D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732" w:hRule="atLeast"/>
        </w:trPr>
        <w:tc>
          <w:tcPr>
            <w:tcW w:w="8526" w:type="dxa"/>
            <w:tcBorders>
              <w:bottom w:val="single" w:color="000000" w:sz="2" w:space="0"/>
            </w:tcBorders>
            <w:shd w:val="clear" w:color="auto" w:fill="C5E0B3"/>
            <w:vAlign w:val="top"/>
          </w:tcPr>
          <w:p w14:paraId="4392608E">
            <w:pPr>
              <w:pStyle w:val="8"/>
              <w:spacing w:before="257" w:line="219" w:lineRule="auto"/>
              <w:ind w:left="107"/>
              <w:outlineLvl w:val="1"/>
              <w:rPr>
                <w:rFonts w:ascii="宋体" w:hAnsi="宋体" w:eastAsia="宋体" w:cs="宋体"/>
                <w:sz w:val="24"/>
                <w:szCs w:val="24"/>
              </w:rPr>
            </w:pPr>
            <w:bookmarkStart w:id="89" w:name="bookmark180"/>
            <w:bookmarkEnd w:id="89"/>
            <w:r>
              <w:rPr>
                <w:spacing w:val="-1"/>
                <w:sz w:val="24"/>
                <w:szCs w:val="24"/>
              </w:rPr>
              <w:t xml:space="preserve">2.1 </w:t>
            </w:r>
            <w:r>
              <w:rPr>
                <w:rFonts w:ascii="宋体" w:hAnsi="宋体" w:eastAsia="宋体" w:cs="宋体"/>
                <w:spacing w:val="-1"/>
                <w:sz w:val="24"/>
                <w:szCs w:val="24"/>
              </w:rPr>
              <w:t>墙（板）隔声差</w:t>
            </w:r>
          </w:p>
        </w:tc>
      </w:tr>
      <w:tr w14:paraId="12B696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28" w:hRule="atLeast"/>
        </w:trPr>
        <w:tc>
          <w:tcPr>
            <w:tcW w:w="8526" w:type="dxa"/>
            <w:tcBorders>
              <w:top w:val="single" w:color="000000" w:sz="2" w:space="0"/>
              <w:bottom w:val="single" w:color="000000" w:sz="2" w:space="0"/>
            </w:tcBorders>
            <w:vAlign w:val="top"/>
          </w:tcPr>
          <w:p w14:paraId="6F3978A3">
            <w:pPr>
              <w:pStyle w:val="8"/>
              <w:spacing w:before="305" w:line="219" w:lineRule="auto"/>
              <w:ind w:left="139"/>
              <w:outlineLvl w:val="2"/>
              <w:rPr>
                <w:rFonts w:ascii="宋体" w:hAnsi="宋体" w:eastAsia="宋体" w:cs="宋体"/>
                <w:sz w:val="24"/>
                <w:szCs w:val="24"/>
              </w:rPr>
            </w:pPr>
            <w:bookmarkStart w:id="90" w:name="bookmark181"/>
            <w:bookmarkEnd w:id="90"/>
            <w:r>
              <w:rPr>
                <w:rFonts w:ascii="宋体" w:hAnsi="宋体" w:eastAsia="宋体" w:cs="宋体"/>
                <w:spacing w:val="-6"/>
                <w:sz w:val="24"/>
                <w:szCs w:val="24"/>
              </w:rPr>
              <w:t>问题</w:t>
            </w:r>
            <w:r>
              <w:rPr>
                <w:rFonts w:ascii="宋体" w:hAnsi="宋体" w:eastAsia="宋体" w:cs="宋体"/>
                <w:spacing w:val="-50"/>
                <w:sz w:val="24"/>
                <w:szCs w:val="24"/>
              </w:rPr>
              <w:t xml:space="preserve"> </w:t>
            </w:r>
            <w:r>
              <w:rPr>
                <w:spacing w:val="-6"/>
                <w:sz w:val="24"/>
                <w:szCs w:val="24"/>
              </w:rPr>
              <w:t>2.1.2</w:t>
            </w:r>
            <w:r>
              <w:rPr>
                <w:spacing w:val="-30"/>
                <w:sz w:val="24"/>
                <w:szCs w:val="24"/>
              </w:rPr>
              <w:t xml:space="preserve"> </w:t>
            </w:r>
            <w:r>
              <w:rPr>
                <w:rFonts w:ascii="宋体" w:hAnsi="宋体" w:eastAsia="宋体" w:cs="宋体"/>
                <w:spacing w:val="-6"/>
                <w:sz w:val="24"/>
                <w:szCs w:val="24"/>
              </w:rPr>
              <w:t>：楼板隔声差</w:t>
            </w:r>
          </w:p>
        </w:tc>
      </w:tr>
      <w:tr w14:paraId="53910E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6" w:hRule="atLeast"/>
        </w:trPr>
        <w:tc>
          <w:tcPr>
            <w:tcW w:w="8526" w:type="dxa"/>
            <w:tcBorders>
              <w:top w:val="single" w:color="000000" w:sz="2" w:space="0"/>
              <w:bottom w:val="single" w:color="000000" w:sz="2" w:space="0"/>
            </w:tcBorders>
            <w:vAlign w:val="top"/>
          </w:tcPr>
          <w:p w14:paraId="1A039111">
            <w:pPr>
              <w:spacing w:before="103" w:line="230" w:lineRule="auto"/>
              <w:ind w:left="114"/>
              <w:rPr>
                <w:rFonts w:ascii="宋体" w:hAnsi="宋体" w:eastAsia="宋体" w:cs="宋体"/>
                <w:sz w:val="20"/>
                <w:szCs w:val="20"/>
              </w:rPr>
            </w:pPr>
            <w:bookmarkStart w:id="91" w:name="bookmark54"/>
            <w:bookmarkEnd w:id="91"/>
            <w:bookmarkStart w:id="92" w:name="bookmark55"/>
            <w:bookmarkEnd w:id="92"/>
            <w:r>
              <w:rPr>
                <w:rFonts w:ascii="宋体" w:hAnsi="宋体" w:eastAsia="宋体" w:cs="宋体"/>
                <w:b/>
                <w:bCs/>
                <w:spacing w:val="6"/>
                <w:sz w:val="20"/>
                <w:szCs w:val="20"/>
              </w:rPr>
              <w:t>一、问题描述</w:t>
            </w:r>
          </w:p>
          <w:p w14:paraId="1DA6FECA">
            <w:pPr>
              <w:spacing w:before="91" w:line="227" w:lineRule="auto"/>
              <w:ind w:left="533"/>
              <w:rPr>
                <w:rFonts w:ascii="宋体" w:hAnsi="宋体" w:eastAsia="宋体" w:cs="宋体"/>
                <w:sz w:val="20"/>
                <w:szCs w:val="20"/>
              </w:rPr>
            </w:pPr>
            <w:r>
              <w:rPr>
                <w:rFonts w:ascii="宋体" w:hAnsi="宋体" w:eastAsia="宋体" w:cs="宋体"/>
                <w:spacing w:val="7"/>
                <w:sz w:val="20"/>
                <w:szCs w:val="20"/>
              </w:rPr>
              <w:t>分户楼板隔声性能差。</w:t>
            </w:r>
          </w:p>
        </w:tc>
      </w:tr>
      <w:tr w14:paraId="6FC73A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51" w:hRule="atLeast"/>
        </w:trPr>
        <w:tc>
          <w:tcPr>
            <w:tcW w:w="8526" w:type="dxa"/>
            <w:tcBorders>
              <w:top w:val="single" w:color="000000" w:sz="2" w:space="0"/>
              <w:bottom w:val="single" w:color="000000" w:sz="2" w:space="0"/>
            </w:tcBorders>
            <w:vAlign w:val="top"/>
          </w:tcPr>
          <w:p w14:paraId="20F0E4DC">
            <w:pPr>
              <w:spacing w:before="105" w:line="228" w:lineRule="auto"/>
              <w:ind w:left="114"/>
              <w:rPr>
                <w:rFonts w:ascii="宋体" w:hAnsi="宋体" w:eastAsia="宋体" w:cs="宋体"/>
                <w:sz w:val="20"/>
                <w:szCs w:val="20"/>
              </w:rPr>
            </w:pPr>
            <w:r>
              <w:rPr>
                <w:rFonts w:ascii="宋体" w:hAnsi="宋体" w:eastAsia="宋体" w:cs="宋体"/>
                <w:b/>
                <w:bCs/>
                <w:spacing w:val="6"/>
                <w:sz w:val="20"/>
                <w:szCs w:val="20"/>
              </w:rPr>
              <w:t>二、原因分析</w:t>
            </w:r>
          </w:p>
          <w:p w14:paraId="508EFE2A">
            <w:pPr>
              <w:pStyle w:val="8"/>
              <w:spacing w:before="92" w:line="228" w:lineRule="auto"/>
              <w:ind w:left="547"/>
              <w:rPr>
                <w:rFonts w:ascii="宋体" w:hAnsi="宋体" w:eastAsia="宋体" w:cs="宋体"/>
              </w:rPr>
            </w:pPr>
            <w:r>
              <w:rPr>
                <w:spacing w:val="2"/>
              </w:rPr>
              <w:t>1.</w:t>
            </w:r>
            <w:r>
              <w:rPr>
                <w:rFonts w:ascii="宋体" w:hAnsi="宋体" w:eastAsia="宋体" w:cs="宋体"/>
                <w:spacing w:val="2"/>
              </w:rPr>
              <w:t>设计因素：</w:t>
            </w:r>
          </w:p>
          <w:p w14:paraId="3160AC40">
            <w:pPr>
              <w:pStyle w:val="8"/>
              <w:spacing w:before="113" w:line="227" w:lineRule="auto"/>
              <w:ind w:left="54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）管线集中穿过楼板且未做隔声处理，形成“声桥</w:t>
            </w:r>
            <w:r>
              <w:rPr>
                <w:rFonts w:ascii="宋体" w:hAnsi="宋体" w:eastAsia="宋体" w:cs="宋体"/>
                <w:spacing w:val="-54"/>
              </w:rPr>
              <w:t xml:space="preserve"> </w:t>
            </w:r>
            <w:r>
              <w:rPr>
                <w:rFonts w:ascii="宋体" w:hAnsi="宋体" w:eastAsia="宋体" w:cs="宋体"/>
                <w:spacing w:val="8"/>
              </w:rPr>
              <w:t>”。</w:t>
            </w:r>
          </w:p>
          <w:p w14:paraId="55919B90">
            <w:pPr>
              <w:pStyle w:val="8"/>
              <w:spacing w:before="114" w:line="227" w:lineRule="auto"/>
              <w:ind w:left="54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）楼板与墙体交接处未做减振隔离，声能</w:t>
            </w:r>
            <w:r>
              <w:rPr>
                <w:rFonts w:ascii="宋体" w:hAnsi="宋体" w:eastAsia="宋体" w:cs="宋体"/>
                <w:spacing w:val="8"/>
              </w:rPr>
              <w:t>直接通过结构传声。</w:t>
            </w:r>
          </w:p>
          <w:p w14:paraId="198ABA26">
            <w:pPr>
              <w:pStyle w:val="8"/>
              <w:spacing w:before="114" w:line="227" w:lineRule="auto"/>
              <w:ind w:left="526"/>
              <w:rPr>
                <w:rFonts w:ascii="宋体" w:hAnsi="宋体" w:eastAsia="宋体" w:cs="宋体"/>
              </w:rPr>
            </w:pPr>
            <w:r>
              <w:rPr>
                <w:spacing w:val="5"/>
              </w:rPr>
              <w:t>2.</w:t>
            </w:r>
            <w:r>
              <w:rPr>
                <w:rFonts w:ascii="宋体" w:hAnsi="宋体" w:eastAsia="宋体" w:cs="宋体"/>
                <w:spacing w:val="5"/>
              </w:rPr>
              <w:t>材料因素：</w:t>
            </w:r>
          </w:p>
          <w:p w14:paraId="6528EB49">
            <w:pPr>
              <w:spacing w:before="111" w:line="227" w:lineRule="auto"/>
              <w:ind w:left="530"/>
              <w:rPr>
                <w:rFonts w:ascii="宋体" w:hAnsi="宋体" w:eastAsia="宋体" w:cs="宋体"/>
                <w:sz w:val="20"/>
                <w:szCs w:val="20"/>
              </w:rPr>
            </w:pPr>
            <w:r>
              <w:rPr>
                <w:rFonts w:ascii="宋体" w:hAnsi="宋体" w:eastAsia="宋体" w:cs="宋体"/>
                <w:spacing w:val="9"/>
                <w:sz w:val="20"/>
                <w:szCs w:val="20"/>
              </w:rPr>
              <w:t>减振垫、弹性胶条等隔声辅材压缩变形或老化，失去减振效果。</w:t>
            </w:r>
          </w:p>
          <w:p w14:paraId="29C26879">
            <w:pPr>
              <w:pStyle w:val="8"/>
              <w:spacing w:before="114" w:line="228" w:lineRule="auto"/>
              <w:ind w:left="531"/>
              <w:rPr>
                <w:rFonts w:ascii="宋体" w:hAnsi="宋体" w:eastAsia="宋体" w:cs="宋体"/>
              </w:rPr>
            </w:pPr>
            <w:r>
              <w:rPr>
                <w:spacing w:val="5"/>
              </w:rPr>
              <w:t>3.</w:t>
            </w:r>
            <w:r>
              <w:rPr>
                <w:rFonts w:ascii="宋体" w:hAnsi="宋体" w:eastAsia="宋体" w:cs="宋体"/>
                <w:spacing w:val="5"/>
              </w:rPr>
              <w:t>施工因素：</w:t>
            </w:r>
          </w:p>
          <w:p w14:paraId="4D83FAE8">
            <w:pPr>
              <w:pStyle w:val="8"/>
              <w:spacing w:before="113" w:line="227" w:lineRule="auto"/>
              <w:ind w:left="54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）浮筑楼板施工时，减振层被局部破坏或未铺满。</w:t>
            </w:r>
          </w:p>
          <w:p w14:paraId="321C885E">
            <w:pPr>
              <w:pStyle w:val="8"/>
              <w:spacing w:before="114" w:line="228"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）管线、预留孔洞封堵不严，存在缝隙，形成声桥。</w:t>
            </w:r>
          </w:p>
          <w:p w14:paraId="7C7F54A0">
            <w:pPr>
              <w:pStyle w:val="8"/>
              <w:spacing w:before="113" w:line="228" w:lineRule="auto"/>
              <w:ind w:left="540"/>
              <w:rPr>
                <w:rFonts w:ascii="宋体" w:hAnsi="宋体" w:eastAsia="宋体" w:cs="宋体"/>
              </w:rPr>
            </w:pPr>
            <w:r>
              <w:rPr>
                <w:rFonts w:ascii="宋体" w:hAnsi="宋体" w:eastAsia="宋体" w:cs="宋体"/>
                <w:spacing w:val="8"/>
              </w:rPr>
              <w:t>（</w:t>
            </w:r>
            <w:r>
              <w:rPr>
                <w:spacing w:val="8"/>
              </w:rPr>
              <w:t>3</w:t>
            </w:r>
            <w:r>
              <w:rPr>
                <w:rFonts w:ascii="宋体" w:hAnsi="宋体" w:eastAsia="宋体" w:cs="宋体"/>
                <w:spacing w:val="8"/>
              </w:rPr>
              <w:t>）装修阶段随意开槽、打孔，破坏原有隔声构造。</w:t>
            </w:r>
          </w:p>
        </w:tc>
      </w:tr>
      <w:tr w14:paraId="487ECE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255" w:hRule="atLeast"/>
        </w:trPr>
        <w:tc>
          <w:tcPr>
            <w:tcW w:w="8526" w:type="dxa"/>
            <w:tcBorders>
              <w:top w:val="single" w:color="000000" w:sz="2" w:space="0"/>
            </w:tcBorders>
            <w:vAlign w:val="top"/>
          </w:tcPr>
          <w:p w14:paraId="5DF5FB89">
            <w:pPr>
              <w:spacing w:before="106" w:line="228" w:lineRule="auto"/>
              <w:ind w:left="110"/>
              <w:rPr>
                <w:rFonts w:ascii="宋体" w:hAnsi="宋体" w:eastAsia="宋体" w:cs="宋体"/>
                <w:sz w:val="20"/>
                <w:szCs w:val="20"/>
              </w:rPr>
            </w:pPr>
            <w:r>
              <w:rPr>
                <w:rFonts w:ascii="宋体" w:hAnsi="宋体" w:eastAsia="宋体" w:cs="宋体"/>
                <w:b/>
                <w:bCs/>
                <w:spacing w:val="6"/>
                <w:sz w:val="20"/>
                <w:szCs w:val="20"/>
              </w:rPr>
              <w:t>三、防控措施</w:t>
            </w:r>
          </w:p>
          <w:p w14:paraId="75534110">
            <w:pPr>
              <w:pStyle w:val="8"/>
              <w:spacing w:before="95" w:line="229" w:lineRule="auto"/>
              <w:ind w:left="547"/>
              <w:rPr>
                <w:rFonts w:ascii="宋体" w:hAnsi="宋体" w:eastAsia="宋体" w:cs="宋体"/>
              </w:rPr>
            </w:pPr>
            <w:r>
              <w:rPr>
                <w:spacing w:val="2"/>
              </w:rPr>
              <w:t>1.</w:t>
            </w:r>
            <w:r>
              <w:rPr>
                <w:rFonts w:ascii="宋体" w:hAnsi="宋体" w:eastAsia="宋体" w:cs="宋体"/>
                <w:spacing w:val="2"/>
              </w:rPr>
              <w:t>设计方面：</w:t>
            </w:r>
          </w:p>
          <w:p w14:paraId="7E1F2623">
            <w:pPr>
              <w:pStyle w:val="8"/>
              <w:spacing w:before="109" w:line="280" w:lineRule="auto"/>
              <w:ind w:left="115" w:right="116" w:firstLine="425"/>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）管线穿过楼板时，孔洞周边应采取密封隔声措施。（参考《民用建筑隔声设计规</w:t>
            </w:r>
            <w:r>
              <w:rPr>
                <w:rFonts w:ascii="宋体" w:hAnsi="宋体" w:eastAsia="宋体" w:cs="宋体"/>
                <w:spacing w:val="3"/>
              </w:rPr>
              <w:t>范》</w:t>
            </w:r>
            <w:r>
              <w:t>GB</w:t>
            </w:r>
            <w:r>
              <w:rPr>
                <w:spacing w:val="3"/>
              </w:rPr>
              <w:t xml:space="preserve"> 50118-2010</w:t>
            </w:r>
            <w:r>
              <w:rPr>
                <w:spacing w:val="-11"/>
              </w:rPr>
              <w:t xml:space="preserve"> </w:t>
            </w:r>
            <w:r>
              <w:rPr>
                <w:rFonts w:ascii="宋体" w:hAnsi="宋体" w:eastAsia="宋体" w:cs="宋体"/>
                <w:spacing w:val="3"/>
              </w:rPr>
              <w:t>，第</w:t>
            </w:r>
            <w:r>
              <w:rPr>
                <w:rFonts w:ascii="宋体" w:hAnsi="宋体" w:eastAsia="宋体" w:cs="宋体"/>
                <w:spacing w:val="-41"/>
              </w:rPr>
              <w:t xml:space="preserve"> </w:t>
            </w:r>
            <w:r>
              <w:rPr>
                <w:spacing w:val="3"/>
              </w:rPr>
              <w:t xml:space="preserve">4.3.6 </w:t>
            </w:r>
            <w:r>
              <w:rPr>
                <w:rFonts w:ascii="宋体" w:hAnsi="宋体" w:eastAsia="宋体" w:cs="宋体"/>
                <w:spacing w:val="3"/>
              </w:rPr>
              <w:t>条）</w:t>
            </w:r>
          </w:p>
          <w:p w14:paraId="625F7118">
            <w:pPr>
              <w:pStyle w:val="8"/>
              <w:spacing w:before="114" w:line="297" w:lineRule="auto"/>
              <w:ind w:left="106" w:right="64" w:firstLine="434"/>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）浮筑楼板保温隔声系统的竖向隔声片应沿着墙边连续、完整布置。其顶端应至少</w:t>
            </w:r>
            <w:r>
              <w:rPr>
                <w:rFonts w:ascii="宋体" w:hAnsi="宋体" w:eastAsia="宋体" w:cs="宋体"/>
                <w:spacing w:val="8"/>
              </w:rPr>
              <w:t>高出细石混凝土保护层上表面</w:t>
            </w:r>
            <w:r>
              <w:rPr>
                <w:rFonts w:ascii="宋体" w:hAnsi="宋体" w:eastAsia="宋体" w:cs="宋体"/>
                <w:spacing w:val="-16"/>
              </w:rPr>
              <w:t xml:space="preserve"> </w:t>
            </w:r>
            <w:r>
              <w:rPr>
                <w:spacing w:val="8"/>
              </w:rPr>
              <w:t>10</w:t>
            </w:r>
            <w:r>
              <w:t>mm</w:t>
            </w:r>
            <w:r>
              <w:rPr>
                <w:spacing w:val="-18"/>
              </w:rPr>
              <w:t xml:space="preserve"> </w:t>
            </w:r>
            <w:r>
              <w:rPr>
                <w:rFonts w:ascii="宋体" w:hAnsi="宋体" w:eastAsia="宋体" w:cs="宋体"/>
                <w:spacing w:val="8"/>
              </w:rPr>
              <w:t>。（参考《居住建筑浮筑楼板保温隔声工程技术规程》</w:t>
            </w:r>
            <w:r>
              <w:rPr>
                <w:rFonts w:ascii="宋体" w:hAnsi="宋体" w:eastAsia="宋体" w:cs="宋体"/>
              </w:rPr>
              <w:t xml:space="preserve"> </w:t>
            </w:r>
            <w:r>
              <w:t>DB</w:t>
            </w:r>
            <w:r>
              <w:rPr>
                <w:spacing w:val="2"/>
              </w:rPr>
              <w:t>32/T 3921-2020</w:t>
            </w:r>
            <w:r>
              <w:rPr>
                <w:spacing w:val="-8"/>
              </w:rPr>
              <w:t xml:space="preserve"> </w:t>
            </w:r>
            <w:r>
              <w:rPr>
                <w:rFonts w:ascii="宋体" w:hAnsi="宋体" w:eastAsia="宋体" w:cs="宋体"/>
                <w:spacing w:val="2"/>
              </w:rPr>
              <w:t>，第</w:t>
            </w:r>
            <w:r>
              <w:rPr>
                <w:rFonts w:ascii="宋体" w:hAnsi="宋体" w:eastAsia="宋体" w:cs="宋体"/>
                <w:spacing w:val="-41"/>
              </w:rPr>
              <w:t xml:space="preserve"> </w:t>
            </w:r>
            <w:r>
              <w:rPr>
                <w:spacing w:val="2"/>
              </w:rPr>
              <w:t>4.</w:t>
            </w:r>
            <w:r>
              <w:rPr>
                <w:spacing w:val="-25"/>
              </w:rPr>
              <w:t xml:space="preserve"> </w:t>
            </w:r>
            <w:r>
              <w:rPr>
                <w:spacing w:val="2"/>
              </w:rPr>
              <w:t xml:space="preserve">1.7 </w:t>
            </w:r>
            <w:r>
              <w:rPr>
                <w:rFonts w:ascii="宋体" w:hAnsi="宋体" w:eastAsia="宋体" w:cs="宋体"/>
                <w:spacing w:val="2"/>
              </w:rPr>
              <w:t>条）</w:t>
            </w:r>
          </w:p>
          <w:p w14:paraId="0016FE39">
            <w:pPr>
              <w:pStyle w:val="8"/>
              <w:spacing w:before="114" w:line="227" w:lineRule="auto"/>
              <w:ind w:left="526"/>
              <w:rPr>
                <w:rFonts w:ascii="宋体" w:hAnsi="宋体" w:eastAsia="宋体" w:cs="宋体"/>
              </w:rPr>
            </w:pPr>
            <w:r>
              <w:rPr>
                <w:spacing w:val="5"/>
              </w:rPr>
              <w:t>2.</w:t>
            </w:r>
            <w:r>
              <w:rPr>
                <w:rFonts w:ascii="宋体" w:hAnsi="宋体" w:eastAsia="宋体" w:cs="宋体"/>
                <w:spacing w:val="5"/>
              </w:rPr>
              <w:t>材料方面：</w:t>
            </w:r>
          </w:p>
          <w:p w14:paraId="6C19D452">
            <w:pPr>
              <w:pStyle w:val="8"/>
              <w:spacing w:before="115" w:line="332" w:lineRule="auto"/>
              <w:ind w:left="106" w:right="16" w:firstLine="425"/>
              <w:rPr>
                <w:rFonts w:ascii="宋体" w:hAnsi="宋体" w:eastAsia="宋体" w:cs="宋体"/>
              </w:rPr>
            </w:pPr>
            <w:r>
              <w:rPr>
                <w:rFonts w:ascii="宋体" w:hAnsi="宋体" w:eastAsia="宋体" w:cs="宋体"/>
                <w:spacing w:val="3"/>
              </w:rPr>
              <w:t>浮筑楼板保温隔声层产品的压缩弹性模量不大于</w:t>
            </w:r>
            <w:r>
              <w:rPr>
                <w:rFonts w:ascii="宋体" w:hAnsi="宋体" w:eastAsia="宋体" w:cs="宋体"/>
                <w:spacing w:val="-39"/>
              </w:rPr>
              <w:t xml:space="preserve"> </w:t>
            </w:r>
            <w:r>
              <w:rPr>
                <w:spacing w:val="3"/>
              </w:rPr>
              <w:t>0.5</w:t>
            </w:r>
            <w:r>
              <w:t>MPa</w:t>
            </w:r>
            <w:r>
              <w:rPr>
                <w:spacing w:val="25"/>
              </w:rPr>
              <w:t xml:space="preserve"> </w:t>
            </w:r>
            <w:r>
              <w:rPr>
                <w:rFonts w:ascii="宋体" w:hAnsi="宋体" w:eastAsia="宋体" w:cs="宋体"/>
                <w:spacing w:val="3"/>
              </w:rPr>
              <w:t>的保温隔声垫产品，其最小厚度</w:t>
            </w:r>
            <w:r>
              <w:rPr>
                <w:rFonts w:ascii="宋体" w:hAnsi="宋体" w:eastAsia="宋体" w:cs="宋体"/>
                <w:spacing w:val="4"/>
              </w:rPr>
              <w:t>不得小于</w:t>
            </w:r>
            <w:r>
              <w:rPr>
                <w:rFonts w:ascii="宋体" w:hAnsi="宋体" w:eastAsia="宋体" w:cs="宋体"/>
                <w:spacing w:val="-15"/>
              </w:rPr>
              <w:t xml:space="preserve"> </w:t>
            </w:r>
            <w:r>
              <w:rPr>
                <w:spacing w:val="4"/>
              </w:rPr>
              <w:t>15</w:t>
            </w:r>
            <w:r>
              <w:t>mm</w:t>
            </w:r>
            <w:r>
              <w:rPr>
                <w:rFonts w:ascii="宋体" w:hAnsi="宋体" w:eastAsia="宋体" w:cs="宋体"/>
                <w:spacing w:val="4"/>
              </w:rPr>
              <w:t>；压缩弹性模量不大于</w:t>
            </w:r>
            <w:r>
              <w:rPr>
                <w:rFonts w:ascii="宋体" w:hAnsi="宋体" w:eastAsia="宋体" w:cs="宋体"/>
                <w:spacing w:val="-25"/>
              </w:rPr>
              <w:t xml:space="preserve"> </w:t>
            </w:r>
            <w:r>
              <w:rPr>
                <w:spacing w:val="4"/>
              </w:rPr>
              <w:t>1.2</w:t>
            </w:r>
            <w:r>
              <w:t>MPa</w:t>
            </w:r>
            <w:r>
              <w:rPr>
                <w:spacing w:val="25"/>
              </w:rPr>
              <w:t xml:space="preserve"> </w:t>
            </w:r>
            <w:r>
              <w:rPr>
                <w:rFonts w:ascii="宋体" w:hAnsi="宋体" w:eastAsia="宋体" w:cs="宋体"/>
                <w:spacing w:val="4"/>
              </w:rPr>
              <w:t>的保温隔声垫层板材，其最小厚度不得小于</w:t>
            </w:r>
            <w:r>
              <w:rPr>
                <w:rFonts w:ascii="宋体" w:hAnsi="宋体" w:eastAsia="宋体" w:cs="宋体"/>
              </w:rPr>
              <w:t xml:space="preserve">  </w:t>
            </w:r>
            <w:r>
              <w:rPr>
                <w:spacing w:val="3"/>
              </w:rPr>
              <w:t>20</w:t>
            </w:r>
            <w:r>
              <w:t>mm</w:t>
            </w:r>
            <w:r>
              <w:rPr>
                <w:spacing w:val="-9"/>
              </w:rPr>
              <w:t xml:space="preserve"> </w:t>
            </w:r>
            <w:r>
              <w:rPr>
                <w:rFonts w:ascii="宋体" w:hAnsi="宋体" w:eastAsia="宋体" w:cs="宋体"/>
                <w:spacing w:val="3"/>
              </w:rPr>
              <w:t>。（参考《居住建筑浮筑楼板保温隔声工程技术规程》</w:t>
            </w:r>
            <w:r>
              <w:t>DB</w:t>
            </w:r>
            <w:r>
              <w:rPr>
                <w:spacing w:val="3"/>
              </w:rPr>
              <w:t>32/T 3921-2020</w:t>
            </w:r>
            <w:r>
              <w:rPr>
                <w:rFonts w:ascii="宋体" w:hAnsi="宋体" w:eastAsia="宋体" w:cs="宋体"/>
                <w:spacing w:val="3"/>
              </w:rPr>
              <w:t>，第</w:t>
            </w:r>
            <w:r>
              <w:rPr>
                <w:rFonts w:ascii="宋体" w:hAnsi="宋体" w:eastAsia="宋体" w:cs="宋体"/>
                <w:spacing w:val="-39"/>
              </w:rPr>
              <w:t xml:space="preserve"> </w:t>
            </w:r>
            <w:r>
              <w:rPr>
                <w:spacing w:val="3"/>
              </w:rPr>
              <w:t xml:space="preserve">3.0.4 </w:t>
            </w:r>
            <w:r>
              <w:rPr>
                <w:rFonts w:ascii="宋体" w:hAnsi="宋体" w:eastAsia="宋体" w:cs="宋体"/>
                <w:spacing w:val="3"/>
              </w:rPr>
              <w:t>条）</w:t>
            </w:r>
          </w:p>
          <w:p w14:paraId="29344C21">
            <w:pPr>
              <w:pStyle w:val="8"/>
              <w:spacing w:line="229" w:lineRule="auto"/>
              <w:ind w:left="531"/>
              <w:rPr>
                <w:rFonts w:ascii="宋体" w:hAnsi="宋体" w:eastAsia="宋体" w:cs="宋体"/>
              </w:rPr>
            </w:pPr>
            <w:r>
              <w:rPr>
                <w:spacing w:val="5"/>
              </w:rPr>
              <w:t>3.</w:t>
            </w:r>
            <w:r>
              <w:rPr>
                <w:rFonts w:ascii="宋体" w:hAnsi="宋体" w:eastAsia="宋体" w:cs="宋体"/>
                <w:spacing w:val="5"/>
              </w:rPr>
              <w:t>施工方面：</w:t>
            </w:r>
          </w:p>
          <w:p w14:paraId="1062EBEC">
            <w:pPr>
              <w:pStyle w:val="8"/>
              <w:spacing w:before="111" w:line="297" w:lineRule="auto"/>
              <w:ind w:left="105" w:right="104" w:firstLine="434"/>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）浮筑楼板保温隔声系统保温隔声层内禁止埋设任何管线，减震层施工时应满铺并</w:t>
            </w:r>
            <w:r>
              <w:rPr>
                <w:rFonts w:ascii="宋体" w:hAnsi="宋体" w:eastAsia="宋体" w:cs="宋体"/>
                <w:spacing w:val="7"/>
              </w:rPr>
              <w:t>做好成品保护。（参考《居住建筑浮筑楼板保温隔声工程</w:t>
            </w:r>
            <w:r>
              <w:rPr>
                <w:rFonts w:ascii="宋体" w:hAnsi="宋体" w:eastAsia="宋体" w:cs="宋体"/>
                <w:spacing w:val="6"/>
              </w:rPr>
              <w:t>技术规程》</w:t>
            </w:r>
            <w:r>
              <w:t>DB</w:t>
            </w:r>
            <w:r>
              <w:rPr>
                <w:spacing w:val="6"/>
              </w:rPr>
              <w:t>32/T 3921-2020</w:t>
            </w:r>
            <w:r>
              <w:rPr>
                <w:spacing w:val="-24"/>
              </w:rPr>
              <w:t xml:space="preserve"> </w:t>
            </w:r>
            <w:r>
              <w:rPr>
                <w:rFonts w:ascii="宋体" w:hAnsi="宋体" w:eastAsia="宋体" w:cs="宋体"/>
                <w:spacing w:val="6"/>
              </w:rPr>
              <w:t>，第</w:t>
            </w:r>
            <w:r>
              <w:rPr>
                <w:spacing w:val="-2"/>
              </w:rPr>
              <w:t>4.</w:t>
            </w:r>
            <w:r>
              <w:rPr>
                <w:spacing w:val="-20"/>
              </w:rPr>
              <w:t xml:space="preserve"> </w:t>
            </w:r>
            <w:r>
              <w:rPr>
                <w:spacing w:val="-2"/>
              </w:rPr>
              <w:t>1.9</w:t>
            </w:r>
            <w:r>
              <w:rPr>
                <w:spacing w:val="11"/>
              </w:rPr>
              <w:t xml:space="preserve"> </w:t>
            </w:r>
            <w:r>
              <w:rPr>
                <w:rFonts w:ascii="宋体" w:hAnsi="宋体" w:eastAsia="宋体" w:cs="宋体"/>
                <w:spacing w:val="-2"/>
              </w:rPr>
              <w:t>条）</w:t>
            </w:r>
          </w:p>
          <w:p w14:paraId="28DE662B">
            <w:pPr>
              <w:pStyle w:val="8"/>
              <w:spacing w:before="113" w:line="228"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）管线、孔洞封堵应确保密实、无缝隙。</w:t>
            </w:r>
          </w:p>
          <w:p w14:paraId="271BFF11">
            <w:pPr>
              <w:pStyle w:val="8"/>
              <w:spacing w:before="113" w:line="228" w:lineRule="auto"/>
              <w:ind w:left="540"/>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）装饰阶段未经设计认可严禁随意开槽、开孔，开槽、开孔应编制专项施工方案。</w:t>
            </w:r>
          </w:p>
          <w:p w14:paraId="257B8858">
            <w:pPr>
              <w:pStyle w:val="8"/>
              <w:spacing w:before="113" w:line="227" w:lineRule="auto"/>
              <w:ind w:left="525"/>
              <w:rPr>
                <w:rFonts w:ascii="宋体" w:hAnsi="宋体" w:eastAsia="宋体" w:cs="宋体"/>
              </w:rPr>
            </w:pPr>
            <w:r>
              <w:rPr>
                <w:spacing w:val="5"/>
              </w:rPr>
              <w:t>4.</w:t>
            </w:r>
            <w:r>
              <w:rPr>
                <w:rFonts w:ascii="宋体" w:hAnsi="宋体" w:eastAsia="宋体" w:cs="宋体"/>
                <w:spacing w:val="5"/>
              </w:rPr>
              <w:t>推荐做法：</w:t>
            </w:r>
          </w:p>
          <w:p w14:paraId="28E38B79">
            <w:pPr>
              <w:pStyle w:val="8"/>
              <w:spacing w:before="114" w:line="314" w:lineRule="auto"/>
              <w:ind w:left="109" w:right="197" w:firstLine="420"/>
              <w:rPr>
                <w:rFonts w:ascii="宋体" w:hAnsi="宋体" w:eastAsia="宋体" w:cs="宋体"/>
              </w:rPr>
            </w:pPr>
            <w:r>
              <w:rPr>
                <w:rFonts w:ascii="宋体" w:hAnsi="宋体" w:eastAsia="宋体" w:cs="宋体"/>
                <w:spacing w:val="9"/>
              </w:rPr>
              <w:t>住宅套内的现浇混凝土楼板厚度应≥</w:t>
            </w:r>
            <w:r>
              <w:rPr>
                <w:spacing w:val="9"/>
              </w:rPr>
              <w:t>120</w:t>
            </w:r>
            <w:r>
              <w:t>mm</w:t>
            </w:r>
            <w:r>
              <w:rPr>
                <w:rFonts w:ascii="宋体" w:hAnsi="宋体" w:eastAsia="宋体" w:cs="宋体"/>
                <w:spacing w:val="9"/>
              </w:rPr>
              <w:t>；装配式叠合板厚度应≥</w:t>
            </w:r>
            <w:r>
              <w:rPr>
                <w:spacing w:val="9"/>
              </w:rPr>
              <w:t>130</w:t>
            </w:r>
            <w:r>
              <w:t>mm</w:t>
            </w:r>
            <w:r>
              <w:rPr>
                <w:spacing w:val="-21"/>
              </w:rPr>
              <w:t xml:space="preserve"> </w:t>
            </w:r>
            <w:r>
              <w:rPr>
                <w:rFonts w:ascii="宋体" w:hAnsi="宋体" w:eastAsia="宋体" w:cs="宋体"/>
                <w:spacing w:val="9"/>
              </w:rPr>
              <w:t>，叠</w:t>
            </w:r>
            <w:r>
              <w:rPr>
                <w:rFonts w:ascii="宋体" w:hAnsi="宋体" w:eastAsia="宋体" w:cs="宋体"/>
                <w:spacing w:val="8"/>
              </w:rPr>
              <w:t>合板底板厚度应≥</w:t>
            </w:r>
            <w:r>
              <w:rPr>
                <w:spacing w:val="8"/>
              </w:rPr>
              <w:t>60</w:t>
            </w:r>
            <w:r>
              <w:t>mm</w:t>
            </w:r>
            <w:r>
              <w:rPr>
                <w:spacing w:val="-12"/>
              </w:rPr>
              <w:t xml:space="preserve"> </w:t>
            </w:r>
            <w:r>
              <w:rPr>
                <w:rFonts w:ascii="宋体" w:hAnsi="宋体" w:eastAsia="宋体" w:cs="宋体"/>
                <w:spacing w:val="8"/>
              </w:rPr>
              <w:t>，后浇混凝土叠合层厚度应≥</w:t>
            </w:r>
            <w:r>
              <w:rPr>
                <w:spacing w:val="8"/>
              </w:rPr>
              <w:t>70</w:t>
            </w:r>
            <w:r>
              <w:t>mm</w:t>
            </w:r>
            <w:r>
              <w:rPr>
                <w:rFonts w:ascii="宋体" w:hAnsi="宋体" w:eastAsia="宋体" w:cs="宋体"/>
                <w:spacing w:val="8"/>
              </w:rPr>
              <w:t>。</w:t>
            </w:r>
          </w:p>
        </w:tc>
      </w:tr>
    </w:tbl>
    <w:p w14:paraId="6985C4C5">
      <w:pPr>
        <w:pStyle w:val="2"/>
      </w:pPr>
    </w:p>
    <w:p w14:paraId="21BBA922">
      <w:pPr>
        <w:sectPr>
          <w:footerReference r:id="rId46" w:type="default"/>
          <w:pgSz w:w="11906" w:h="16839"/>
          <w:pgMar w:top="1431" w:right="1682" w:bottom="1411" w:left="1682" w:header="0" w:footer="1224" w:gutter="0"/>
          <w:cols w:space="720" w:num="1"/>
        </w:sectPr>
      </w:pPr>
    </w:p>
    <w:p w14:paraId="0FCBA580">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8526"/>
      </w:tblGrid>
      <w:tr w14:paraId="52A9DDC0">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2636" w:hRule="atLeast"/>
        </w:trPr>
        <w:tc>
          <w:tcPr>
            <w:tcW w:w="8526" w:type="dxa"/>
            <w:vAlign w:val="top"/>
          </w:tcPr>
          <w:p w14:paraId="42E60483">
            <w:pPr>
              <w:spacing w:before="111" w:line="228" w:lineRule="auto"/>
              <w:ind w:left="130"/>
              <w:rPr>
                <w:rFonts w:ascii="宋体" w:hAnsi="宋体" w:eastAsia="宋体" w:cs="宋体"/>
                <w:sz w:val="20"/>
                <w:szCs w:val="20"/>
              </w:rPr>
            </w:pPr>
            <w:r>
              <w:rPr>
                <w:rFonts w:ascii="宋体" w:hAnsi="宋体" w:eastAsia="宋体" w:cs="宋体"/>
                <w:b/>
                <w:bCs/>
                <w:spacing w:val="3"/>
                <w:sz w:val="20"/>
                <w:szCs w:val="20"/>
              </w:rPr>
              <w:t>四、检验检测</w:t>
            </w:r>
          </w:p>
          <w:p w14:paraId="10006BDF">
            <w:pPr>
              <w:pStyle w:val="8"/>
              <w:spacing w:before="98" w:line="228" w:lineRule="auto"/>
              <w:ind w:left="547"/>
              <w:rPr>
                <w:rFonts w:ascii="宋体" w:hAnsi="宋体" w:eastAsia="宋体" w:cs="宋体"/>
              </w:rPr>
            </w:pPr>
            <w:r>
              <w:rPr>
                <w:spacing w:val="2"/>
              </w:rPr>
              <w:t>1.</w:t>
            </w:r>
            <w:r>
              <w:rPr>
                <w:rFonts w:ascii="宋体" w:hAnsi="宋体" w:eastAsia="宋体" w:cs="宋体"/>
                <w:spacing w:val="2"/>
              </w:rPr>
              <w:t>检测要求：</w:t>
            </w:r>
          </w:p>
          <w:p w14:paraId="3EFC29F4">
            <w:pPr>
              <w:pStyle w:val="8"/>
              <w:spacing w:before="120" w:line="227" w:lineRule="auto"/>
              <w:ind w:left="54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）检测项目：楼板空气声隔声与撞击声隔声性能检测。</w:t>
            </w:r>
          </w:p>
          <w:p w14:paraId="11BC1C2E">
            <w:pPr>
              <w:pStyle w:val="8"/>
              <w:spacing w:before="120" w:line="312" w:lineRule="auto"/>
              <w:ind w:left="109" w:right="104" w:firstLine="43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）检测数量：应涵盖每个建筑单体各类主要功能房间（卧室、起居室</w:t>
            </w:r>
            <w:r>
              <w:rPr>
                <w:rFonts w:ascii="宋体" w:hAnsi="宋体" w:eastAsia="宋体" w:cs="宋体"/>
                <w:spacing w:val="14"/>
              </w:rPr>
              <w:t>），</w:t>
            </w:r>
            <w:r>
              <w:rPr>
                <w:rFonts w:ascii="宋体" w:hAnsi="宋体" w:eastAsia="宋体" w:cs="宋体"/>
                <w:spacing w:val="9"/>
              </w:rPr>
              <w:t>选取具有</w:t>
            </w:r>
            <w:r>
              <w:rPr>
                <w:rFonts w:ascii="宋体" w:hAnsi="宋体" w:eastAsia="宋体" w:cs="宋体"/>
                <w:spacing w:val="8"/>
              </w:rPr>
              <w:t>代表性的典型楼板类型房间进行检测，抽检房间总数的</w:t>
            </w:r>
            <w:r>
              <w:rPr>
                <w:rFonts w:ascii="宋体" w:hAnsi="宋体" w:eastAsia="宋体" w:cs="宋体"/>
                <w:spacing w:val="-18"/>
              </w:rPr>
              <w:t xml:space="preserve"> </w:t>
            </w:r>
            <w:r>
              <w:rPr>
                <w:spacing w:val="8"/>
              </w:rPr>
              <w:t>1%</w:t>
            </w:r>
            <w:r>
              <w:rPr>
                <w:spacing w:val="-23"/>
              </w:rPr>
              <w:t xml:space="preserve"> </w:t>
            </w:r>
            <w:r>
              <w:rPr>
                <w:rFonts w:ascii="宋体" w:hAnsi="宋体" w:eastAsia="宋体" w:cs="宋体"/>
                <w:spacing w:val="8"/>
              </w:rPr>
              <w:t>，且每个建筑单体中同一功能类</w:t>
            </w:r>
            <w:r>
              <w:rPr>
                <w:rFonts w:ascii="宋体" w:hAnsi="宋体" w:eastAsia="宋体" w:cs="宋体"/>
                <w:spacing w:val="5"/>
              </w:rPr>
              <w:t>型、同一楼板类型的房间不少于</w:t>
            </w:r>
            <w:r>
              <w:rPr>
                <w:rFonts w:ascii="宋体" w:hAnsi="宋体" w:eastAsia="宋体" w:cs="宋体"/>
                <w:spacing w:val="-23"/>
              </w:rPr>
              <w:t xml:space="preserve"> </w:t>
            </w:r>
            <w:r>
              <w:rPr>
                <w:spacing w:val="5"/>
              </w:rPr>
              <w:t>3</w:t>
            </w:r>
            <w:r>
              <w:rPr>
                <w:spacing w:val="29"/>
              </w:rPr>
              <w:t xml:space="preserve"> </w:t>
            </w:r>
            <w:r>
              <w:rPr>
                <w:rFonts w:ascii="宋体" w:hAnsi="宋体" w:eastAsia="宋体" w:cs="宋体"/>
                <w:spacing w:val="5"/>
              </w:rPr>
              <w:t>间，当少于</w:t>
            </w:r>
            <w:r>
              <w:rPr>
                <w:rFonts w:ascii="宋体" w:hAnsi="宋体" w:eastAsia="宋体" w:cs="宋体"/>
                <w:spacing w:val="-37"/>
              </w:rPr>
              <w:t xml:space="preserve"> </w:t>
            </w:r>
            <w:r>
              <w:rPr>
                <w:spacing w:val="5"/>
              </w:rPr>
              <w:t>3</w:t>
            </w:r>
            <w:r>
              <w:rPr>
                <w:spacing w:val="26"/>
                <w:w w:val="101"/>
              </w:rPr>
              <w:t xml:space="preserve"> </w:t>
            </w:r>
            <w:r>
              <w:rPr>
                <w:rFonts w:ascii="宋体" w:hAnsi="宋体" w:eastAsia="宋体" w:cs="宋体"/>
                <w:spacing w:val="5"/>
              </w:rPr>
              <w:t>间时，应全数检测。（参考《绿色建筑工程施工质量验收标准》</w:t>
            </w:r>
            <w:r>
              <w:t>DB</w:t>
            </w:r>
            <w:r>
              <w:rPr>
                <w:spacing w:val="5"/>
              </w:rPr>
              <w:t>32/T 4791-2024</w:t>
            </w:r>
            <w:r>
              <w:rPr>
                <w:spacing w:val="-26"/>
              </w:rPr>
              <w:t xml:space="preserve"> </w:t>
            </w:r>
            <w:r>
              <w:rPr>
                <w:rFonts w:ascii="宋体" w:hAnsi="宋体" w:eastAsia="宋体" w:cs="宋体"/>
                <w:spacing w:val="5"/>
              </w:rPr>
              <w:t>，第</w:t>
            </w:r>
            <w:r>
              <w:rPr>
                <w:rFonts w:ascii="宋体" w:hAnsi="宋体" w:eastAsia="宋体" w:cs="宋体"/>
                <w:spacing w:val="-21"/>
              </w:rPr>
              <w:t xml:space="preserve"> </w:t>
            </w:r>
            <w:r>
              <w:rPr>
                <w:spacing w:val="4"/>
              </w:rPr>
              <w:t xml:space="preserve">15.2.2 </w:t>
            </w:r>
            <w:r>
              <w:rPr>
                <w:rFonts w:ascii="宋体" w:hAnsi="宋体" w:eastAsia="宋体" w:cs="宋体"/>
                <w:spacing w:val="4"/>
              </w:rPr>
              <w:t>条）</w:t>
            </w:r>
          </w:p>
        </w:tc>
      </w:tr>
    </w:tbl>
    <w:p w14:paraId="48E9A013">
      <w:pPr>
        <w:spacing w:before="159"/>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17A4EA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1" w:hRule="atLeast"/>
        </w:trPr>
        <w:tc>
          <w:tcPr>
            <w:tcW w:w="8526" w:type="dxa"/>
            <w:tcBorders>
              <w:bottom w:val="single" w:color="000000" w:sz="2" w:space="0"/>
            </w:tcBorders>
            <w:shd w:val="clear" w:color="auto" w:fill="C5E0B3"/>
            <w:vAlign w:val="top"/>
          </w:tcPr>
          <w:p w14:paraId="089502A7">
            <w:pPr>
              <w:pStyle w:val="8"/>
              <w:spacing w:before="257" w:line="219" w:lineRule="auto"/>
              <w:ind w:left="107"/>
              <w:outlineLvl w:val="1"/>
              <w:rPr>
                <w:rFonts w:ascii="宋体" w:hAnsi="宋体" w:eastAsia="宋体" w:cs="宋体"/>
                <w:sz w:val="24"/>
                <w:szCs w:val="24"/>
              </w:rPr>
            </w:pPr>
            <w:r>
              <w:rPr>
                <w:spacing w:val="-1"/>
                <w:sz w:val="24"/>
                <w:szCs w:val="24"/>
              </w:rPr>
              <w:t xml:space="preserve">2.1 </w:t>
            </w:r>
            <w:r>
              <w:rPr>
                <w:rFonts w:ascii="宋体" w:hAnsi="宋体" w:eastAsia="宋体" w:cs="宋体"/>
                <w:spacing w:val="-1"/>
                <w:sz w:val="24"/>
                <w:szCs w:val="24"/>
              </w:rPr>
              <w:t>墙（板）隔声差</w:t>
            </w:r>
          </w:p>
        </w:tc>
      </w:tr>
      <w:tr w14:paraId="6E85E7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8" w:hRule="atLeast"/>
        </w:trPr>
        <w:tc>
          <w:tcPr>
            <w:tcW w:w="8526" w:type="dxa"/>
            <w:tcBorders>
              <w:top w:val="single" w:color="000000" w:sz="2" w:space="0"/>
              <w:bottom w:val="single" w:color="000000" w:sz="2" w:space="0"/>
            </w:tcBorders>
            <w:vAlign w:val="top"/>
          </w:tcPr>
          <w:p w14:paraId="07488D85">
            <w:pPr>
              <w:pStyle w:val="8"/>
              <w:spacing w:before="309" w:line="220" w:lineRule="auto"/>
              <w:ind w:left="139"/>
              <w:outlineLvl w:val="2"/>
              <w:rPr>
                <w:rFonts w:ascii="宋体" w:hAnsi="宋体" w:eastAsia="宋体" w:cs="宋体"/>
                <w:sz w:val="24"/>
                <w:szCs w:val="24"/>
              </w:rPr>
            </w:pPr>
            <w:bookmarkStart w:id="93" w:name="bookmark182"/>
            <w:bookmarkEnd w:id="93"/>
            <w:r>
              <w:rPr>
                <w:rFonts w:ascii="宋体" w:hAnsi="宋体" w:eastAsia="宋体" w:cs="宋体"/>
                <w:spacing w:val="-6"/>
                <w:sz w:val="24"/>
                <w:szCs w:val="24"/>
              </w:rPr>
              <w:t>问题</w:t>
            </w:r>
            <w:r>
              <w:rPr>
                <w:rFonts w:ascii="宋体" w:hAnsi="宋体" w:eastAsia="宋体" w:cs="宋体"/>
                <w:spacing w:val="-50"/>
                <w:sz w:val="24"/>
                <w:szCs w:val="24"/>
              </w:rPr>
              <w:t xml:space="preserve"> </w:t>
            </w:r>
            <w:r>
              <w:rPr>
                <w:spacing w:val="-6"/>
                <w:sz w:val="24"/>
                <w:szCs w:val="24"/>
              </w:rPr>
              <w:t>2.1.3</w:t>
            </w:r>
            <w:r>
              <w:rPr>
                <w:spacing w:val="-30"/>
                <w:sz w:val="24"/>
                <w:szCs w:val="24"/>
              </w:rPr>
              <w:t xml:space="preserve"> </w:t>
            </w:r>
            <w:r>
              <w:rPr>
                <w:rFonts w:ascii="宋体" w:hAnsi="宋体" w:eastAsia="宋体" w:cs="宋体"/>
                <w:spacing w:val="-6"/>
                <w:sz w:val="24"/>
                <w:szCs w:val="24"/>
              </w:rPr>
              <w:t>：井道隔声差</w:t>
            </w:r>
          </w:p>
        </w:tc>
      </w:tr>
      <w:tr w14:paraId="4B6A12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2" w:hRule="atLeast"/>
        </w:trPr>
        <w:tc>
          <w:tcPr>
            <w:tcW w:w="8526" w:type="dxa"/>
            <w:tcBorders>
              <w:top w:val="single" w:color="000000" w:sz="2" w:space="0"/>
              <w:bottom w:val="single" w:color="000000" w:sz="2" w:space="0"/>
            </w:tcBorders>
            <w:vAlign w:val="top"/>
          </w:tcPr>
          <w:p w14:paraId="2B8228A6">
            <w:pPr>
              <w:spacing w:before="106" w:line="230" w:lineRule="auto"/>
              <w:ind w:left="114"/>
              <w:rPr>
                <w:rFonts w:ascii="宋体" w:hAnsi="宋体" w:eastAsia="宋体" w:cs="宋体"/>
                <w:sz w:val="20"/>
                <w:szCs w:val="20"/>
              </w:rPr>
            </w:pPr>
            <w:bookmarkStart w:id="94" w:name="bookmark56"/>
            <w:bookmarkEnd w:id="94"/>
            <w:bookmarkStart w:id="95" w:name="bookmark57"/>
            <w:bookmarkEnd w:id="95"/>
            <w:r>
              <w:rPr>
                <w:rFonts w:ascii="宋体" w:hAnsi="宋体" w:eastAsia="宋体" w:cs="宋体"/>
                <w:b/>
                <w:bCs/>
                <w:spacing w:val="6"/>
                <w:sz w:val="20"/>
                <w:szCs w:val="20"/>
              </w:rPr>
              <w:t>一、问题描述</w:t>
            </w:r>
          </w:p>
          <w:p w14:paraId="59787CD0">
            <w:pPr>
              <w:spacing w:before="98" w:line="228" w:lineRule="auto"/>
              <w:ind w:left="555"/>
              <w:rPr>
                <w:rFonts w:ascii="宋体" w:hAnsi="宋体" w:eastAsia="宋体" w:cs="宋体"/>
                <w:sz w:val="20"/>
                <w:szCs w:val="20"/>
              </w:rPr>
            </w:pPr>
            <w:r>
              <w:rPr>
                <w:rFonts w:ascii="宋体" w:hAnsi="宋体" w:eastAsia="宋体" w:cs="宋体"/>
                <w:spacing w:val="7"/>
                <w:sz w:val="20"/>
                <w:szCs w:val="20"/>
              </w:rPr>
              <w:t>电梯和设备井道与户内的墙体空气声隔声差。</w:t>
            </w:r>
          </w:p>
        </w:tc>
      </w:tr>
      <w:tr w14:paraId="524610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64" w:hRule="atLeast"/>
        </w:trPr>
        <w:tc>
          <w:tcPr>
            <w:tcW w:w="8526" w:type="dxa"/>
            <w:tcBorders>
              <w:top w:val="single" w:color="000000" w:sz="2" w:space="0"/>
              <w:bottom w:val="single" w:color="000000" w:sz="2" w:space="0"/>
            </w:tcBorders>
            <w:vAlign w:val="top"/>
          </w:tcPr>
          <w:p w14:paraId="282509C2">
            <w:pPr>
              <w:spacing w:before="108" w:line="228" w:lineRule="auto"/>
              <w:ind w:left="114"/>
              <w:rPr>
                <w:rFonts w:ascii="宋体" w:hAnsi="宋体" w:eastAsia="宋体" w:cs="宋体"/>
                <w:sz w:val="20"/>
                <w:szCs w:val="20"/>
              </w:rPr>
            </w:pPr>
            <w:r>
              <w:rPr>
                <w:rFonts w:ascii="宋体" w:hAnsi="宋体" w:eastAsia="宋体" w:cs="宋体"/>
                <w:b/>
                <w:bCs/>
                <w:spacing w:val="6"/>
                <w:sz w:val="20"/>
                <w:szCs w:val="20"/>
              </w:rPr>
              <w:t>二、原因分析</w:t>
            </w:r>
          </w:p>
          <w:p w14:paraId="7D8F4955">
            <w:pPr>
              <w:pStyle w:val="8"/>
              <w:spacing w:before="100" w:line="228" w:lineRule="auto"/>
              <w:ind w:left="547"/>
              <w:rPr>
                <w:rFonts w:ascii="宋体" w:hAnsi="宋体" w:eastAsia="宋体" w:cs="宋体"/>
              </w:rPr>
            </w:pPr>
            <w:r>
              <w:rPr>
                <w:spacing w:val="2"/>
              </w:rPr>
              <w:t>1.</w:t>
            </w:r>
            <w:r>
              <w:rPr>
                <w:rFonts w:ascii="宋体" w:hAnsi="宋体" w:eastAsia="宋体" w:cs="宋体"/>
                <w:spacing w:val="2"/>
              </w:rPr>
              <w:t>设计因素：</w:t>
            </w:r>
          </w:p>
          <w:p w14:paraId="7588F6D9">
            <w:pPr>
              <w:pStyle w:val="8"/>
              <w:spacing w:before="117" w:line="228" w:lineRule="auto"/>
              <w:ind w:left="540"/>
              <w:rPr>
                <w:rFonts w:ascii="宋体" w:hAnsi="宋体" w:eastAsia="宋体" w:cs="宋体"/>
              </w:rPr>
            </w:pPr>
            <w:r>
              <w:rPr>
                <w:rFonts w:ascii="宋体" w:hAnsi="宋体" w:eastAsia="宋体" w:cs="宋体"/>
                <w:spacing w:val="7"/>
              </w:rPr>
              <w:t>（</w:t>
            </w:r>
            <w:r>
              <w:rPr>
                <w:spacing w:val="7"/>
              </w:rPr>
              <w:t>1</w:t>
            </w:r>
            <w:r>
              <w:rPr>
                <w:rFonts w:ascii="宋体" w:hAnsi="宋体" w:eastAsia="宋体" w:cs="宋体"/>
                <w:spacing w:val="7"/>
              </w:rPr>
              <w:t>）风井、</w:t>
            </w:r>
            <w:r>
              <w:rPr>
                <w:rFonts w:ascii="宋体" w:hAnsi="宋体" w:eastAsia="宋体" w:cs="宋体"/>
                <w:spacing w:val="-51"/>
              </w:rPr>
              <w:t xml:space="preserve"> </w:t>
            </w:r>
            <w:r>
              <w:rPr>
                <w:rFonts w:ascii="宋体" w:hAnsi="宋体" w:eastAsia="宋体" w:cs="宋体"/>
                <w:spacing w:val="7"/>
              </w:rPr>
              <w:t>电梯井等可能产生运行噪音的井道设计位置不合理。</w:t>
            </w:r>
          </w:p>
          <w:p w14:paraId="08B0C403">
            <w:pPr>
              <w:pStyle w:val="8"/>
              <w:spacing w:before="122" w:line="228"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）井室分隔墙设计厚度不足，达不到</w:t>
            </w:r>
            <w:r>
              <w:rPr>
                <w:rFonts w:ascii="宋体" w:hAnsi="宋体" w:eastAsia="宋体" w:cs="宋体"/>
                <w:spacing w:val="-36"/>
              </w:rPr>
              <w:t xml:space="preserve"> </w:t>
            </w:r>
            <w:r>
              <w:rPr>
                <w:spacing w:val="8"/>
              </w:rPr>
              <w:t>200</w:t>
            </w:r>
            <w:r>
              <w:t>mm</w:t>
            </w:r>
            <w:r>
              <w:rPr>
                <w:spacing w:val="17"/>
              </w:rPr>
              <w:t xml:space="preserve"> </w:t>
            </w:r>
            <w:r>
              <w:rPr>
                <w:rFonts w:ascii="宋体" w:hAnsi="宋体" w:eastAsia="宋体" w:cs="宋体"/>
                <w:spacing w:val="8"/>
              </w:rPr>
              <w:t>实心砖或等效隔声量。</w:t>
            </w:r>
          </w:p>
          <w:p w14:paraId="02245230">
            <w:pPr>
              <w:pStyle w:val="8"/>
              <w:spacing w:before="121" w:line="283" w:lineRule="auto"/>
              <w:ind w:left="112" w:right="116" w:firstLine="428"/>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）结构传声路径未切断。分户墙与电梯井或其他设备井结构刚性连接，振动直接传</w:t>
            </w:r>
            <w:r>
              <w:rPr>
                <w:rFonts w:ascii="宋体" w:hAnsi="宋体" w:eastAsia="宋体" w:cs="宋体"/>
                <w:spacing w:val="4"/>
              </w:rPr>
              <w:t>至室内。</w:t>
            </w:r>
          </w:p>
          <w:p w14:paraId="4BB7CF34">
            <w:pPr>
              <w:pStyle w:val="8"/>
              <w:spacing w:before="121" w:line="227" w:lineRule="auto"/>
              <w:ind w:left="526"/>
              <w:rPr>
                <w:rFonts w:ascii="宋体" w:hAnsi="宋体" w:eastAsia="宋体" w:cs="宋体"/>
              </w:rPr>
            </w:pPr>
            <w:r>
              <w:rPr>
                <w:spacing w:val="5"/>
              </w:rPr>
              <w:t>2.</w:t>
            </w:r>
            <w:r>
              <w:rPr>
                <w:rFonts w:ascii="宋体" w:hAnsi="宋体" w:eastAsia="宋体" w:cs="宋体"/>
                <w:spacing w:val="5"/>
              </w:rPr>
              <w:t>材料因素：</w:t>
            </w:r>
          </w:p>
          <w:p w14:paraId="4821F8DA">
            <w:pPr>
              <w:spacing w:before="123" w:line="227" w:lineRule="auto"/>
              <w:ind w:left="538"/>
              <w:rPr>
                <w:rFonts w:ascii="宋体" w:hAnsi="宋体" w:eastAsia="宋体" w:cs="宋体"/>
                <w:sz w:val="20"/>
                <w:szCs w:val="20"/>
              </w:rPr>
            </w:pPr>
            <w:r>
              <w:rPr>
                <w:rFonts w:ascii="宋体" w:hAnsi="宋体" w:eastAsia="宋体" w:cs="宋体"/>
                <w:spacing w:val="9"/>
                <w:sz w:val="20"/>
                <w:szCs w:val="20"/>
              </w:rPr>
              <w:t>吸音材料（隔音棉、吸音板）的厚度、密度、吸声系数</w:t>
            </w:r>
            <w:r>
              <w:rPr>
                <w:rFonts w:ascii="宋体" w:hAnsi="宋体" w:eastAsia="宋体" w:cs="宋体"/>
                <w:spacing w:val="8"/>
                <w:sz w:val="20"/>
                <w:szCs w:val="20"/>
              </w:rPr>
              <w:t>不足。</w:t>
            </w:r>
          </w:p>
          <w:p w14:paraId="4992883B">
            <w:pPr>
              <w:pStyle w:val="8"/>
              <w:spacing w:before="121" w:line="228" w:lineRule="auto"/>
              <w:ind w:left="531"/>
              <w:rPr>
                <w:rFonts w:ascii="宋体" w:hAnsi="宋体" w:eastAsia="宋体" w:cs="宋体"/>
              </w:rPr>
            </w:pPr>
            <w:r>
              <w:rPr>
                <w:spacing w:val="5"/>
              </w:rPr>
              <w:t>3.</w:t>
            </w:r>
            <w:r>
              <w:rPr>
                <w:rFonts w:ascii="宋体" w:hAnsi="宋体" w:eastAsia="宋体" w:cs="宋体"/>
                <w:spacing w:val="5"/>
              </w:rPr>
              <w:t>施工因素：</w:t>
            </w:r>
          </w:p>
          <w:p w14:paraId="09D97F81">
            <w:pPr>
              <w:pStyle w:val="8"/>
              <w:spacing w:before="121" w:line="228" w:lineRule="auto"/>
              <w:ind w:left="54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）现浇结构墙体存在孔洞、蜂窝等缺陷，风井与室内墙之间有缝隙或未做密封。</w:t>
            </w:r>
          </w:p>
          <w:p w14:paraId="0C33B33D">
            <w:pPr>
              <w:pStyle w:val="8"/>
              <w:spacing w:before="120" w:line="228" w:lineRule="auto"/>
              <w:ind w:left="540"/>
              <w:rPr>
                <w:rFonts w:ascii="宋体" w:hAnsi="宋体" w:eastAsia="宋体" w:cs="宋体"/>
              </w:rPr>
            </w:pPr>
            <w:r>
              <w:rPr>
                <w:rFonts w:ascii="宋体" w:hAnsi="宋体" w:eastAsia="宋体" w:cs="宋体"/>
                <w:spacing w:val="7"/>
              </w:rPr>
              <w:t>（</w:t>
            </w:r>
            <w:r>
              <w:rPr>
                <w:spacing w:val="7"/>
              </w:rPr>
              <w:t>2</w:t>
            </w:r>
            <w:r>
              <w:rPr>
                <w:rFonts w:ascii="宋体" w:hAnsi="宋体" w:eastAsia="宋体" w:cs="宋体"/>
                <w:spacing w:val="7"/>
              </w:rPr>
              <w:t>）洞口、管线穿越未做隔音处理。</w:t>
            </w:r>
          </w:p>
          <w:p w14:paraId="3D2EAFCF">
            <w:pPr>
              <w:pStyle w:val="8"/>
              <w:spacing w:before="120" w:line="227" w:lineRule="auto"/>
              <w:ind w:left="540"/>
              <w:rPr>
                <w:rFonts w:ascii="宋体" w:hAnsi="宋体" w:eastAsia="宋体" w:cs="宋体"/>
              </w:rPr>
            </w:pPr>
            <w:r>
              <w:rPr>
                <w:rFonts w:ascii="宋体" w:hAnsi="宋体" w:eastAsia="宋体" w:cs="宋体"/>
                <w:spacing w:val="8"/>
              </w:rPr>
              <w:t>（</w:t>
            </w:r>
            <w:r>
              <w:rPr>
                <w:spacing w:val="8"/>
              </w:rPr>
              <w:t>4</w:t>
            </w:r>
            <w:r>
              <w:rPr>
                <w:rFonts w:ascii="宋体" w:hAnsi="宋体" w:eastAsia="宋体" w:cs="宋体"/>
                <w:spacing w:val="8"/>
              </w:rPr>
              <w:t>）填充吸音材料填充不足、不连续。</w:t>
            </w:r>
          </w:p>
        </w:tc>
      </w:tr>
      <w:tr w14:paraId="2B073E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74" w:hRule="atLeast"/>
        </w:trPr>
        <w:tc>
          <w:tcPr>
            <w:tcW w:w="8526" w:type="dxa"/>
            <w:tcBorders>
              <w:top w:val="single" w:color="000000" w:sz="2" w:space="0"/>
            </w:tcBorders>
            <w:vAlign w:val="top"/>
          </w:tcPr>
          <w:p w14:paraId="7610374A">
            <w:pPr>
              <w:spacing w:before="115" w:line="228" w:lineRule="auto"/>
              <w:ind w:left="110"/>
              <w:rPr>
                <w:rFonts w:ascii="宋体" w:hAnsi="宋体" w:eastAsia="宋体" w:cs="宋体"/>
                <w:sz w:val="20"/>
                <w:szCs w:val="20"/>
              </w:rPr>
            </w:pPr>
            <w:r>
              <w:rPr>
                <w:rFonts w:ascii="宋体" w:hAnsi="宋体" w:eastAsia="宋体" w:cs="宋体"/>
                <w:b/>
                <w:bCs/>
                <w:spacing w:val="6"/>
                <w:sz w:val="20"/>
                <w:szCs w:val="20"/>
              </w:rPr>
              <w:t>三、防控措施</w:t>
            </w:r>
          </w:p>
          <w:p w14:paraId="3100F234">
            <w:pPr>
              <w:pStyle w:val="8"/>
              <w:spacing w:before="98" w:line="229" w:lineRule="auto"/>
              <w:ind w:left="547"/>
              <w:rPr>
                <w:rFonts w:ascii="宋体" w:hAnsi="宋体" w:eastAsia="宋体" w:cs="宋体"/>
              </w:rPr>
            </w:pPr>
            <w:r>
              <w:rPr>
                <w:spacing w:val="2"/>
              </w:rPr>
              <w:t>1.</w:t>
            </w:r>
            <w:r>
              <w:rPr>
                <w:rFonts w:ascii="宋体" w:hAnsi="宋体" w:eastAsia="宋体" w:cs="宋体"/>
                <w:spacing w:val="2"/>
              </w:rPr>
              <w:t>设计方面：</w:t>
            </w:r>
          </w:p>
          <w:p w14:paraId="4763E2A2">
            <w:pPr>
              <w:pStyle w:val="8"/>
              <w:spacing w:before="117" w:line="303" w:lineRule="auto"/>
              <w:ind w:left="109" w:right="48" w:firstLine="43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w:t>
            </w:r>
            <w:r>
              <w:rPr>
                <w:rFonts w:ascii="宋体" w:hAnsi="宋体" w:eastAsia="宋体" w:cs="宋体"/>
                <w:spacing w:val="-52"/>
              </w:rPr>
              <w:t xml:space="preserve"> </w:t>
            </w:r>
            <w:r>
              <w:rPr>
                <w:rFonts w:ascii="宋体" w:hAnsi="宋体" w:eastAsia="宋体" w:cs="宋体"/>
                <w:spacing w:val="8"/>
              </w:rPr>
              <w:t>电梯井道及电梯机房、水泵房等产生噪音或振动的房间不应紧邻卧室布置，受条</w:t>
            </w:r>
            <w:r>
              <w:rPr>
                <w:rFonts w:ascii="宋体" w:hAnsi="宋体" w:eastAsia="宋体" w:cs="宋体"/>
                <w:spacing w:val="7"/>
              </w:rPr>
              <w:t>件限制需要紧邻起居室（厅）布置时，应采取有效的隔声和减振措施。（参考《住宅项目规</w:t>
            </w:r>
            <w:r>
              <w:rPr>
                <w:rFonts w:ascii="宋体" w:hAnsi="宋体" w:eastAsia="宋体" w:cs="宋体"/>
                <w:spacing w:val="5"/>
              </w:rPr>
              <w:t>范》</w:t>
            </w:r>
            <w:r>
              <w:t>GB</w:t>
            </w:r>
            <w:r>
              <w:rPr>
                <w:spacing w:val="5"/>
              </w:rPr>
              <w:t xml:space="preserve"> 55038-2025</w:t>
            </w:r>
            <w:r>
              <w:rPr>
                <w:spacing w:val="-11"/>
              </w:rPr>
              <w:t xml:space="preserve"> </w:t>
            </w:r>
            <w:r>
              <w:rPr>
                <w:rFonts w:ascii="宋体" w:hAnsi="宋体" w:eastAsia="宋体" w:cs="宋体"/>
                <w:spacing w:val="5"/>
              </w:rPr>
              <w:t>，第</w:t>
            </w:r>
            <w:r>
              <w:rPr>
                <w:rFonts w:ascii="宋体" w:hAnsi="宋体" w:eastAsia="宋体" w:cs="宋体"/>
                <w:spacing w:val="-41"/>
              </w:rPr>
              <w:t xml:space="preserve"> </w:t>
            </w:r>
            <w:r>
              <w:rPr>
                <w:spacing w:val="5"/>
              </w:rPr>
              <w:t xml:space="preserve">4.2.3 </w:t>
            </w:r>
            <w:r>
              <w:rPr>
                <w:rFonts w:ascii="宋体" w:hAnsi="宋体" w:eastAsia="宋体" w:cs="宋体"/>
                <w:spacing w:val="5"/>
              </w:rPr>
              <w:t>条；《民用建筑隔声设计规范》</w:t>
            </w:r>
            <w:r>
              <w:t>GB</w:t>
            </w:r>
            <w:r>
              <w:rPr>
                <w:spacing w:val="5"/>
              </w:rPr>
              <w:t xml:space="preserve"> 50118-2010</w:t>
            </w:r>
            <w:r>
              <w:rPr>
                <w:spacing w:val="-24"/>
              </w:rPr>
              <w:t xml:space="preserve"> </w:t>
            </w:r>
            <w:r>
              <w:rPr>
                <w:rFonts w:ascii="宋体" w:hAnsi="宋体" w:eastAsia="宋体" w:cs="宋体"/>
                <w:spacing w:val="5"/>
              </w:rPr>
              <w:t>，第</w:t>
            </w:r>
            <w:r>
              <w:rPr>
                <w:rFonts w:ascii="宋体" w:hAnsi="宋体" w:eastAsia="宋体" w:cs="宋体"/>
                <w:spacing w:val="-41"/>
              </w:rPr>
              <w:t xml:space="preserve"> </w:t>
            </w:r>
            <w:r>
              <w:rPr>
                <w:spacing w:val="5"/>
              </w:rPr>
              <w:t xml:space="preserve">4.3.4 </w:t>
            </w:r>
            <w:r>
              <w:rPr>
                <w:rFonts w:ascii="宋体" w:hAnsi="宋体" w:eastAsia="宋体" w:cs="宋体"/>
                <w:spacing w:val="5"/>
              </w:rPr>
              <w:t>条）</w:t>
            </w:r>
          </w:p>
          <w:p w14:paraId="77A4A6CB">
            <w:pPr>
              <w:pStyle w:val="8"/>
              <w:spacing w:before="120" w:line="283" w:lineRule="auto"/>
              <w:ind w:left="135" w:right="116" w:firstLine="405"/>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）管道井、水泵房、风机房、电梯机房应采取有效的隔声措施，水泵、风机、</w:t>
            </w:r>
            <w:r>
              <w:rPr>
                <w:rFonts w:ascii="宋体" w:hAnsi="宋体" w:eastAsia="宋体" w:cs="宋体"/>
                <w:spacing w:val="-52"/>
              </w:rPr>
              <w:t xml:space="preserve"> </w:t>
            </w:r>
            <w:r>
              <w:rPr>
                <w:rFonts w:ascii="宋体" w:hAnsi="宋体" w:eastAsia="宋体" w:cs="宋体"/>
                <w:spacing w:val="8"/>
              </w:rPr>
              <w:t>电梯</w:t>
            </w:r>
            <w:r>
              <w:rPr>
                <w:rFonts w:ascii="宋体" w:hAnsi="宋体" w:eastAsia="宋体" w:cs="宋体"/>
                <w:spacing w:val="6"/>
              </w:rPr>
              <w:t>电动机应采取减振、降噪措施。（参考《住宅设计标准》</w:t>
            </w:r>
            <w:r>
              <w:t>DB</w:t>
            </w:r>
            <w:r>
              <w:rPr>
                <w:spacing w:val="6"/>
              </w:rPr>
              <w:t>32/3920-2020</w:t>
            </w:r>
            <w:r>
              <w:rPr>
                <w:spacing w:val="-24"/>
              </w:rPr>
              <w:t xml:space="preserve"> </w:t>
            </w:r>
            <w:r>
              <w:rPr>
                <w:rFonts w:ascii="宋体" w:hAnsi="宋体" w:eastAsia="宋体" w:cs="宋体"/>
                <w:spacing w:val="6"/>
              </w:rPr>
              <w:t>，第</w:t>
            </w:r>
            <w:r>
              <w:rPr>
                <w:rFonts w:ascii="宋体" w:hAnsi="宋体" w:eastAsia="宋体" w:cs="宋体"/>
                <w:spacing w:val="-36"/>
              </w:rPr>
              <w:t xml:space="preserve"> </w:t>
            </w:r>
            <w:r>
              <w:rPr>
                <w:spacing w:val="6"/>
              </w:rPr>
              <w:t>6.</w:t>
            </w:r>
            <w:r>
              <w:rPr>
                <w:spacing w:val="5"/>
              </w:rPr>
              <w:t>4.</w:t>
            </w:r>
            <w:r>
              <w:rPr>
                <w:spacing w:val="-27"/>
              </w:rPr>
              <w:t xml:space="preserve"> </w:t>
            </w:r>
            <w:r>
              <w:rPr>
                <w:spacing w:val="5"/>
              </w:rPr>
              <w:t xml:space="preserve">10 </w:t>
            </w:r>
            <w:r>
              <w:rPr>
                <w:rFonts w:ascii="宋体" w:hAnsi="宋体" w:eastAsia="宋体" w:cs="宋体"/>
                <w:spacing w:val="5"/>
              </w:rPr>
              <w:t>条）</w:t>
            </w:r>
          </w:p>
          <w:p w14:paraId="0086171E">
            <w:pPr>
              <w:pStyle w:val="8"/>
              <w:spacing w:before="121" w:line="227" w:lineRule="auto"/>
              <w:ind w:left="526"/>
              <w:rPr>
                <w:rFonts w:ascii="宋体" w:hAnsi="宋体" w:eastAsia="宋体" w:cs="宋体"/>
              </w:rPr>
            </w:pPr>
            <w:r>
              <w:rPr>
                <w:spacing w:val="5"/>
              </w:rPr>
              <w:t>2.</w:t>
            </w:r>
            <w:r>
              <w:rPr>
                <w:rFonts w:ascii="宋体" w:hAnsi="宋体" w:eastAsia="宋体" w:cs="宋体"/>
                <w:spacing w:val="5"/>
              </w:rPr>
              <w:t>材料方面：</w:t>
            </w:r>
          </w:p>
          <w:p w14:paraId="6B22834F">
            <w:pPr>
              <w:pStyle w:val="8"/>
              <w:spacing w:before="121" w:line="227" w:lineRule="auto"/>
              <w:ind w:left="538"/>
              <w:rPr>
                <w:rFonts w:ascii="宋体" w:hAnsi="宋体" w:eastAsia="宋体" w:cs="宋体"/>
              </w:rPr>
            </w:pPr>
            <w:r>
              <w:rPr>
                <w:rFonts w:ascii="宋体" w:hAnsi="宋体" w:eastAsia="宋体" w:cs="宋体"/>
                <w:spacing w:val="8"/>
              </w:rPr>
              <w:t>吸音材料密度、吸声系数应符合设计要求，厚度偏差不应大于</w:t>
            </w:r>
            <w:r>
              <w:rPr>
                <w:rFonts w:ascii="宋体" w:hAnsi="宋体" w:eastAsia="宋体" w:cs="宋体"/>
                <w:spacing w:val="-23"/>
              </w:rPr>
              <w:t xml:space="preserve"> </w:t>
            </w:r>
            <w:r>
              <w:rPr>
                <w:spacing w:val="8"/>
              </w:rPr>
              <w:t>5%</w:t>
            </w:r>
            <w:r>
              <w:rPr>
                <w:rFonts w:ascii="宋体" w:hAnsi="宋体" w:eastAsia="宋体" w:cs="宋体"/>
                <w:spacing w:val="8"/>
              </w:rPr>
              <w:t>。</w:t>
            </w:r>
          </w:p>
        </w:tc>
      </w:tr>
    </w:tbl>
    <w:p w14:paraId="16809798">
      <w:pPr>
        <w:pStyle w:val="2"/>
      </w:pPr>
    </w:p>
    <w:p w14:paraId="1A413269">
      <w:pPr>
        <w:sectPr>
          <w:footerReference r:id="rId47" w:type="default"/>
          <w:pgSz w:w="11906" w:h="16839"/>
          <w:pgMar w:top="1431" w:right="1682" w:bottom="1411" w:left="1682" w:header="0" w:footer="1224" w:gutter="0"/>
          <w:cols w:space="720" w:num="1"/>
        </w:sectPr>
      </w:pPr>
    </w:p>
    <w:p w14:paraId="48A7060D">
      <w:pPr>
        <w:spacing w:before="28"/>
      </w:pPr>
    </w:p>
    <w:tbl>
      <w:tblPr>
        <w:tblStyle w:val="7"/>
        <w:tblW w:w="8526" w:type="dxa"/>
        <w:tblInd w:w="98"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594262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00" w:hRule="atLeast"/>
        </w:trPr>
        <w:tc>
          <w:tcPr>
            <w:tcW w:w="8526" w:type="dxa"/>
            <w:tcBorders>
              <w:bottom w:val="single" w:color="000000" w:sz="2" w:space="0"/>
            </w:tcBorders>
            <w:vAlign w:val="top"/>
          </w:tcPr>
          <w:p w14:paraId="68345CC0">
            <w:pPr>
              <w:pStyle w:val="8"/>
              <w:spacing w:before="25" w:line="229" w:lineRule="auto"/>
              <w:ind w:left="531"/>
              <w:rPr>
                <w:rFonts w:ascii="宋体" w:hAnsi="宋体" w:eastAsia="宋体" w:cs="宋体"/>
              </w:rPr>
            </w:pPr>
            <w:bookmarkStart w:id="96" w:name="bookmark183"/>
            <w:bookmarkEnd w:id="96"/>
            <w:r>
              <w:rPr>
                <w:spacing w:val="5"/>
              </w:rPr>
              <w:t>3.</w:t>
            </w:r>
            <w:r>
              <w:rPr>
                <w:rFonts w:ascii="宋体" w:hAnsi="宋体" w:eastAsia="宋体" w:cs="宋体"/>
                <w:spacing w:val="5"/>
              </w:rPr>
              <w:t>施工方面：</w:t>
            </w:r>
          </w:p>
          <w:p w14:paraId="0302932E">
            <w:pPr>
              <w:pStyle w:val="8"/>
              <w:spacing w:before="119" w:line="284" w:lineRule="auto"/>
              <w:ind w:left="120" w:right="33" w:firstLine="420"/>
              <w:rPr>
                <w:rFonts w:ascii="宋体" w:hAnsi="宋体" w:eastAsia="宋体" w:cs="宋体"/>
              </w:rPr>
            </w:pPr>
            <w:r>
              <w:rPr>
                <w:rFonts w:ascii="宋体" w:hAnsi="宋体" w:eastAsia="宋体" w:cs="宋体"/>
                <w:spacing w:val="6"/>
              </w:rPr>
              <w:t>（</w:t>
            </w:r>
            <w:r>
              <w:rPr>
                <w:spacing w:val="6"/>
              </w:rPr>
              <w:t>1</w:t>
            </w:r>
            <w:r>
              <w:rPr>
                <w:rFonts w:ascii="宋体" w:hAnsi="宋体" w:eastAsia="宋体" w:cs="宋体"/>
                <w:spacing w:val="6"/>
              </w:rPr>
              <w:t>）混凝土浇筑应保证均匀性与密实性。蜂窝、孔洞、疏松等外观缺陷应按规定修补。</w:t>
            </w:r>
            <w:r>
              <w:rPr>
                <w:rFonts w:ascii="宋体" w:hAnsi="宋体" w:eastAsia="宋体" w:cs="宋体"/>
                <w:spacing w:val="1"/>
              </w:rPr>
              <w:t xml:space="preserve"> </w:t>
            </w:r>
            <w:r>
              <w:rPr>
                <w:rFonts w:ascii="宋体" w:hAnsi="宋体" w:eastAsia="宋体" w:cs="宋体"/>
                <w:spacing w:val="4"/>
              </w:rPr>
              <w:t>（参考《混凝土结构工程施工规范》</w:t>
            </w:r>
            <w:r>
              <w:t>GB</w:t>
            </w:r>
            <w:r>
              <w:rPr>
                <w:spacing w:val="4"/>
              </w:rPr>
              <w:t xml:space="preserve"> 50666-2011</w:t>
            </w:r>
            <w:r>
              <w:rPr>
                <w:spacing w:val="-8"/>
              </w:rPr>
              <w:t xml:space="preserve"> </w:t>
            </w:r>
            <w:r>
              <w:rPr>
                <w:rFonts w:ascii="宋体" w:hAnsi="宋体" w:eastAsia="宋体" w:cs="宋体"/>
                <w:spacing w:val="4"/>
              </w:rPr>
              <w:t>，第</w:t>
            </w:r>
            <w:r>
              <w:rPr>
                <w:rFonts w:ascii="宋体" w:hAnsi="宋体" w:eastAsia="宋体" w:cs="宋体"/>
                <w:spacing w:val="-33"/>
              </w:rPr>
              <w:t xml:space="preserve"> </w:t>
            </w:r>
            <w:r>
              <w:rPr>
                <w:spacing w:val="4"/>
              </w:rPr>
              <w:t>8.3.2</w:t>
            </w:r>
            <w:r>
              <w:rPr>
                <w:spacing w:val="-26"/>
              </w:rPr>
              <w:t xml:space="preserve"> </w:t>
            </w:r>
            <w:r>
              <w:rPr>
                <w:rFonts w:ascii="宋体" w:hAnsi="宋体" w:eastAsia="宋体" w:cs="宋体"/>
                <w:spacing w:val="4"/>
              </w:rPr>
              <w:t>、</w:t>
            </w:r>
            <w:r>
              <w:rPr>
                <w:spacing w:val="4"/>
              </w:rPr>
              <w:t>8.9.</w:t>
            </w:r>
            <w:r>
              <w:rPr>
                <w:spacing w:val="-25"/>
              </w:rPr>
              <w:t xml:space="preserve"> </w:t>
            </w:r>
            <w:r>
              <w:rPr>
                <w:spacing w:val="4"/>
              </w:rPr>
              <w:t xml:space="preserve">1 </w:t>
            </w:r>
            <w:r>
              <w:rPr>
                <w:rFonts w:ascii="宋体" w:hAnsi="宋体" w:eastAsia="宋体" w:cs="宋体"/>
                <w:spacing w:val="4"/>
              </w:rPr>
              <w:t>条）</w:t>
            </w:r>
          </w:p>
          <w:p w14:paraId="4A58D162">
            <w:pPr>
              <w:pStyle w:val="8"/>
              <w:spacing w:before="120" w:line="228"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）洞口、穿墙管线应按设计要求进行密封隔声处理。</w:t>
            </w:r>
          </w:p>
          <w:p w14:paraId="6423F68A">
            <w:pPr>
              <w:pStyle w:val="8"/>
              <w:spacing w:before="121" w:line="283" w:lineRule="auto"/>
              <w:ind w:left="109" w:right="104" w:firstLine="430"/>
              <w:rPr>
                <w:rFonts w:ascii="宋体" w:hAnsi="宋体" w:eastAsia="宋体" w:cs="宋体"/>
              </w:rPr>
            </w:pPr>
            <w:r>
              <w:rPr>
                <w:rFonts w:ascii="宋体" w:hAnsi="宋体" w:eastAsia="宋体" w:cs="宋体"/>
                <w:spacing w:val="7"/>
              </w:rPr>
              <w:t>（</w:t>
            </w:r>
            <w:r>
              <w:rPr>
                <w:spacing w:val="7"/>
              </w:rPr>
              <w:t>3</w:t>
            </w:r>
            <w:r>
              <w:rPr>
                <w:rFonts w:ascii="宋体" w:hAnsi="宋体" w:eastAsia="宋体" w:cs="宋体"/>
                <w:spacing w:val="7"/>
              </w:rPr>
              <w:t>）隔音棉应紧密填充，与墙面空隙率≤</w:t>
            </w:r>
            <w:r>
              <w:rPr>
                <w:spacing w:val="7"/>
              </w:rPr>
              <w:t>5%</w:t>
            </w:r>
            <w:r>
              <w:rPr>
                <w:spacing w:val="-23"/>
              </w:rPr>
              <w:t xml:space="preserve"> </w:t>
            </w:r>
            <w:r>
              <w:rPr>
                <w:rFonts w:ascii="宋体" w:hAnsi="宋体" w:eastAsia="宋体" w:cs="宋体"/>
                <w:spacing w:val="7"/>
              </w:rPr>
              <w:t>，相邻棉板需错缝搭接，缝隙用专用</w:t>
            </w:r>
            <w:r>
              <w:rPr>
                <w:rFonts w:ascii="宋体" w:hAnsi="宋体" w:eastAsia="宋体" w:cs="宋体"/>
                <w:spacing w:val="6"/>
              </w:rPr>
              <w:t>密封</w:t>
            </w:r>
            <w:r>
              <w:rPr>
                <w:rFonts w:ascii="宋体" w:hAnsi="宋体" w:eastAsia="宋体" w:cs="宋体"/>
                <w:spacing w:val="5"/>
              </w:rPr>
              <w:t>胶封闭。</w:t>
            </w:r>
          </w:p>
          <w:p w14:paraId="2E275846">
            <w:pPr>
              <w:pStyle w:val="8"/>
              <w:spacing w:before="120" w:line="227" w:lineRule="auto"/>
              <w:ind w:left="525"/>
              <w:rPr>
                <w:rFonts w:ascii="宋体" w:hAnsi="宋体" w:eastAsia="宋体" w:cs="宋体"/>
              </w:rPr>
            </w:pPr>
            <w:r>
              <w:rPr>
                <w:spacing w:val="5"/>
              </w:rPr>
              <w:t>4.</w:t>
            </w:r>
            <w:r>
              <w:rPr>
                <w:rFonts w:ascii="宋体" w:hAnsi="宋体" w:eastAsia="宋体" w:cs="宋体"/>
                <w:spacing w:val="5"/>
              </w:rPr>
              <w:t>推荐做法：</w:t>
            </w:r>
          </w:p>
          <w:p w14:paraId="7E566815">
            <w:pPr>
              <w:pStyle w:val="8"/>
              <w:spacing w:before="122" w:line="319" w:lineRule="auto"/>
              <w:ind w:left="114" w:right="154" w:firstLine="429"/>
              <w:rPr>
                <w:rFonts w:ascii="宋体" w:hAnsi="宋体" w:eastAsia="宋体" w:cs="宋体"/>
              </w:rPr>
            </w:pPr>
            <w:r>
              <w:rPr>
                <w:rFonts w:ascii="宋体" w:hAnsi="宋体" w:eastAsia="宋体" w:cs="宋体"/>
                <w:spacing w:val="8"/>
              </w:rPr>
              <w:t>当分户墙采用蒸压砂加气混凝土砌块或板墙时，墙体厚度不应小于</w:t>
            </w:r>
            <w:r>
              <w:rPr>
                <w:rFonts w:ascii="宋体" w:hAnsi="宋体" w:eastAsia="宋体" w:cs="宋体"/>
                <w:spacing w:val="-25"/>
              </w:rPr>
              <w:t xml:space="preserve"> </w:t>
            </w:r>
            <w:r>
              <w:rPr>
                <w:spacing w:val="8"/>
              </w:rPr>
              <w:t>240</w:t>
            </w:r>
            <w:r>
              <w:t>mm</w:t>
            </w:r>
            <w:r>
              <w:rPr>
                <w:spacing w:val="-21"/>
              </w:rPr>
              <w:t xml:space="preserve"> </w:t>
            </w:r>
            <w:r>
              <w:rPr>
                <w:rFonts w:ascii="宋体" w:hAnsi="宋体" w:eastAsia="宋体" w:cs="宋体"/>
                <w:spacing w:val="8"/>
              </w:rPr>
              <w:t>，且强度等</w:t>
            </w:r>
            <w:r>
              <w:rPr>
                <w:rFonts w:ascii="宋体" w:hAnsi="宋体" w:eastAsia="宋体" w:cs="宋体"/>
                <w:spacing w:val="6"/>
              </w:rPr>
              <w:t xml:space="preserve">级不应低于 </w:t>
            </w:r>
            <w:r>
              <w:rPr>
                <w:spacing w:val="6"/>
              </w:rPr>
              <w:t>A5.0</w:t>
            </w:r>
            <w:r>
              <w:rPr>
                <w:spacing w:val="20"/>
              </w:rPr>
              <w:t xml:space="preserve"> </w:t>
            </w:r>
            <w:r>
              <w:rPr>
                <w:rFonts w:ascii="宋体" w:hAnsi="宋体" w:eastAsia="宋体" w:cs="宋体"/>
                <w:spacing w:val="6"/>
              </w:rPr>
              <w:t xml:space="preserve">级、密度等级不应低于 </w:t>
            </w:r>
            <w:r>
              <w:rPr>
                <w:spacing w:val="6"/>
              </w:rPr>
              <w:t xml:space="preserve">B07  </w:t>
            </w:r>
            <w:r>
              <w:rPr>
                <w:rFonts w:ascii="宋体" w:hAnsi="宋体" w:eastAsia="宋体" w:cs="宋体"/>
                <w:spacing w:val="6"/>
              </w:rPr>
              <w:t>级。</w:t>
            </w:r>
          </w:p>
        </w:tc>
      </w:tr>
      <w:tr w14:paraId="365A54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40" w:hRule="atLeast"/>
        </w:trPr>
        <w:tc>
          <w:tcPr>
            <w:tcW w:w="8526" w:type="dxa"/>
            <w:tcBorders>
              <w:top w:val="single" w:color="000000" w:sz="2" w:space="0"/>
            </w:tcBorders>
            <w:vAlign w:val="top"/>
          </w:tcPr>
          <w:p w14:paraId="490B7B53">
            <w:pPr>
              <w:spacing w:before="113" w:line="228" w:lineRule="auto"/>
              <w:ind w:left="130"/>
              <w:rPr>
                <w:rFonts w:ascii="宋体" w:hAnsi="宋体" w:eastAsia="宋体" w:cs="宋体"/>
                <w:sz w:val="20"/>
                <w:szCs w:val="20"/>
              </w:rPr>
            </w:pPr>
            <w:r>
              <w:rPr>
                <w:rFonts w:ascii="宋体" w:hAnsi="宋体" w:eastAsia="宋体" w:cs="宋体"/>
                <w:b/>
                <w:bCs/>
                <w:spacing w:val="3"/>
                <w:sz w:val="20"/>
                <w:szCs w:val="20"/>
              </w:rPr>
              <w:t>四、检验检测</w:t>
            </w:r>
          </w:p>
          <w:p w14:paraId="4F44DED9">
            <w:pPr>
              <w:pStyle w:val="8"/>
              <w:spacing w:before="98" w:line="228" w:lineRule="auto"/>
              <w:ind w:left="547"/>
              <w:rPr>
                <w:rFonts w:ascii="宋体" w:hAnsi="宋体" w:eastAsia="宋体" w:cs="宋体"/>
              </w:rPr>
            </w:pPr>
            <w:r>
              <w:rPr>
                <w:spacing w:val="2"/>
              </w:rPr>
              <w:t>1.</w:t>
            </w:r>
            <w:r>
              <w:rPr>
                <w:rFonts w:ascii="宋体" w:hAnsi="宋体" w:eastAsia="宋体" w:cs="宋体"/>
                <w:spacing w:val="2"/>
              </w:rPr>
              <w:t>检测要求：</w:t>
            </w:r>
          </w:p>
          <w:p w14:paraId="79124863">
            <w:pPr>
              <w:pStyle w:val="8"/>
              <w:spacing w:before="120" w:line="228" w:lineRule="auto"/>
              <w:ind w:left="540"/>
              <w:rPr>
                <w:rFonts w:ascii="宋体" w:hAnsi="宋体" w:eastAsia="宋体" w:cs="宋体"/>
              </w:rPr>
            </w:pPr>
            <w:r>
              <w:rPr>
                <w:rFonts w:ascii="宋体" w:hAnsi="宋体" w:eastAsia="宋体" w:cs="宋体"/>
                <w:spacing w:val="7"/>
              </w:rPr>
              <w:t>（</w:t>
            </w:r>
            <w:r>
              <w:rPr>
                <w:spacing w:val="7"/>
              </w:rPr>
              <w:t>1</w:t>
            </w:r>
            <w:r>
              <w:rPr>
                <w:rFonts w:ascii="宋体" w:hAnsi="宋体" w:eastAsia="宋体" w:cs="宋体"/>
                <w:spacing w:val="7"/>
              </w:rPr>
              <w:t>）检测项目：室内噪声检测。</w:t>
            </w:r>
          </w:p>
          <w:p w14:paraId="17151D2B">
            <w:pPr>
              <w:pStyle w:val="8"/>
              <w:spacing w:before="123" w:line="311" w:lineRule="auto"/>
              <w:ind w:left="112" w:right="104" w:firstLine="428"/>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）检测数量：选取噪声影响较不利的建筑单体并涵盖各类主要功能房间（卧室、起</w:t>
            </w:r>
            <w:r>
              <w:rPr>
                <w:rFonts w:ascii="宋体" w:hAnsi="宋体" w:eastAsia="宋体" w:cs="宋体"/>
                <w:spacing w:val="8"/>
              </w:rPr>
              <w:t>居室</w:t>
            </w:r>
            <w:r>
              <w:rPr>
                <w:rFonts w:ascii="宋体" w:hAnsi="宋体" w:eastAsia="宋体" w:cs="宋体"/>
                <w:spacing w:val="13"/>
              </w:rPr>
              <w:t>），</w:t>
            </w:r>
            <w:r>
              <w:rPr>
                <w:rFonts w:ascii="宋体" w:hAnsi="宋体" w:eastAsia="宋体" w:cs="宋体"/>
                <w:spacing w:val="8"/>
              </w:rPr>
              <w:t>应选取具有代表性的典型房间进行检测，抽检房间总数的</w:t>
            </w:r>
            <w:r>
              <w:rPr>
                <w:rFonts w:ascii="宋体" w:hAnsi="宋体" w:eastAsia="宋体" w:cs="宋体"/>
                <w:spacing w:val="-23"/>
              </w:rPr>
              <w:t xml:space="preserve"> </w:t>
            </w:r>
            <w:r>
              <w:rPr>
                <w:spacing w:val="8"/>
              </w:rPr>
              <w:t>1%</w:t>
            </w:r>
            <w:r>
              <w:rPr>
                <w:spacing w:val="-24"/>
              </w:rPr>
              <w:t xml:space="preserve"> </w:t>
            </w:r>
            <w:r>
              <w:rPr>
                <w:rFonts w:ascii="宋体" w:hAnsi="宋体" w:eastAsia="宋体" w:cs="宋体"/>
                <w:spacing w:val="8"/>
              </w:rPr>
              <w:t>，且</w:t>
            </w:r>
            <w:r>
              <w:rPr>
                <w:rFonts w:ascii="宋体" w:hAnsi="宋体" w:eastAsia="宋体" w:cs="宋体"/>
                <w:spacing w:val="7"/>
              </w:rPr>
              <w:t>每个建筑单体中</w:t>
            </w:r>
            <w:r>
              <w:rPr>
                <w:rFonts w:ascii="宋体" w:hAnsi="宋体" w:eastAsia="宋体" w:cs="宋体"/>
                <w:spacing w:val="5"/>
              </w:rPr>
              <w:t>同一功能类型、同一墙体类型的房间不少于</w:t>
            </w:r>
            <w:r>
              <w:rPr>
                <w:rFonts w:ascii="宋体" w:hAnsi="宋体" w:eastAsia="宋体" w:cs="宋体"/>
                <w:spacing w:val="-25"/>
              </w:rPr>
              <w:t xml:space="preserve"> </w:t>
            </w:r>
            <w:r>
              <w:rPr>
                <w:spacing w:val="5"/>
              </w:rPr>
              <w:t>3</w:t>
            </w:r>
            <w:r>
              <w:rPr>
                <w:spacing w:val="28"/>
                <w:w w:val="101"/>
              </w:rPr>
              <w:t xml:space="preserve"> </w:t>
            </w:r>
            <w:r>
              <w:rPr>
                <w:rFonts w:ascii="宋体" w:hAnsi="宋体" w:eastAsia="宋体" w:cs="宋体"/>
                <w:spacing w:val="5"/>
              </w:rPr>
              <w:t>间，当少于</w:t>
            </w:r>
            <w:r>
              <w:rPr>
                <w:rFonts w:ascii="宋体" w:hAnsi="宋体" w:eastAsia="宋体" w:cs="宋体"/>
                <w:spacing w:val="-39"/>
              </w:rPr>
              <w:t xml:space="preserve"> </w:t>
            </w:r>
            <w:r>
              <w:rPr>
                <w:spacing w:val="5"/>
              </w:rPr>
              <w:t>3</w:t>
            </w:r>
            <w:r>
              <w:rPr>
                <w:spacing w:val="28"/>
                <w:w w:val="101"/>
              </w:rPr>
              <w:t xml:space="preserve"> </w:t>
            </w:r>
            <w:r>
              <w:rPr>
                <w:rFonts w:ascii="宋体" w:hAnsi="宋体" w:eastAsia="宋体" w:cs="宋体"/>
                <w:spacing w:val="5"/>
              </w:rPr>
              <w:t>间时，应全数检测。（参考《绿色建筑工程施工质量验收标准》</w:t>
            </w:r>
            <w:r>
              <w:t>DB</w:t>
            </w:r>
            <w:r>
              <w:rPr>
                <w:spacing w:val="5"/>
              </w:rPr>
              <w:t>32/T 4791-2024</w:t>
            </w:r>
            <w:r>
              <w:rPr>
                <w:spacing w:val="-14"/>
              </w:rPr>
              <w:t xml:space="preserve"> </w:t>
            </w:r>
            <w:r>
              <w:rPr>
                <w:rFonts w:ascii="宋体" w:hAnsi="宋体" w:eastAsia="宋体" w:cs="宋体"/>
                <w:spacing w:val="5"/>
              </w:rPr>
              <w:t>，第</w:t>
            </w:r>
            <w:r>
              <w:rPr>
                <w:rFonts w:ascii="宋体" w:hAnsi="宋体" w:eastAsia="宋体" w:cs="宋体"/>
                <w:spacing w:val="-20"/>
              </w:rPr>
              <w:t xml:space="preserve"> </w:t>
            </w:r>
            <w:r>
              <w:rPr>
                <w:spacing w:val="5"/>
              </w:rPr>
              <w:t xml:space="preserve">15.2.2 </w:t>
            </w:r>
            <w:r>
              <w:rPr>
                <w:rFonts w:ascii="宋体" w:hAnsi="宋体" w:eastAsia="宋体" w:cs="宋体"/>
                <w:spacing w:val="5"/>
              </w:rPr>
              <w:t>条）</w:t>
            </w:r>
          </w:p>
        </w:tc>
      </w:tr>
    </w:tbl>
    <w:p w14:paraId="39A271E5">
      <w:pPr>
        <w:pStyle w:val="2"/>
        <w:spacing w:line="295" w:lineRule="auto"/>
      </w:pPr>
    </w:p>
    <w:p w14:paraId="2AD3BCD4">
      <w:pPr>
        <w:pStyle w:val="2"/>
        <w:spacing w:line="295" w:lineRule="auto"/>
      </w:pPr>
    </w:p>
    <w:p w14:paraId="344C5C38">
      <w:pPr>
        <w:spacing w:before="78" w:line="220" w:lineRule="auto"/>
        <w:outlineLvl w:val="1"/>
        <w:rPr>
          <w:rFonts w:ascii="宋体" w:hAnsi="宋体" w:eastAsia="宋体" w:cs="宋体"/>
          <w:sz w:val="24"/>
          <w:szCs w:val="24"/>
        </w:rPr>
      </w:pPr>
      <w:bookmarkStart w:id="97" w:name="bookmark59"/>
      <w:bookmarkEnd w:id="97"/>
      <w:bookmarkStart w:id="98" w:name="bookmark58"/>
      <w:bookmarkEnd w:id="98"/>
      <w:r>
        <w:rPr>
          <w:rFonts w:ascii="Times New Roman" w:hAnsi="Times New Roman" w:eastAsia="Times New Roman" w:cs="Times New Roman"/>
          <w:spacing w:val="-6"/>
          <w:sz w:val="24"/>
          <w:szCs w:val="24"/>
        </w:rPr>
        <w:t>2.2</w:t>
      </w:r>
      <w:r>
        <w:rPr>
          <w:rFonts w:ascii="Times New Roman" w:hAnsi="Times New Roman" w:eastAsia="Times New Roman" w:cs="Times New Roman"/>
          <w:spacing w:val="20"/>
          <w:w w:val="101"/>
          <w:sz w:val="24"/>
          <w:szCs w:val="24"/>
        </w:rPr>
        <w:t xml:space="preserve">  </w:t>
      </w:r>
      <w:r>
        <w:rPr>
          <w:rFonts w:ascii="宋体" w:hAnsi="宋体" w:eastAsia="宋体" w:cs="宋体"/>
          <w:spacing w:val="-6"/>
          <w:sz w:val="24"/>
          <w:szCs w:val="24"/>
        </w:rPr>
        <w:t>门窗隔声差</w:t>
      </w:r>
    </w:p>
    <w:p w14:paraId="41360C5C">
      <w:pPr>
        <w:spacing w:line="154" w:lineRule="exact"/>
      </w:pPr>
    </w:p>
    <w:tbl>
      <w:tblPr>
        <w:tblStyle w:val="7"/>
        <w:tblW w:w="8526" w:type="dxa"/>
        <w:tblInd w:w="98"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7FFA38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0" w:hRule="atLeast"/>
        </w:trPr>
        <w:tc>
          <w:tcPr>
            <w:tcW w:w="8526" w:type="dxa"/>
            <w:tcBorders>
              <w:bottom w:val="single" w:color="000000" w:sz="2" w:space="0"/>
            </w:tcBorders>
            <w:shd w:val="clear" w:color="auto" w:fill="C5E0B3"/>
            <w:vAlign w:val="top"/>
          </w:tcPr>
          <w:p w14:paraId="1B9E45BB">
            <w:pPr>
              <w:pStyle w:val="8"/>
              <w:spacing w:before="259" w:line="220" w:lineRule="auto"/>
              <w:ind w:left="107"/>
              <w:rPr>
                <w:rFonts w:ascii="宋体" w:hAnsi="宋体" w:eastAsia="宋体" w:cs="宋体"/>
                <w:sz w:val="24"/>
                <w:szCs w:val="24"/>
              </w:rPr>
            </w:pPr>
            <w:r>
              <w:rPr>
                <w:spacing w:val="-6"/>
                <w:sz w:val="24"/>
                <w:szCs w:val="24"/>
              </w:rPr>
              <w:t>2.2</w:t>
            </w:r>
            <w:r>
              <w:rPr>
                <w:spacing w:val="20"/>
                <w:w w:val="101"/>
                <w:sz w:val="24"/>
                <w:szCs w:val="24"/>
              </w:rPr>
              <w:t xml:space="preserve">  </w:t>
            </w:r>
            <w:r>
              <w:rPr>
                <w:rFonts w:ascii="宋体" w:hAnsi="宋体" w:eastAsia="宋体" w:cs="宋体"/>
                <w:spacing w:val="-6"/>
                <w:sz w:val="24"/>
                <w:szCs w:val="24"/>
              </w:rPr>
              <w:t>门窗隔声差</w:t>
            </w:r>
          </w:p>
        </w:tc>
      </w:tr>
      <w:tr w14:paraId="0FE230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7" w:hRule="atLeast"/>
        </w:trPr>
        <w:tc>
          <w:tcPr>
            <w:tcW w:w="8526" w:type="dxa"/>
            <w:tcBorders>
              <w:top w:val="single" w:color="000000" w:sz="2" w:space="0"/>
              <w:bottom w:val="single" w:color="000000" w:sz="2" w:space="0"/>
            </w:tcBorders>
            <w:vAlign w:val="top"/>
          </w:tcPr>
          <w:p w14:paraId="2DE475A9">
            <w:pPr>
              <w:pStyle w:val="8"/>
              <w:spacing w:before="311" w:line="220" w:lineRule="auto"/>
              <w:ind w:left="139"/>
              <w:outlineLvl w:val="2"/>
              <w:rPr>
                <w:rFonts w:ascii="宋体" w:hAnsi="宋体" w:eastAsia="宋体" w:cs="宋体"/>
                <w:sz w:val="24"/>
                <w:szCs w:val="24"/>
              </w:rPr>
            </w:pPr>
            <w:bookmarkStart w:id="99" w:name="bookmark184"/>
            <w:bookmarkEnd w:id="99"/>
            <w:r>
              <w:rPr>
                <w:rFonts w:ascii="宋体" w:hAnsi="宋体" w:eastAsia="宋体" w:cs="宋体"/>
                <w:spacing w:val="-6"/>
                <w:sz w:val="24"/>
                <w:szCs w:val="24"/>
              </w:rPr>
              <w:t>问题</w:t>
            </w:r>
            <w:r>
              <w:rPr>
                <w:rFonts w:ascii="宋体" w:hAnsi="宋体" w:eastAsia="宋体" w:cs="宋体"/>
                <w:spacing w:val="-50"/>
                <w:sz w:val="24"/>
                <w:szCs w:val="24"/>
              </w:rPr>
              <w:t xml:space="preserve"> </w:t>
            </w:r>
            <w:r>
              <w:rPr>
                <w:spacing w:val="-6"/>
                <w:sz w:val="24"/>
                <w:szCs w:val="24"/>
              </w:rPr>
              <w:t>2.2.1</w:t>
            </w:r>
            <w:r>
              <w:rPr>
                <w:spacing w:val="-30"/>
                <w:sz w:val="24"/>
                <w:szCs w:val="24"/>
              </w:rPr>
              <w:t xml:space="preserve"> </w:t>
            </w:r>
            <w:r>
              <w:rPr>
                <w:rFonts w:ascii="宋体" w:hAnsi="宋体" w:eastAsia="宋体" w:cs="宋体"/>
                <w:spacing w:val="-6"/>
                <w:sz w:val="24"/>
                <w:szCs w:val="24"/>
              </w:rPr>
              <w:t>：外窗隔声差</w:t>
            </w:r>
          </w:p>
        </w:tc>
      </w:tr>
      <w:tr w14:paraId="1EB406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1" w:hRule="atLeast"/>
        </w:trPr>
        <w:tc>
          <w:tcPr>
            <w:tcW w:w="8526" w:type="dxa"/>
            <w:tcBorders>
              <w:top w:val="single" w:color="000000" w:sz="2" w:space="0"/>
              <w:bottom w:val="single" w:color="000000" w:sz="2" w:space="0"/>
            </w:tcBorders>
            <w:vAlign w:val="top"/>
          </w:tcPr>
          <w:p w14:paraId="14BACEEE">
            <w:pPr>
              <w:spacing w:before="109" w:line="230" w:lineRule="auto"/>
              <w:ind w:left="114"/>
              <w:rPr>
                <w:rFonts w:ascii="宋体" w:hAnsi="宋体" w:eastAsia="宋体" w:cs="宋体"/>
                <w:sz w:val="20"/>
                <w:szCs w:val="20"/>
              </w:rPr>
            </w:pPr>
            <w:bookmarkStart w:id="100" w:name="bookmark61"/>
            <w:bookmarkEnd w:id="100"/>
            <w:bookmarkStart w:id="101" w:name="bookmark60"/>
            <w:bookmarkEnd w:id="101"/>
            <w:r>
              <w:rPr>
                <w:rFonts w:ascii="宋体" w:hAnsi="宋体" w:eastAsia="宋体" w:cs="宋体"/>
                <w:b/>
                <w:bCs/>
                <w:spacing w:val="6"/>
                <w:sz w:val="20"/>
                <w:szCs w:val="20"/>
              </w:rPr>
              <w:t>一、问题描述</w:t>
            </w:r>
          </w:p>
          <w:p w14:paraId="65C28BC1">
            <w:pPr>
              <w:spacing w:before="97" w:line="228" w:lineRule="auto"/>
              <w:ind w:left="534"/>
              <w:rPr>
                <w:rFonts w:ascii="宋体" w:hAnsi="宋体" w:eastAsia="宋体" w:cs="宋体"/>
                <w:sz w:val="20"/>
                <w:szCs w:val="20"/>
              </w:rPr>
            </w:pPr>
            <w:r>
              <w:rPr>
                <w:rFonts w:ascii="宋体" w:hAnsi="宋体" w:eastAsia="宋体" w:cs="宋体"/>
                <w:spacing w:val="7"/>
                <w:sz w:val="20"/>
                <w:szCs w:val="20"/>
              </w:rPr>
              <w:t>外窗空气声隔声性能差。</w:t>
            </w:r>
          </w:p>
        </w:tc>
      </w:tr>
      <w:tr w14:paraId="2B045A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39" w:hRule="atLeast"/>
        </w:trPr>
        <w:tc>
          <w:tcPr>
            <w:tcW w:w="8526" w:type="dxa"/>
            <w:tcBorders>
              <w:top w:val="single" w:color="000000" w:sz="2" w:space="0"/>
            </w:tcBorders>
            <w:vAlign w:val="top"/>
          </w:tcPr>
          <w:p w14:paraId="3DB09123">
            <w:pPr>
              <w:spacing w:before="113" w:line="228" w:lineRule="auto"/>
              <w:ind w:left="114"/>
              <w:rPr>
                <w:rFonts w:ascii="宋体" w:hAnsi="宋体" w:eastAsia="宋体" w:cs="宋体"/>
                <w:sz w:val="20"/>
                <w:szCs w:val="20"/>
              </w:rPr>
            </w:pPr>
            <w:r>
              <w:rPr>
                <w:rFonts w:ascii="宋体" w:hAnsi="宋体" w:eastAsia="宋体" w:cs="宋体"/>
                <w:b/>
                <w:bCs/>
                <w:spacing w:val="6"/>
                <w:sz w:val="20"/>
                <w:szCs w:val="20"/>
              </w:rPr>
              <w:t>二、原因分析</w:t>
            </w:r>
          </w:p>
          <w:p w14:paraId="0AF3D824">
            <w:pPr>
              <w:pStyle w:val="8"/>
              <w:spacing w:before="97" w:line="228" w:lineRule="auto"/>
              <w:ind w:left="547"/>
              <w:rPr>
                <w:rFonts w:ascii="宋体" w:hAnsi="宋体" w:eastAsia="宋体" w:cs="宋体"/>
              </w:rPr>
            </w:pPr>
            <w:r>
              <w:rPr>
                <w:spacing w:val="2"/>
              </w:rPr>
              <w:t>1.</w:t>
            </w:r>
            <w:r>
              <w:rPr>
                <w:rFonts w:ascii="宋体" w:hAnsi="宋体" w:eastAsia="宋体" w:cs="宋体"/>
                <w:spacing w:val="2"/>
              </w:rPr>
              <w:t>设计因素：</w:t>
            </w:r>
          </w:p>
          <w:p w14:paraId="69598D3C">
            <w:pPr>
              <w:pStyle w:val="8"/>
              <w:spacing w:before="120" w:line="227" w:lineRule="auto"/>
              <w:ind w:left="54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）未设置必要的隔声构造层次，洞口与窗框之间的声学处理</w:t>
            </w:r>
            <w:r>
              <w:rPr>
                <w:rFonts w:ascii="宋体" w:hAnsi="宋体" w:eastAsia="宋体" w:cs="宋体"/>
                <w:spacing w:val="8"/>
              </w:rPr>
              <w:t>考虑不足。</w:t>
            </w:r>
          </w:p>
          <w:p w14:paraId="7C9EF7AE">
            <w:pPr>
              <w:pStyle w:val="8"/>
              <w:spacing w:before="121" w:line="228" w:lineRule="auto"/>
              <w:ind w:left="540"/>
              <w:rPr>
                <w:rFonts w:ascii="宋体" w:hAnsi="宋体" w:eastAsia="宋体" w:cs="宋体"/>
              </w:rPr>
            </w:pPr>
            <w:r>
              <w:rPr>
                <w:rFonts w:ascii="宋体" w:hAnsi="宋体" w:eastAsia="宋体" w:cs="宋体"/>
                <w:spacing w:val="7"/>
              </w:rPr>
              <w:t>（</w:t>
            </w:r>
            <w:r>
              <w:rPr>
                <w:spacing w:val="7"/>
              </w:rPr>
              <w:t>2</w:t>
            </w:r>
            <w:r>
              <w:rPr>
                <w:rFonts w:ascii="宋体" w:hAnsi="宋体" w:eastAsia="宋体" w:cs="宋体"/>
                <w:spacing w:val="7"/>
              </w:rPr>
              <w:t>）与周边墙体的隔声匹配性差。</w:t>
            </w:r>
          </w:p>
          <w:p w14:paraId="16F013BD">
            <w:pPr>
              <w:pStyle w:val="8"/>
              <w:spacing w:before="122" w:line="227" w:lineRule="auto"/>
              <w:ind w:left="526"/>
              <w:rPr>
                <w:rFonts w:ascii="宋体" w:hAnsi="宋体" w:eastAsia="宋体" w:cs="宋体"/>
              </w:rPr>
            </w:pPr>
            <w:r>
              <w:rPr>
                <w:spacing w:val="5"/>
              </w:rPr>
              <w:t>2.</w:t>
            </w:r>
            <w:r>
              <w:rPr>
                <w:rFonts w:ascii="宋体" w:hAnsi="宋体" w:eastAsia="宋体" w:cs="宋体"/>
                <w:spacing w:val="5"/>
              </w:rPr>
              <w:t>材料因素：</w:t>
            </w:r>
          </w:p>
          <w:p w14:paraId="38669605">
            <w:pPr>
              <w:pStyle w:val="8"/>
              <w:spacing w:before="119" w:line="227" w:lineRule="auto"/>
              <w:ind w:left="54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）密封胶条压缩量不足，玻璃与框体间密封不严密。</w:t>
            </w:r>
          </w:p>
          <w:p w14:paraId="6227E515">
            <w:pPr>
              <w:pStyle w:val="8"/>
              <w:spacing w:before="124" w:line="228" w:lineRule="auto"/>
              <w:ind w:left="540"/>
              <w:rPr>
                <w:rFonts w:ascii="宋体" w:hAnsi="宋体" w:eastAsia="宋体" w:cs="宋体"/>
              </w:rPr>
            </w:pPr>
            <w:r>
              <w:rPr>
                <w:rFonts w:ascii="宋体" w:hAnsi="宋体" w:eastAsia="宋体" w:cs="宋体"/>
                <w:spacing w:val="7"/>
              </w:rPr>
              <w:t>（</w:t>
            </w:r>
            <w:r>
              <w:rPr>
                <w:spacing w:val="7"/>
              </w:rPr>
              <w:t>2</w:t>
            </w:r>
            <w:r>
              <w:rPr>
                <w:rFonts w:ascii="宋体" w:hAnsi="宋体" w:eastAsia="宋体" w:cs="宋体"/>
                <w:spacing w:val="7"/>
              </w:rPr>
              <w:t>）中空玻璃未充氩气或气体泄漏。</w:t>
            </w:r>
          </w:p>
          <w:p w14:paraId="2D092056">
            <w:pPr>
              <w:pStyle w:val="8"/>
              <w:spacing w:before="120" w:line="227" w:lineRule="auto"/>
              <w:ind w:left="540"/>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）窗型材无断桥结构，型材腔体设计不合</w:t>
            </w:r>
            <w:r>
              <w:rPr>
                <w:rFonts w:ascii="宋体" w:hAnsi="宋体" w:eastAsia="宋体" w:cs="宋体"/>
                <w:spacing w:val="8"/>
              </w:rPr>
              <w:t>理，声桥效应明显。</w:t>
            </w:r>
          </w:p>
          <w:p w14:paraId="01BD75B3">
            <w:pPr>
              <w:pStyle w:val="8"/>
              <w:spacing w:before="121" w:line="228" w:lineRule="auto"/>
              <w:ind w:left="531"/>
              <w:rPr>
                <w:rFonts w:ascii="宋体" w:hAnsi="宋体" w:eastAsia="宋体" w:cs="宋体"/>
              </w:rPr>
            </w:pPr>
            <w:r>
              <w:rPr>
                <w:spacing w:val="5"/>
              </w:rPr>
              <w:t>3.</w:t>
            </w:r>
            <w:r>
              <w:rPr>
                <w:rFonts w:ascii="宋体" w:hAnsi="宋体" w:eastAsia="宋体" w:cs="宋体"/>
                <w:spacing w:val="5"/>
              </w:rPr>
              <w:t>施工因素：</w:t>
            </w:r>
          </w:p>
          <w:p w14:paraId="3DF9B24C">
            <w:pPr>
              <w:spacing w:before="120" w:line="227" w:lineRule="auto"/>
              <w:ind w:left="534"/>
              <w:rPr>
                <w:rFonts w:ascii="宋体" w:hAnsi="宋体" w:eastAsia="宋体" w:cs="宋体"/>
                <w:sz w:val="20"/>
                <w:szCs w:val="20"/>
              </w:rPr>
            </w:pPr>
            <w:r>
              <w:rPr>
                <w:rFonts w:ascii="宋体" w:hAnsi="宋体" w:eastAsia="宋体" w:cs="宋体"/>
                <w:spacing w:val="-2"/>
                <w:sz w:val="20"/>
                <w:szCs w:val="20"/>
              </w:rPr>
              <w:t>外窗洞口未进行隔声密封，窗框与洞口间隙填充不密实，或填充未使用专用隔声密封材料。</w:t>
            </w:r>
          </w:p>
        </w:tc>
      </w:tr>
    </w:tbl>
    <w:p w14:paraId="358FE249">
      <w:pPr>
        <w:pStyle w:val="2"/>
      </w:pPr>
    </w:p>
    <w:p w14:paraId="1C17E515">
      <w:pPr>
        <w:sectPr>
          <w:footerReference r:id="rId48" w:type="default"/>
          <w:pgSz w:w="11906" w:h="16839"/>
          <w:pgMar w:top="1431" w:right="1682" w:bottom="1411" w:left="1591" w:header="0" w:footer="1224" w:gutter="0"/>
          <w:cols w:space="720" w:num="1"/>
        </w:sectPr>
      </w:pPr>
    </w:p>
    <w:p w14:paraId="48AA648D">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45EADF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717" w:hRule="atLeast"/>
        </w:trPr>
        <w:tc>
          <w:tcPr>
            <w:tcW w:w="8526" w:type="dxa"/>
            <w:tcBorders>
              <w:bottom w:val="single" w:color="000000" w:sz="2" w:space="0"/>
            </w:tcBorders>
            <w:vAlign w:val="top"/>
          </w:tcPr>
          <w:p w14:paraId="3433625F">
            <w:pPr>
              <w:spacing w:before="126" w:line="228" w:lineRule="auto"/>
              <w:ind w:left="110"/>
              <w:rPr>
                <w:rFonts w:ascii="宋体" w:hAnsi="宋体" w:eastAsia="宋体" w:cs="宋体"/>
                <w:sz w:val="20"/>
                <w:szCs w:val="20"/>
              </w:rPr>
            </w:pPr>
            <w:r>
              <w:rPr>
                <w:rFonts w:ascii="宋体" w:hAnsi="宋体" w:eastAsia="宋体" w:cs="宋体"/>
                <w:b/>
                <w:bCs/>
                <w:spacing w:val="6"/>
                <w:sz w:val="20"/>
                <w:szCs w:val="20"/>
              </w:rPr>
              <w:t>三、防控措施</w:t>
            </w:r>
          </w:p>
          <w:p w14:paraId="42283690">
            <w:pPr>
              <w:pStyle w:val="8"/>
              <w:spacing w:before="115" w:line="229" w:lineRule="auto"/>
              <w:ind w:left="547"/>
              <w:rPr>
                <w:rFonts w:ascii="宋体" w:hAnsi="宋体" w:eastAsia="宋体" w:cs="宋体"/>
              </w:rPr>
            </w:pPr>
            <w:r>
              <w:rPr>
                <w:spacing w:val="2"/>
              </w:rPr>
              <w:t>1.</w:t>
            </w:r>
            <w:r>
              <w:rPr>
                <w:rFonts w:ascii="宋体" w:hAnsi="宋体" w:eastAsia="宋体" w:cs="宋体"/>
                <w:spacing w:val="2"/>
              </w:rPr>
              <w:t>设计方面：</w:t>
            </w:r>
          </w:p>
          <w:p w14:paraId="48053DD4">
            <w:pPr>
              <w:pStyle w:val="8"/>
              <w:spacing w:before="145" w:line="296" w:lineRule="auto"/>
              <w:ind w:left="109" w:right="116" w:firstLine="431"/>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）优化窗框与墙体连接构造，避免直接声桥，洞口周边设置隔声缓冲层，减少结构</w:t>
            </w:r>
            <w:r>
              <w:rPr>
                <w:rFonts w:ascii="宋体" w:hAnsi="宋体" w:eastAsia="宋体" w:cs="宋体"/>
                <w:spacing w:val="3"/>
              </w:rPr>
              <w:t>传声。</w:t>
            </w:r>
          </w:p>
          <w:p w14:paraId="747DF6BB">
            <w:pPr>
              <w:pStyle w:val="8"/>
              <w:spacing w:before="149" w:line="228" w:lineRule="auto"/>
              <w:ind w:left="54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）窗台、窗楣处增加声学处理层，设计排水系统时</w:t>
            </w:r>
            <w:r>
              <w:rPr>
                <w:rFonts w:ascii="宋体" w:hAnsi="宋体" w:eastAsia="宋体" w:cs="宋体"/>
                <w:spacing w:val="8"/>
              </w:rPr>
              <w:t>兼顾隔声要求。</w:t>
            </w:r>
          </w:p>
          <w:p w14:paraId="3E152926">
            <w:pPr>
              <w:pStyle w:val="8"/>
              <w:spacing w:before="147" w:line="227" w:lineRule="auto"/>
              <w:ind w:left="526"/>
              <w:rPr>
                <w:rFonts w:ascii="宋体" w:hAnsi="宋体" w:eastAsia="宋体" w:cs="宋体"/>
              </w:rPr>
            </w:pPr>
            <w:r>
              <w:rPr>
                <w:spacing w:val="5"/>
              </w:rPr>
              <w:t>2.</w:t>
            </w:r>
            <w:r>
              <w:rPr>
                <w:rFonts w:ascii="宋体" w:hAnsi="宋体" w:eastAsia="宋体" w:cs="宋体"/>
                <w:spacing w:val="5"/>
              </w:rPr>
              <w:t>材料方面：</w:t>
            </w:r>
          </w:p>
          <w:p w14:paraId="0528B247">
            <w:pPr>
              <w:pStyle w:val="8"/>
              <w:spacing w:before="147" w:line="297" w:lineRule="auto"/>
              <w:ind w:left="120" w:right="33" w:firstLine="420"/>
              <w:rPr>
                <w:rFonts w:ascii="宋体" w:hAnsi="宋体" w:eastAsia="宋体" w:cs="宋体"/>
              </w:rPr>
            </w:pPr>
            <w:r>
              <w:rPr>
                <w:rFonts w:ascii="宋体" w:hAnsi="宋体" w:eastAsia="宋体" w:cs="宋体"/>
                <w:spacing w:val="6"/>
              </w:rPr>
              <w:t>（</w:t>
            </w:r>
            <w:r>
              <w:rPr>
                <w:spacing w:val="6"/>
              </w:rPr>
              <w:t>1</w:t>
            </w:r>
            <w:r>
              <w:rPr>
                <w:rFonts w:ascii="宋体" w:hAnsi="宋体" w:eastAsia="宋体" w:cs="宋体"/>
                <w:spacing w:val="6"/>
              </w:rPr>
              <w:t>）铝合金外窗玻璃镶嵌缝隙及框与扇开启缝隙，采用耐久性好的弹性密封材料密封。</w:t>
            </w:r>
            <w:r>
              <w:rPr>
                <w:rFonts w:ascii="宋体" w:hAnsi="宋体" w:eastAsia="宋体" w:cs="宋体"/>
                <w:spacing w:val="1"/>
              </w:rPr>
              <w:t xml:space="preserve"> </w:t>
            </w:r>
            <w:r>
              <w:rPr>
                <w:rFonts w:ascii="宋体" w:hAnsi="宋体" w:eastAsia="宋体" w:cs="宋体"/>
                <w:spacing w:val="6"/>
              </w:rPr>
              <w:t>（参考《铝合金门窗工程技术规范》</w:t>
            </w:r>
            <w:r>
              <w:t>JGJ</w:t>
            </w:r>
            <w:r>
              <w:rPr>
                <w:spacing w:val="6"/>
              </w:rPr>
              <w:t xml:space="preserve"> 214-2010</w:t>
            </w:r>
            <w:r>
              <w:rPr>
                <w:spacing w:val="-19"/>
              </w:rPr>
              <w:t xml:space="preserve"> </w:t>
            </w:r>
            <w:r>
              <w:rPr>
                <w:rFonts w:ascii="宋体" w:hAnsi="宋体" w:eastAsia="宋体" w:cs="宋体"/>
                <w:spacing w:val="6"/>
              </w:rPr>
              <w:t>，第</w:t>
            </w:r>
            <w:r>
              <w:rPr>
                <w:rFonts w:ascii="宋体" w:hAnsi="宋体" w:eastAsia="宋体" w:cs="宋体"/>
                <w:spacing w:val="-42"/>
              </w:rPr>
              <w:t xml:space="preserve"> </w:t>
            </w:r>
            <w:r>
              <w:rPr>
                <w:spacing w:val="6"/>
              </w:rPr>
              <w:t xml:space="preserve">4.8.3 </w:t>
            </w:r>
            <w:r>
              <w:rPr>
                <w:rFonts w:ascii="宋体" w:hAnsi="宋体" w:eastAsia="宋体" w:cs="宋体"/>
                <w:spacing w:val="6"/>
              </w:rPr>
              <w:t>条）</w:t>
            </w:r>
          </w:p>
          <w:p w14:paraId="40E74939">
            <w:pPr>
              <w:pStyle w:val="8"/>
              <w:spacing w:before="150" w:line="295" w:lineRule="auto"/>
              <w:ind w:left="113" w:right="49" w:firstLine="427"/>
              <w:rPr>
                <w:rFonts w:ascii="宋体" w:hAnsi="宋体" w:eastAsia="宋体" w:cs="宋体"/>
              </w:rPr>
            </w:pPr>
            <w:r>
              <w:rPr>
                <w:rFonts w:ascii="宋体" w:hAnsi="宋体" w:eastAsia="宋体" w:cs="宋体"/>
                <w:spacing w:val="3"/>
              </w:rPr>
              <w:t>（</w:t>
            </w:r>
            <w:r>
              <w:rPr>
                <w:spacing w:val="3"/>
              </w:rPr>
              <w:t>2</w:t>
            </w:r>
            <w:r>
              <w:rPr>
                <w:rFonts w:ascii="宋体" w:hAnsi="宋体" w:eastAsia="宋体" w:cs="宋体"/>
                <w:spacing w:val="3"/>
              </w:rPr>
              <w:t>）采用夹胶中空玻璃组合，如</w:t>
            </w:r>
            <w:r>
              <w:rPr>
                <w:rFonts w:ascii="宋体" w:hAnsi="宋体" w:eastAsia="宋体" w:cs="宋体"/>
                <w:spacing w:val="-38"/>
              </w:rPr>
              <w:t xml:space="preserve"> </w:t>
            </w:r>
            <w:r>
              <w:rPr>
                <w:spacing w:val="3"/>
              </w:rPr>
              <w:t>6+1.</w:t>
            </w:r>
            <w:r>
              <w:rPr>
                <w:spacing w:val="-25"/>
              </w:rPr>
              <w:t xml:space="preserve"> </w:t>
            </w:r>
            <w:r>
              <w:rPr>
                <w:spacing w:val="2"/>
              </w:rPr>
              <w:t>14</w:t>
            </w:r>
            <w:r>
              <w:t>PVB</w:t>
            </w:r>
            <w:r>
              <w:rPr>
                <w:spacing w:val="2"/>
              </w:rPr>
              <w:t>+6+12A+8</w:t>
            </w:r>
            <w:r>
              <w:rPr>
                <w:rFonts w:ascii="宋体" w:hAnsi="宋体" w:eastAsia="宋体" w:cs="宋体"/>
                <w:spacing w:val="2"/>
              </w:rPr>
              <w:t>，中空层厚度控制在</w:t>
            </w:r>
            <w:r>
              <w:rPr>
                <w:rFonts w:ascii="宋体" w:hAnsi="宋体" w:eastAsia="宋体" w:cs="宋体"/>
                <w:spacing w:val="-21"/>
              </w:rPr>
              <w:t xml:space="preserve"> </w:t>
            </w:r>
            <w:r>
              <w:rPr>
                <w:spacing w:val="2"/>
              </w:rPr>
              <w:t>12</w:t>
            </w:r>
            <w:r>
              <w:rPr>
                <w:rFonts w:ascii="宋体" w:hAnsi="宋体" w:eastAsia="宋体" w:cs="宋体"/>
                <w:spacing w:val="2"/>
              </w:rPr>
              <w:t>～</w:t>
            </w:r>
            <w:r>
              <w:rPr>
                <w:spacing w:val="2"/>
              </w:rPr>
              <w:t>16</w:t>
            </w:r>
            <w:r>
              <w:t>mm</w:t>
            </w:r>
            <w:r>
              <w:rPr>
                <w:rFonts w:ascii="宋体" w:hAnsi="宋体" w:eastAsia="宋体" w:cs="宋体"/>
                <w:spacing w:val="2"/>
              </w:rPr>
              <w:t>，</w:t>
            </w:r>
            <w:r>
              <w:rPr>
                <w:rFonts w:ascii="宋体" w:hAnsi="宋体" w:eastAsia="宋体" w:cs="宋体"/>
                <w:spacing w:val="8"/>
              </w:rPr>
              <w:t>充氩气。选择不同厚度玻璃组合，避免共振。</w:t>
            </w:r>
          </w:p>
          <w:p w14:paraId="0C861A0B">
            <w:pPr>
              <w:pStyle w:val="8"/>
              <w:spacing w:before="149" w:line="227" w:lineRule="auto"/>
              <w:ind w:left="540"/>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）选用断桥铝型材或木铝复合型材，增加型材腔体数量，优化腔体</w:t>
            </w:r>
            <w:r>
              <w:rPr>
                <w:rFonts w:ascii="宋体" w:hAnsi="宋体" w:eastAsia="宋体" w:cs="宋体"/>
                <w:spacing w:val="8"/>
              </w:rPr>
              <w:t>布局。</w:t>
            </w:r>
          </w:p>
          <w:p w14:paraId="5A90236E">
            <w:pPr>
              <w:pStyle w:val="8"/>
              <w:spacing w:before="148" w:line="229" w:lineRule="auto"/>
              <w:ind w:left="531"/>
              <w:rPr>
                <w:rFonts w:ascii="宋体" w:hAnsi="宋体" w:eastAsia="宋体" w:cs="宋体"/>
              </w:rPr>
            </w:pPr>
            <w:r>
              <w:rPr>
                <w:spacing w:val="5"/>
              </w:rPr>
              <w:t>3.</w:t>
            </w:r>
            <w:r>
              <w:rPr>
                <w:rFonts w:ascii="宋体" w:hAnsi="宋体" w:eastAsia="宋体" w:cs="宋体"/>
                <w:spacing w:val="5"/>
              </w:rPr>
              <w:t>施工方面：</w:t>
            </w:r>
          </w:p>
          <w:p w14:paraId="7E73F458">
            <w:pPr>
              <w:pStyle w:val="8"/>
              <w:spacing w:before="148" w:line="319" w:lineRule="auto"/>
              <w:ind w:left="110" w:right="104" w:firstLine="43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）外窗扇密封条和玻璃镶嵌的密封条，其物理性能应符合相关标准的规定；密封条</w:t>
            </w:r>
            <w:r>
              <w:rPr>
                <w:rFonts w:ascii="宋体" w:hAnsi="宋体" w:eastAsia="宋体" w:cs="宋体"/>
                <w:spacing w:val="2"/>
              </w:rPr>
              <w:t>安装位置正确，镶嵌牢固，不得脱槽，接头处不得开裂，关闭门窗时密封条应接触严密。（参</w:t>
            </w:r>
            <w:r>
              <w:rPr>
                <w:rFonts w:ascii="宋体" w:hAnsi="宋体" w:eastAsia="宋体" w:cs="宋体"/>
                <w:spacing w:val="6"/>
              </w:rPr>
              <w:t>考《绿色建筑工程施工质量验收标准》</w:t>
            </w:r>
            <w:r>
              <w:t>DB</w:t>
            </w:r>
            <w:r>
              <w:rPr>
                <w:spacing w:val="6"/>
              </w:rPr>
              <w:t>32/</w:t>
            </w:r>
            <w:r>
              <w:rPr>
                <w:spacing w:val="5"/>
              </w:rPr>
              <w:t>T 4791-2024</w:t>
            </w:r>
            <w:r>
              <w:rPr>
                <w:spacing w:val="-26"/>
              </w:rPr>
              <w:t xml:space="preserve"> </w:t>
            </w:r>
            <w:r>
              <w:rPr>
                <w:rFonts w:ascii="宋体" w:hAnsi="宋体" w:eastAsia="宋体" w:cs="宋体"/>
                <w:spacing w:val="5"/>
              </w:rPr>
              <w:t>，第</w:t>
            </w:r>
            <w:r>
              <w:rPr>
                <w:rFonts w:ascii="宋体" w:hAnsi="宋体" w:eastAsia="宋体" w:cs="宋体"/>
                <w:spacing w:val="-36"/>
              </w:rPr>
              <w:t xml:space="preserve"> </w:t>
            </w:r>
            <w:r>
              <w:rPr>
                <w:spacing w:val="5"/>
              </w:rPr>
              <w:t>6.3.</w:t>
            </w:r>
            <w:r>
              <w:rPr>
                <w:spacing w:val="-25"/>
              </w:rPr>
              <w:t xml:space="preserve"> </w:t>
            </w:r>
            <w:r>
              <w:rPr>
                <w:spacing w:val="5"/>
              </w:rPr>
              <w:t xml:space="preserve">1 </w:t>
            </w:r>
            <w:r>
              <w:rPr>
                <w:rFonts w:ascii="宋体" w:hAnsi="宋体" w:eastAsia="宋体" w:cs="宋体"/>
                <w:spacing w:val="5"/>
              </w:rPr>
              <w:t>条）</w:t>
            </w:r>
          </w:p>
          <w:p w14:paraId="619D3157">
            <w:pPr>
              <w:pStyle w:val="8"/>
              <w:spacing w:before="146" w:line="319" w:lineRule="auto"/>
              <w:ind w:left="109" w:right="104" w:firstLine="43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）附框与洞口之间的间隙采用防水砂浆或者专用防水防裂砂浆填充饱满；外门窗框</w:t>
            </w:r>
            <w:r>
              <w:rPr>
                <w:rFonts w:ascii="宋体" w:hAnsi="宋体" w:eastAsia="宋体" w:cs="宋体"/>
                <w:spacing w:val="7"/>
              </w:rPr>
              <w:t>与附框之间的缝隙应使用聚氨酯发泡剂密封，内侧缝隙将聚氨酯发泡剂压平后用中性硅酮密封胶密封。（参考《绿色建筑工程施工质量验收标准》</w:t>
            </w:r>
            <w:r>
              <w:t>DB</w:t>
            </w:r>
            <w:r>
              <w:rPr>
                <w:spacing w:val="7"/>
              </w:rPr>
              <w:t>32/T 4791-</w:t>
            </w:r>
            <w:r>
              <w:rPr>
                <w:spacing w:val="6"/>
              </w:rPr>
              <w:t>2024</w:t>
            </w:r>
            <w:r>
              <w:rPr>
                <w:spacing w:val="-26"/>
              </w:rPr>
              <w:t xml:space="preserve"> </w:t>
            </w:r>
            <w:r>
              <w:rPr>
                <w:rFonts w:ascii="宋体" w:hAnsi="宋体" w:eastAsia="宋体" w:cs="宋体"/>
                <w:spacing w:val="6"/>
              </w:rPr>
              <w:t>，第</w:t>
            </w:r>
            <w:r>
              <w:rPr>
                <w:rFonts w:ascii="宋体" w:hAnsi="宋体" w:eastAsia="宋体" w:cs="宋体"/>
                <w:spacing w:val="-36"/>
              </w:rPr>
              <w:t xml:space="preserve"> </w:t>
            </w:r>
            <w:r>
              <w:rPr>
                <w:spacing w:val="6"/>
              </w:rPr>
              <w:t xml:space="preserve">6.2.5 </w:t>
            </w:r>
            <w:r>
              <w:rPr>
                <w:rFonts w:ascii="宋体" w:hAnsi="宋体" w:eastAsia="宋体" w:cs="宋体"/>
                <w:spacing w:val="6"/>
              </w:rPr>
              <w:t>条）</w:t>
            </w:r>
          </w:p>
          <w:p w14:paraId="013E33F9">
            <w:pPr>
              <w:pStyle w:val="8"/>
              <w:spacing w:before="149" w:line="227" w:lineRule="auto"/>
              <w:ind w:left="525"/>
              <w:rPr>
                <w:rFonts w:ascii="宋体" w:hAnsi="宋体" w:eastAsia="宋体" w:cs="宋体"/>
              </w:rPr>
            </w:pPr>
            <w:r>
              <w:rPr>
                <w:spacing w:val="5"/>
              </w:rPr>
              <w:t>4.</w:t>
            </w:r>
            <w:r>
              <w:rPr>
                <w:rFonts w:ascii="宋体" w:hAnsi="宋体" w:eastAsia="宋体" w:cs="宋体"/>
                <w:spacing w:val="5"/>
              </w:rPr>
              <w:t>推荐做法：</w:t>
            </w:r>
          </w:p>
          <w:p w14:paraId="02207909">
            <w:pPr>
              <w:pStyle w:val="8"/>
              <w:spacing w:before="149" w:line="319" w:lineRule="auto"/>
              <w:ind w:left="111" w:right="104" w:firstLine="429"/>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）采用高性能建筑外窗。高性能建筑外窗系统是安全、节能、适用和耐久等性能指</w:t>
            </w:r>
            <w:r>
              <w:rPr>
                <w:rFonts w:ascii="宋体" w:hAnsi="宋体" w:eastAsia="宋体" w:cs="宋体"/>
                <w:spacing w:val="7"/>
              </w:rPr>
              <w:t>标优于现行相关标准的建筑外窗及节能附框组成的系统，包括标准化外窗系统和遮阳一体化</w:t>
            </w:r>
            <w:r>
              <w:rPr>
                <w:rFonts w:ascii="宋体" w:hAnsi="宋体" w:eastAsia="宋体" w:cs="宋体"/>
                <w:spacing w:val="9"/>
              </w:rPr>
              <w:t>外窗系统。外窗安装应采用节能型附框干法安装、窗台应使用批水板。</w:t>
            </w:r>
          </w:p>
          <w:p w14:paraId="030C162C">
            <w:pPr>
              <w:pStyle w:val="8"/>
              <w:spacing w:before="147" w:line="319" w:lineRule="auto"/>
              <w:ind w:left="111" w:right="104" w:firstLine="429"/>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）住宅建筑应采取满足声环境要求的降噪技术措施。在高速公路、高架道路和铁路</w:t>
            </w:r>
            <w:r>
              <w:rPr>
                <w:rFonts w:ascii="宋体" w:hAnsi="宋体" w:eastAsia="宋体" w:cs="宋体"/>
                <w:spacing w:val="7"/>
              </w:rPr>
              <w:t>（含城市地上轨道交通）沿线两侧的首排住宅建筑，其朝向噪声源一侧的外门窗应采用三玻</w:t>
            </w:r>
            <w:r>
              <w:rPr>
                <w:rFonts w:ascii="宋体" w:hAnsi="宋体" w:eastAsia="宋体" w:cs="宋体"/>
                <w:spacing w:val="8"/>
              </w:rPr>
              <w:t>两腔等有效的隔声降噪措施。</w:t>
            </w:r>
          </w:p>
          <w:p w14:paraId="102A9647">
            <w:pPr>
              <w:pStyle w:val="8"/>
              <w:spacing w:before="150" w:line="295" w:lineRule="auto"/>
              <w:ind w:left="111" w:right="116" w:firstLine="429"/>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）机动车坡道上方应设置隔音防雨顶棚。顶棚应能完整覆盖整个机动车坡道，坡道</w:t>
            </w:r>
            <w:r>
              <w:rPr>
                <w:rFonts w:ascii="宋体" w:hAnsi="宋体" w:eastAsia="宋体" w:cs="宋体"/>
                <w:spacing w:val="8"/>
              </w:rPr>
              <w:t>面层应采用降噪防滑措施。</w:t>
            </w:r>
          </w:p>
        </w:tc>
      </w:tr>
      <w:tr w14:paraId="0D79A1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44" w:hRule="atLeast"/>
        </w:trPr>
        <w:tc>
          <w:tcPr>
            <w:tcW w:w="8526" w:type="dxa"/>
            <w:tcBorders>
              <w:top w:val="single" w:color="000000" w:sz="2" w:space="0"/>
            </w:tcBorders>
            <w:vAlign w:val="top"/>
          </w:tcPr>
          <w:p w14:paraId="772F9A54">
            <w:pPr>
              <w:spacing w:before="131" w:line="228" w:lineRule="auto"/>
              <w:ind w:left="130"/>
              <w:rPr>
                <w:rFonts w:ascii="宋体" w:hAnsi="宋体" w:eastAsia="宋体" w:cs="宋体"/>
                <w:sz w:val="20"/>
                <w:szCs w:val="20"/>
              </w:rPr>
            </w:pPr>
            <w:r>
              <w:rPr>
                <w:rFonts w:ascii="宋体" w:hAnsi="宋体" w:eastAsia="宋体" w:cs="宋体"/>
                <w:b/>
                <w:bCs/>
                <w:spacing w:val="3"/>
                <w:sz w:val="20"/>
                <w:szCs w:val="20"/>
              </w:rPr>
              <w:t>四、检验检测</w:t>
            </w:r>
          </w:p>
          <w:p w14:paraId="4D643C4E">
            <w:pPr>
              <w:pStyle w:val="8"/>
              <w:spacing w:before="115" w:line="228" w:lineRule="auto"/>
              <w:ind w:left="547"/>
              <w:rPr>
                <w:rFonts w:ascii="宋体" w:hAnsi="宋体" w:eastAsia="宋体" w:cs="宋体"/>
              </w:rPr>
            </w:pPr>
            <w:r>
              <w:rPr>
                <w:spacing w:val="2"/>
              </w:rPr>
              <w:t>1.</w:t>
            </w:r>
            <w:r>
              <w:rPr>
                <w:rFonts w:ascii="宋体" w:hAnsi="宋体" w:eastAsia="宋体" w:cs="宋体"/>
                <w:spacing w:val="2"/>
              </w:rPr>
              <w:t>检测要求：</w:t>
            </w:r>
          </w:p>
          <w:p w14:paraId="329EBDCF">
            <w:pPr>
              <w:pStyle w:val="8"/>
              <w:spacing w:before="149" w:line="228" w:lineRule="auto"/>
              <w:ind w:left="540"/>
              <w:rPr>
                <w:rFonts w:ascii="宋体" w:hAnsi="宋体" w:eastAsia="宋体" w:cs="宋体"/>
              </w:rPr>
            </w:pPr>
            <w:r>
              <w:rPr>
                <w:rFonts w:ascii="宋体" w:hAnsi="宋体" w:eastAsia="宋体" w:cs="宋体"/>
                <w:spacing w:val="7"/>
              </w:rPr>
              <w:t>（</w:t>
            </w:r>
            <w:r>
              <w:rPr>
                <w:spacing w:val="7"/>
              </w:rPr>
              <w:t>1</w:t>
            </w:r>
            <w:r>
              <w:rPr>
                <w:rFonts w:ascii="宋体" w:hAnsi="宋体" w:eastAsia="宋体" w:cs="宋体"/>
                <w:spacing w:val="7"/>
              </w:rPr>
              <w:t>）检测项目：空气声隔声。</w:t>
            </w:r>
          </w:p>
          <w:p w14:paraId="46475653">
            <w:pPr>
              <w:pStyle w:val="8"/>
              <w:spacing w:before="146" w:line="319" w:lineRule="auto"/>
              <w:ind w:left="110" w:right="62" w:firstLine="43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）检测数量：选取具有代表性的外围护结构的典型房间进行检测，抽检房间总数的</w:t>
            </w:r>
            <w:r>
              <w:rPr>
                <w:spacing w:val="7"/>
              </w:rPr>
              <w:t>1%</w:t>
            </w:r>
            <w:r>
              <w:rPr>
                <w:spacing w:val="-13"/>
              </w:rPr>
              <w:t xml:space="preserve"> </w:t>
            </w:r>
            <w:r>
              <w:rPr>
                <w:rFonts w:ascii="宋体" w:hAnsi="宋体" w:eastAsia="宋体" w:cs="宋体"/>
                <w:spacing w:val="7"/>
              </w:rPr>
              <w:t>，且每个建筑单体中同一功能类型、同一墙体类型的房间不少于</w:t>
            </w:r>
            <w:r>
              <w:rPr>
                <w:rFonts w:ascii="宋体" w:hAnsi="宋体" w:eastAsia="宋体" w:cs="宋体"/>
                <w:spacing w:val="-36"/>
              </w:rPr>
              <w:t xml:space="preserve"> </w:t>
            </w:r>
            <w:r>
              <w:rPr>
                <w:spacing w:val="7"/>
              </w:rPr>
              <w:t>3</w:t>
            </w:r>
            <w:r>
              <w:rPr>
                <w:spacing w:val="28"/>
                <w:w w:val="101"/>
              </w:rPr>
              <w:t xml:space="preserve"> </w:t>
            </w:r>
            <w:r>
              <w:rPr>
                <w:rFonts w:ascii="宋体" w:hAnsi="宋体" w:eastAsia="宋体" w:cs="宋体"/>
                <w:spacing w:val="7"/>
              </w:rPr>
              <w:t>间，当少于</w:t>
            </w:r>
            <w:r>
              <w:rPr>
                <w:rFonts w:ascii="宋体" w:hAnsi="宋体" w:eastAsia="宋体" w:cs="宋体"/>
                <w:spacing w:val="-39"/>
              </w:rPr>
              <w:t xml:space="preserve"> </w:t>
            </w:r>
            <w:r>
              <w:rPr>
                <w:spacing w:val="7"/>
              </w:rPr>
              <w:t>3</w:t>
            </w:r>
            <w:r>
              <w:rPr>
                <w:spacing w:val="28"/>
                <w:w w:val="101"/>
              </w:rPr>
              <w:t xml:space="preserve"> </w:t>
            </w:r>
            <w:r>
              <w:rPr>
                <w:rFonts w:ascii="宋体" w:hAnsi="宋体" w:eastAsia="宋体" w:cs="宋体"/>
                <w:spacing w:val="7"/>
              </w:rPr>
              <w:t>间时，</w:t>
            </w:r>
            <w:r>
              <w:rPr>
                <w:rFonts w:ascii="宋体" w:hAnsi="宋体" w:eastAsia="宋体" w:cs="宋体"/>
                <w:spacing w:val="6"/>
              </w:rPr>
              <w:t>应全数检测。（参考《绿色建筑工程施工质量验收标准》</w:t>
            </w:r>
            <w:r>
              <w:t>DB</w:t>
            </w:r>
            <w:r>
              <w:rPr>
                <w:spacing w:val="6"/>
              </w:rPr>
              <w:t>32/T 4791-2024</w:t>
            </w:r>
            <w:r>
              <w:rPr>
                <w:spacing w:val="-15"/>
              </w:rPr>
              <w:t xml:space="preserve"> </w:t>
            </w:r>
            <w:r>
              <w:rPr>
                <w:rFonts w:ascii="宋体" w:hAnsi="宋体" w:eastAsia="宋体" w:cs="宋体"/>
                <w:spacing w:val="6"/>
              </w:rPr>
              <w:t>，第</w:t>
            </w:r>
            <w:r>
              <w:rPr>
                <w:rFonts w:ascii="宋体" w:hAnsi="宋体" w:eastAsia="宋体" w:cs="宋体"/>
                <w:spacing w:val="-21"/>
              </w:rPr>
              <w:t xml:space="preserve"> </w:t>
            </w:r>
            <w:r>
              <w:rPr>
                <w:spacing w:val="6"/>
              </w:rPr>
              <w:t xml:space="preserve">15.2.2 </w:t>
            </w:r>
            <w:r>
              <w:rPr>
                <w:rFonts w:ascii="宋体" w:hAnsi="宋体" w:eastAsia="宋体" w:cs="宋体"/>
                <w:spacing w:val="6"/>
              </w:rPr>
              <w:t>条）</w:t>
            </w:r>
          </w:p>
        </w:tc>
      </w:tr>
    </w:tbl>
    <w:p w14:paraId="765647CB">
      <w:pPr>
        <w:pStyle w:val="2"/>
      </w:pPr>
    </w:p>
    <w:p w14:paraId="06E5EE62">
      <w:pPr>
        <w:sectPr>
          <w:footerReference r:id="rId49" w:type="default"/>
          <w:pgSz w:w="11906" w:h="16839"/>
          <w:pgMar w:top="1431" w:right="1682" w:bottom="1411" w:left="1682" w:header="0" w:footer="1224" w:gutter="0"/>
          <w:cols w:space="720" w:num="1"/>
        </w:sectPr>
      </w:pPr>
    </w:p>
    <w:p w14:paraId="005CB2E8">
      <w:pPr>
        <w:pStyle w:val="2"/>
        <w:spacing w:line="304" w:lineRule="auto"/>
      </w:pPr>
    </w:p>
    <w:p w14:paraId="3346E5B9">
      <w:pPr>
        <w:spacing w:before="78" w:line="219" w:lineRule="auto"/>
        <w:outlineLvl w:val="1"/>
        <w:rPr>
          <w:rFonts w:ascii="宋体" w:hAnsi="宋体" w:eastAsia="宋体" w:cs="宋体"/>
          <w:sz w:val="24"/>
          <w:szCs w:val="24"/>
        </w:rPr>
      </w:pPr>
      <w:bookmarkStart w:id="102" w:name="bookmark63"/>
      <w:bookmarkEnd w:id="102"/>
      <w:bookmarkStart w:id="103" w:name="bookmark62"/>
      <w:bookmarkEnd w:id="103"/>
      <w:r>
        <w:rPr>
          <w:rFonts w:ascii="Times New Roman" w:hAnsi="Times New Roman" w:eastAsia="Times New Roman" w:cs="Times New Roman"/>
          <w:spacing w:val="-1"/>
          <w:sz w:val="24"/>
          <w:szCs w:val="24"/>
        </w:rPr>
        <w:t xml:space="preserve">2.3  </w:t>
      </w:r>
      <w:r>
        <w:rPr>
          <w:rFonts w:ascii="宋体" w:hAnsi="宋体" w:eastAsia="宋体" w:cs="宋体"/>
          <w:spacing w:val="-1"/>
          <w:sz w:val="24"/>
          <w:szCs w:val="24"/>
        </w:rPr>
        <w:t>建筑设备及管线噪音</w:t>
      </w:r>
    </w:p>
    <w:p w14:paraId="11A2FA7A">
      <w:pPr>
        <w:spacing w:line="156" w:lineRule="exact"/>
      </w:pPr>
    </w:p>
    <w:tbl>
      <w:tblPr>
        <w:tblStyle w:val="7"/>
        <w:tblW w:w="8526" w:type="dxa"/>
        <w:tblInd w:w="98"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334"/>
        <w:gridCol w:w="4192"/>
      </w:tblGrid>
      <w:tr w14:paraId="26BC43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1" w:hRule="atLeast"/>
        </w:trPr>
        <w:tc>
          <w:tcPr>
            <w:tcW w:w="8526" w:type="dxa"/>
            <w:gridSpan w:val="2"/>
            <w:tcBorders>
              <w:bottom w:val="single" w:color="000000" w:sz="2" w:space="0"/>
            </w:tcBorders>
            <w:shd w:val="clear" w:color="auto" w:fill="C5E0B3"/>
            <w:vAlign w:val="top"/>
          </w:tcPr>
          <w:p w14:paraId="5B04E985">
            <w:pPr>
              <w:pStyle w:val="8"/>
              <w:spacing w:before="259" w:line="219" w:lineRule="auto"/>
              <w:ind w:left="107"/>
              <w:rPr>
                <w:rFonts w:ascii="宋体" w:hAnsi="宋体" w:eastAsia="宋体" w:cs="宋体"/>
                <w:sz w:val="24"/>
                <w:szCs w:val="24"/>
              </w:rPr>
            </w:pPr>
            <w:r>
              <w:rPr>
                <w:spacing w:val="-1"/>
                <w:sz w:val="24"/>
                <w:szCs w:val="24"/>
              </w:rPr>
              <w:t xml:space="preserve">2.3  </w:t>
            </w:r>
            <w:r>
              <w:rPr>
                <w:rFonts w:ascii="宋体" w:hAnsi="宋体" w:eastAsia="宋体" w:cs="宋体"/>
                <w:spacing w:val="-1"/>
                <w:sz w:val="24"/>
                <w:szCs w:val="24"/>
              </w:rPr>
              <w:t>建筑设备及管线噪音</w:t>
            </w:r>
          </w:p>
        </w:tc>
      </w:tr>
      <w:tr w14:paraId="59E3B1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7" w:hRule="atLeast"/>
        </w:trPr>
        <w:tc>
          <w:tcPr>
            <w:tcW w:w="8526" w:type="dxa"/>
            <w:gridSpan w:val="2"/>
            <w:tcBorders>
              <w:top w:val="single" w:color="000000" w:sz="2" w:space="0"/>
              <w:bottom w:val="single" w:color="000000" w:sz="2" w:space="0"/>
            </w:tcBorders>
            <w:vAlign w:val="top"/>
          </w:tcPr>
          <w:p w14:paraId="47AC32A9">
            <w:pPr>
              <w:pStyle w:val="8"/>
              <w:spacing w:before="309" w:line="220" w:lineRule="auto"/>
              <w:ind w:left="139"/>
              <w:outlineLvl w:val="2"/>
              <w:rPr>
                <w:rFonts w:ascii="宋体" w:hAnsi="宋体" w:eastAsia="宋体" w:cs="宋体"/>
                <w:sz w:val="24"/>
                <w:szCs w:val="24"/>
              </w:rPr>
            </w:pPr>
            <w:bookmarkStart w:id="104" w:name="bookmark185"/>
            <w:bookmarkEnd w:id="104"/>
            <w:r>
              <w:rPr>
                <w:rFonts w:ascii="宋体" w:hAnsi="宋体" w:eastAsia="宋体" w:cs="宋体"/>
                <w:spacing w:val="-5"/>
                <w:sz w:val="24"/>
                <w:szCs w:val="24"/>
              </w:rPr>
              <w:t>问题</w:t>
            </w:r>
            <w:r>
              <w:rPr>
                <w:rFonts w:ascii="宋体" w:hAnsi="宋体" w:eastAsia="宋体" w:cs="宋体"/>
                <w:spacing w:val="-48"/>
                <w:sz w:val="24"/>
                <w:szCs w:val="24"/>
              </w:rPr>
              <w:t xml:space="preserve"> </w:t>
            </w:r>
            <w:r>
              <w:rPr>
                <w:spacing w:val="-5"/>
                <w:sz w:val="24"/>
                <w:szCs w:val="24"/>
              </w:rPr>
              <w:t>2.3.1</w:t>
            </w:r>
            <w:r>
              <w:rPr>
                <w:spacing w:val="-30"/>
                <w:sz w:val="24"/>
                <w:szCs w:val="24"/>
              </w:rPr>
              <w:t xml:space="preserve"> </w:t>
            </w:r>
            <w:r>
              <w:rPr>
                <w:rFonts w:ascii="宋体" w:hAnsi="宋体" w:eastAsia="宋体" w:cs="宋体"/>
                <w:spacing w:val="-5"/>
                <w:sz w:val="24"/>
                <w:szCs w:val="24"/>
              </w:rPr>
              <w:t>：通风空调设备噪音</w:t>
            </w:r>
          </w:p>
        </w:tc>
      </w:tr>
      <w:tr w14:paraId="4811DA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98" w:hRule="atLeast"/>
        </w:trPr>
        <w:tc>
          <w:tcPr>
            <w:tcW w:w="8526" w:type="dxa"/>
            <w:gridSpan w:val="2"/>
            <w:tcBorders>
              <w:top w:val="single" w:color="000000" w:sz="2" w:space="0"/>
              <w:bottom w:val="nil"/>
            </w:tcBorders>
            <w:vAlign w:val="top"/>
          </w:tcPr>
          <w:p w14:paraId="0D5C6652">
            <w:pPr>
              <w:spacing w:before="107" w:line="230" w:lineRule="auto"/>
              <w:ind w:left="114"/>
              <w:rPr>
                <w:rFonts w:ascii="宋体" w:hAnsi="宋体" w:eastAsia="宋体" w:cs="宋体"/>
                <w:sz w:val="20"/>
                <w:szCs w:val="20"/>
              </w:rPr>
            </w:pPr>
            <w:bookmarkStart w:id="105" w:name="bookmark65"/>
            <w:bookmarkEnd w:id="105"/>
            <w:bookmarkStart w:id="106" w:name="bookmark64"/>
            <w:bookmarkEnd w:id="106"/>
            <w:r>
              <w:rPr>
                <w:rFonts w:ascii="宋体" w:hAnsi="宋体" w:eastAsia="宋体" w:cs="宋体"/>
                <w:b/>
                <w:bCs/>
                <w:spacing w:val="6"/>
                <w:sz w:val="20"/>
                <w:szCs w:val="20"/>
              </w:rPr>
              <w:t>一、问题描述</w:t>
            </w:r>
          </w:p>
          <w:p w14:paraId="51648ED0">
            <w:pPr>
              <w:pStyle w:val="8"/>
              <w:spacing w:before="96" w:line="227" w:lineRule="auto"/>
              <w:ind w:left="547"/>
              <w:rPr>
                <w:rFonts w:ascii="宋体" w:hAnsi="宋体" w:eastAsia="宋体" w:cs="宋体"/>
              </w:rPr>
            </w:pPr>
            <w:r>
              <w:rPr>
                <w:spacing w:val="5"/>
              </w:rPr>
              <w:t>1.</w:t>
            </w:r>
            <w:r>
              <w:rPr>
                <w:rFonts w:ascii="宋体" w:hAnsi="宋体" w:eastAsia="宋体" w:cs="宋体"/>
                <w:spacing w:val="5"/>
              </w:rPr>
              <w:t>空调室外机未设置减振措施（见图</w:t>
            </w:r>
            <w:r>
              <w:rPr>
                <w:rFonts w:ascii="宋体" w:hAnsi="宋体" w:eastAsia="宋体" w:cs="宋体"/>
                <w:spacing w:val="-40"/>
              </w:rPr>
              <w:t xml:space="preserve"> </w:t>
            </w:r>
            <w:r>
              <w:rPr>
                <w:spacing w:val="5"/>
              </w:rPr>
              <w:t>2.3.</w:t>
            </w:r>
            <w:r>
              <w:rPr>
                <w:spacing w:val="-25"/>
              </w:rPr>
              <w:t xml:space="preserve"> </w:t>
            </w:r>
            <w:r>
              <w:rPr>
                <w:spacing w:val="5"/>
              </w:rPr>
              <w:t>1-</w:t>
            </w:r>
            <w:r>
              <w:rPr>
                <w:spacing w:val="4"/>
              </w:rPr>
              <w:t>1</w:t>
            </w:r>
            <w:r>
              <w:rPr>
                <w:rFonts w:ascii="宋体" w:hAnsi="宋体" w:eastAsia="宋体" w:cs="宋体"/>
                <w:spacing w:val="4"/>
              </w:rPr>
              <w:t>）。</w:t>
            </w:r>
          </w:p>
          <w:p w14:paraId="0AE9D2C7">
            <w:pPr>
              <w:pStyle w:val="8"/>
              <w:spacing w:before="121" w:line="227" w:lineRule="auto"/>
              <w:ind w:left="526"/>
              <w:rPr>
                <w:rFonts w:ascii="宋体" w:hAnsi="宋体" w:eastAsia="宋体" w:cs="宋体"/>
              </w:rPr>
            </w:pPr>
            <w:r>
              <w:rPr>
                <w:spacing w:val="4"/>
              </w:rPr>
              <w:t>2.</w:t>
            </w:r>
            <w:r>
              <w:rPr>
                <w:spacing w:val="-2"/>
              </w:rPr>
              <w:t xml:space="preserve"> </w:t>
            </w:r>
            <w:r>
              <w:rPr>
                <w:rFonts w:ascii="宋体" w:hAnsi="宋体" w:eastAsia="宋体" w:cs="宋体"/>
                <w:spacing w:val="4"/>
              </w:rPr>
              <w:t>吊装的新风机未设置减振措施（见图</w:t>
            </w:r>
            <w:r>
              <w:rPr>
                <w:rFonts w:ascii="宋体" w:hAnsi="宋体" w:eastAsia="宋体" w:cs="宋体"/>
                <w:spacing w:val="-41"/>
              </w:rPr>
              <w:t xml:space="preserve"> </w:t>
            </w:r>
            <w:r>
              <w:rPr>
                <w:spacing w:val="4"/>
              </w:rPr>
              <w:t>2.3.</w:t>
            </w:r>
            <w:r>
              <w:rPr>
                <w:spacing w:val="-25"/>
              </w:rPr>
              <w:t xml:space="preserve"> </w:t>
            </w:r>
            <w:r>
              <w:rPr>
                <w:spacing w:val="4"/>
              </w:rPr>
              <w:t>1-2</w:t>
            </w:r>
            <w:r>
              <w:rPr>
                <w:rFonts w:ascii="宋体" w:hAnsi="宋体" w:eastAsia="宋体" w:cs="宋体"/>
                <w:spacing w:val="4"/>
              </w:rPr>
              <w:t>）。</w:t>
            </w:r>
          </w:p>
        </w:tc>
      </w:tr>
      <w:tr w14:paraId="4B9900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04" w:hRule="atLeast"/>
        </w:trPr>
        <w:tc>
          <w:tcPr>
            <w:tcW w:w="4334" w:type="dxa"/>
            <w:tcBorders>
              <w:top w:val="nil"/>
              <w:bottom w:val="nil"/>
              <w:right w:val="nil"/>
            </w:tcBorders>
            <w:vAlign w:val="top"/>
          </w:tcPr>
          <w:p w14:paraId="1202AEC2">
            <w:pPr>
              <w:spacing w:before="74" w:line="3060" w:lineRule="exact"/>
              <w:ind w:firstLine="416"/>
            </w:pPr>
            <w:r>
              <w:rPr>
                <w:position w:val="-61"/>
              </w:rPr>
              <w:drawing>
                <wp:inline distT="0" distB="0" distL="0" distR="0">
                  <wp:extent cx="2412365" cy="1943100"/>
                  <wp:effectExtent l="0" t="0" r="0" b="0"/>
                  <wp:docPr id="136" name="IM 136"/>
                  <wp:cNvGraphicFramePr/>
                  <a:graphic xmlns:a="http://schemas.openxmlformats.org/drawingml/2006/main">
                    <a:graphicData uri="http://schemas.openxmlformats.org/drawingml/2006/picture">
                      <pic:pic xmlns:pic="http://schemas.openxmlformats.org/drawingml/2006/picture">
                        <pic:nvPicPr>
                          <pic:cNvPr id="136" name="IM 136"/>
                          <pic:cNvPicPr/>
                        </pic:nvPicPr>
                        <pic:blipFill>
                          <a:blip r:embed="rId180"/>
                          <a:stretch>
                            <a:fillRect/>
                          </a:stretch>
                        </pic:blipFill>
                        <pic:spPr>
                          <a:xfrm>
                            <a:off x="0" y="0"/>
                            <a:ext cx="2412491" cy="1943100"/>
                          </a:xfrm>
                          <a:prstGeom prst="rect">
                            <a:avLst/>
                          </a:prstGeom>
                        </pic:spPr>
                      </pic:pic>
                    </a:graphicData>
                  </a:graphic>
                </wp:inline>
              </w:drawing>
            </w:r>
          </w:p>
        </w:tc>
        <w:tc>
          <w:tcPr>
            <w:tcW w:w="4192" w:type="dxa"/>
            <w:tcBorders>
              <w:top w:val="nil"/>
              <w:left w:val="nil"/>
              <w:bottom w:val="nil"/>
            </w:tcBorders>
            <w:vAlign w:val="top"/>
          </w:tcPr>
          <w:p w14:paraId="6756BFF5">
            <w:pPr>
              <w:spacing w:before="74" w:line="3060" w:lineRule="exact"/>
              <w:ind w:firstLine="110"/>
            </w:pPr>
            <w:r>
              <w:rPr>
                <w:position w:val="-61"/>
              </w:rPr>
              <w:drawing>
                <wp:inline distT="0" distB="0" distL="0" distR="0">
                  <wp:extent cx="2412365" cy="1943100"/>
                  <wp:effectExtent l="0" t="0" r="0" b="0"/>
                  <wp:docPr id="138" name="IM 138"/>
                  <wp:cNvGraphicFramePr/>
                  <a:graphic xmlns:a="http://schemas.openxmlformats.org/drawingml/2006/main">
                    <a:graphicData uri="http://schemas.openxmlformats.org/drawingml/2006/picture">
                      <pic:pic xmlns:pic="http://schemas.openxmlformats.org/drawingml/2006/picture">
                        <pic:nvPicPr>
                          <pic:cNvPr id="138" name="IM 138"/>
                          <pic:cNvPicPr/>
                        </pic:nvPicPr>
                        <pic:blipFill>
                          <a:blip r:embed="rId181"/>
                          <a:stretch>
                            <a:fillRect/>
                          </a:stretch>
                        </pic:blipFill>
                        <pic:spPr>
                          <a:xfrm>
                            <a:off x="0" y="0"/>
                            <a:ext cx="2412491" cy="1943100"/>
                          </a:xfrm>
                          <a:prstGeom prst="rect">
                            <a:avLst/>
                          </a:prstGeom>
                        </pic:spPr>
                      </pic:pic>
                    </a:graphicData>
                  </a:graphic>
                </wp:inline>
              </w:drawing>
            </w:r>
          </w:p>
        </w:tc>
      </w:tr>
      <w:tr w14:paraId="123CBB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6" w:hRule="atLeast"/>
        </w:trPr>
        <w:tc>
          <w:tcPr>
            <w:tcW w:w="8526" w:type="dxa"/>
            <w:gridSpan w:val="2"/>
            <w:tcBorders>
              <w:top w:val="nil"/>
              <w:bottom w:val="single" w:color="000000" w:sz="2" w:space="0"/>
            </w:tcBorders>
            <w:vAlign w:val="top"/>
          </w:tcPr>
          <w:p w14:paraId="04239507">
            <w:pPr>
              <w:pStyle w:val="8"/>
              <w:spacing w:before="82" w:line="227" w:lineRule="auto"/>
              <w:ind w:left="724"/>
              <w:rPr>
                <w:rFonts w:ascii="宋体" w:hAnsi="宋体" w:eastAsia="宋体" w:cs="宋体"/>
              </w:rPr>
            </w:pPr>
            <w:r>
              <w:rPr>
                <w:rFonts w:ascii="宋体" w:hAnsi="宋体" w:eastAsia="宋体" w:cs="宋体"/>
                <w:spacing w:val="5"/>
              </w:rPr>
              <w:t>图</w:t>
            </w:r>
            <w:r>
              <w:rPr>
                <w:rFonts w:ascii="宋体" w:hAnsi="宋体" w:eastAsia="宋体" w:cs="宋体"/>
                <w:spacing w:val="-43"/>
              </w:rPr>
              <w:t xml:space="preserve"> </w:t>
            </w:r>
            <w:r>
              <w:rPr>
                <w:spacing w:val="5"/>
              </w:rPr>
              <w:t>2.3.</w:t>
            </w:r>
            <w:r>
              <w:rPr>
                <w:spacing w:val="-25"/>
              </w:rPr>
              <w:t xml:space="preserve"> </w:t>
            </w:r>
            <w:r>
              <w:rPr>
                <w:spacing w:val="5"/>
              </w:rPr>
              <w:t xml:space="preserve">1-1  </w:t>
            </w:r>
            <w:r>
              <w:rPr>
                <w:rFonts w:ascii="宋体" w:hAnsi="宋体" w:eastAsia="宋体" w:cs="宋体"/>
                <w:spacing w:val="5"/>
              </w:rPr>
              <w:t>空调外机未设置减振措施</w:t>
            </w:r>
            <w:r>
              <w:rPr>
                <w:rFonts w:ascii="宋体" w:hAnsi="宋体" w:eastAsia="宋体" w:cs="宋体"/>
                <w:spacing w:val="9"/>
              </w:rPr>
              <w:t xml:space="preserve">       </w:t>
            </w:r>
            <w:r>
              <w:rPr>
                <w:rFonts w:ascii="宋体" w:hAnsi="宋体" w:eastAsia="宋体" w:cs="宋体"/>
                <w:spacing w:val="5"/>
              </w:rPr>
              <w:t>图</w:t>
            </w:r>
            <w:r>
              <w:rPr>
                <w:rFonts w:ascii="宋体" w:hAnsi="宋体" w:eastAsia="宋体" w:cs="宋体"/>
                <w:spacing w:val="-40"/>
              </w:rPr>
              <w:t xml:space="preserve"> </w:t>
            </w:r>
            <w:r>
              <w:rPr>
                <w:spacing w:val="4"/>
              </w:rPr>
              <w:t>2.3.</w:t>
            </w:r>
            <w:r>
              <w:rPr>
                <w:spacing w:val="-25"/>
              </w:rPr>
              <w:t xml:space="preserve"> </w:t>
            </w:r>
            <w:r>
              <w:rPr>
                <w:spacing w:val="4"/>
              </w:rPr>
              <w:t xml:space="preserve">1-2 </w:t>
            </w:r>
            <w:r>
              <w:rPr>
                <w:rFonts w:ascii="宋体" w:hAnsi="宋体" w:eastAsia="宋体" w:cs="宋体"/>
                <w:spacing w:val="4"/>
              </w:rPr>
              <w:t>新风机吊装未设置减振措施</w:t>
            </w:r>
          </w:p>
        </w:tc>
      </w:tr>
      <w:tr w14:paraId="3F6115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11" w:hRule="atLeast"/>
        </w:trPr>
        <w:tc>
          <w:tcPr>
            <w:tcW w:w="8526" w:type="dxa"/>
            <w:gridSpan w:val="2"/>
            <w:tcBorders>
              <w:top w:val="single" w:color="000000" w:sz="2" w:space="0"/>
              <w:bottom w:val="single" w:color="000000" w:sz="2" w:space="0"/>
            </w:tcBorders>
            <w:vAlign w:val="top"/>
          </w:tcPr>
          <w:p w14:paraId="40C1E636">
            <w:pPr>
              <w:spacing w:before="121" w:line="228" w:lineRule="auto"/>
              <w:ind w:left="114"/>
              <w:rPr>
                <w:rFonts w:ascii="宋体" w:hAnsi="宋体" w:eastAsia="宋体" w:cs="宋体"/>
                <w:sz w:val="20"/>
                <w:szCs w:val="20"/>
              </w:rPr>
            </w:pPr>
            <w:r>
              <w:rPr>
                <w:rFonts w:ascii="宋体" w:hAnsi="宋体" w:eastAsia="宋体" w:cs="宋体"/>
                <w:b/>
                <w:bCs/>
                <w:spacing w:val="6"/>
                <w:sz w:val="20"/>
                <w:szCs w:val="20"/>
              </w:rPr>
              <w:t>二、原因分析</w:t>
            </w:r>
          </w:p>
          <w:p w14:paraId="1D6CE4DA">
            <w:pPr>
              <w:pStyle w:val="8"/>
              <w:spacing w:before="105" w:line="228" w:lineRule="auto"/>
              <w:ind w:left="547"/>
              <w:rPr>
                <w:rFonts w:ascii="宋体" w:hAnsi="宋体" w:eastAsia="宋体" w:cs="宋体"/>
              </w:rPr>
            </w:pPr>
            <w:r>
              <w:rPr>
                <w:spacing w:val="2"/>
              </w:rPr>
              <w:t>1.</w:t>
            </w:r>
            <w:r>
              <w:rPr>
                <w:rFonts w:ascii="宋体" w:hAnsi="宋体" w:eastAsia="宋体" w:cs="宋体"/>
                <w:spacing w:val="2"/>
              </w:rPr>
              <w:t>设计因素：</w:t>
            </w:r>
          </w:p>
          <w:p w14:paraId="58611C75">
            <w:pPr>
              <w:pStyle w:val="8"/>
              <w:spacing w:before="134" w:line="227" w:lineRule="auto"/>
              <w:ind w:left="54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）空调室外机设置在可能放大或传递振动的位置。</w:t>
            </w:r>
          </w:p>
          <w:p w14:paraId="73917D93">
            <w:pPr>
              <w:pStyle w:val="8"/>
              <w:spacing w:before="135" w:line="228"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）减振支撑点位置设计不当，无法有效吸收振动。</w:t>
            </w:r>
          </w:p>
          <w:p w14:paraId="69211BB3">
            <w:pPr>
              <w:pStyle w:val="8"/>
              <w:spacing w:before="135" w:line="228" w:lineRule="auto"/>
              <w:ind w:left="540"/>
              <w:rPr>
                <w:rFonts w:ascii="宋体" w:hAnsi="宋体" w:eastAsia="宋体" w:cs="宋体"/>
              </w:rPr>
            </w:pPr>
            <w:r>
              <w:rPr>
                <w:rFonts w:ascii="宋体" w:hAnsi="宋体" w:eastAsia="宋体" w:cs="宋体"/>
                <w:spacing w:val="8"/>
              </w:rPr>
              <w:t>（</w:t>
            </w:r>
            <w:r>
              <w:rPr>
                <w:spacing w:val="8"/>
              </w:rPr>
              <w:t>3</w:t>
            </w:r>
            <w:r>
              <w:rPr>
                <w:rFonts w:ascii="宋体" w:hAnsi="宋体" w:eastAsia="宋体" w:cs="宋体"/>
                <w:spacing w:val="8"/>
              </w:rPr>
              <w:t>）设备固定的基础或安装面结构设计单薄，刚度不足。</w:t>
            </w:r>
          </w:p>
          <w:p w14:paraId="3D6A2D45">
            <w:pPr>
              <w:pStyle w:val="8"/>
              <w:spacing w:before="133" w:line="228" w:lineRule="auto"/>
              <w:ind w:left="526"/>
              <w:rPr>
                <w:rFonts w:ascii="宋体" w:hAnsi="宋体" w:eastAsia="宋体" w:cs="宋体"/>
              </w:rPr>
            </w:pPr>
            <w:r>
              <w:rPr>
                <w:spacing w:val="5"/>
              </w:rPr>
              <w:t>2.</w:t>
            </w:r>
            <w:r>
              <w:rPr>
                <w:rFonts w:ascii="宋体" w:hAnsi="宋体" w:eastAsia="宋体" w:cs="宋体"/>
                <w:spacing w:val="5"/>
              </w:rPr>
              <w:t>设备因素：</w:t>
            </w:r>
          </w:p>
          <w:p w14:paraId="6F238FD8">
            <w:pPr>
              <w:pStyle w:val="8"/>
              <w:spacing w:before="135" w:line="227" w:lineRule="auto"/>
              <w:ind w:left="54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）叶轮、转子等未做充分的动平衡调教，或设备轴承类型、游隙不</w:t>
            </w:r>
            <w:r>
              <w:rPr>
                <w:rFonts w:ascii="宋体" w:hAnsi="宋体" w:eastAsia="宋体" w:cs="宋体"/>
                <w:spacing w:val="8"/>
              </w:rPr>
              <w:t>匹配。</w:t>
            </w:r>
          </w:p>
          <w:p w14:paraId="50882E16">
            <w:pPr>
              <w:pStyle w:val="8"/>
              <w:spacing w:before="136" w:line="228" w:lineRule="auto"/>
              <w:ind w:left="540"/>
              <w:rPr>
                <w:rFonts w:ascii="宋体" w:hAnsi="宋体" w:eastAsia="宋体" w:cs="宋体"/>
              </w:rPr>
            </w:pPr>
            <w:r>
              <w:rPr>
                <w:rFonts w:ascii="宋体" w:hAnsi="宋体" w:eastAsia="宋体" w:cs="宋体"/>
                <w:spacing w:val="7"/>
              </w:rPr>
              <w:t>（</w:t>
            </w:r>
            <w:r>
              <w:rPr>
                <w:spacing w:val="7"/>
              </w:rPr>
              <w:t>2</w:t>
            </w:r>
            <w:r>
              <w:rPr>
                <w:rFonts w:ascii="宋体" w:hAnsi="宋体" w:eastAsia="宋体" w:cs="宋体"/>
                <w:spacing w:val="7"/>
              </w:rPr>
              <w:t>）设备润滑不足或冷却不良。</w:t>
            </w:r>
          </w:p>
          <w:p w14:paraId="69474F10">
            <w:pPr>
              <w:pStyle w:val="8"/>
              <w:spacing w:before="132" w:line="228" w:lineRule="auto"/>
              <w:ind w:left="540"/>
              <w:rPr>
                <w:rFonts w:ascii="宋体" w:hAnsi="宋体" w:eastAsia="宋体" w:cs="宋体"/>
              </w:rPr>
            </w:pPr>
            <w:r>
              <w:rPr>
                <w:rFonts w:ascii="宋体" w:hAnsi="宋体" w:eastAsia="宋体" w:cs="宋体"/>
                <w:spacing w:val="8"/>
              </w:rPr>
              <w:t>（</w:t>
            </w:r>
            <w:r>
              <w:rPr>
                <w:spacing w:val="8"/>
              </w:rPr>
              <w:t>3</w:t>
            </w:r>
            <w:r>
              <w:rPr>
                <w:rFonts w:ascii="宋体" w:hAnsi="宋体" w:eastAsia="宋体" w:cs="宋体"/>
                <w:spacing w:val="8"/>
              </w:rPr>
              <w:t>）设备运行频率与结构固有频率接近。</w:t>
            </w:r>
          </w:p>
          <w:p w14:paraId="3C99E698">
            <w:pPr>
              <w:pStyle w:val="8"/>
              <w:spacing w:before="137" w:line="228" w:lineRule="auto"/>
              <w:ind w:left="531"/>
              <w:rPr>
                <w:rFonts w:ascii="宋体" w:hAnsi="宋体" w:eastAsia="宋体" w:cs="宋体"/>
              </w:rPr>
            </w:pPr>
            <w:r>
              <w:rPr>
                <w:spacing w:val="5"/>
              </w:rPr>
              <w:t>3.</w:t>
            </w:r>
            <w:r>
              <w:rPr>
                <w:rFonts w:ascii="宋体" w:hAnsi="宋体" w:eastAsia="宋体" w:cs="宋体"/>
                <w:spacing w:val="5"/>
              </w:rPr>
              <w:t>施工因素：</w:t>
            </w:r>
          </w:p>
          <w:p w14:paraId="36E6547B">
            <w:pPr>
              <w:pStyle w:val="8"/>
              <w:spacing w:before="132" w:line="228" w:lineRule="auto"/>
              <w:ind w:left="54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）紧固螺栓或减振器螺栓力矩不一致。</w:t>
            </w:r>
          </w:p>
          <w:p w14:paraId="460B027C">
            <w:pPr>
              <w:pStyle w:val="8"/>
              <w:spacing w:before="135" w:line="228" w:lineRule="auto"/>
              <w:ind w:left="540"/>
              <w:rPr>
                <w:rFonts w:ascii="宋体" w:hAnsi="宋体" w:eastAsia="宋体" w:cs="宋体"/>
              </w:rPr>
            </w:pPr>
            <w:r>
              <w:rPr>
                <w:rFonts w:ascii="宋体" w:hAnsi="宋体" w:eastAsia="宋体" w:cs="宋体"/>
                <w:spacing w:val="7"/>
              </w:rPr>
              <w:t>（</w:t>
            </w:r>
            <w:r>
              <w:rPr>
                <w:spacing w:val="7"/>
              </w:rPr>
              <w:t>2</w:t>
            </w:r>
            <w:r>
              <w:rPr>
                <w:rFonts w:ascii="宋体" w:hAnsi="宋体" w:eastAsia="宋体" w:cs="宋体"/>
                <w:spacing w:val="7"/>
              </w:rPr>
              <w:t>）设备安装后未调平。</w:t>
            </w:r>
          </w:p>
          <w:p w14:paraId="6DBE8D6B">
            <w:pPr>
              <w:pStyle w:val="8"/>
              <w:spacing w:before="134" w:line="228" w:lineRule="auto"/>
              <w:ind w:left="540"/>
              <w:rPr>
                <w:rFonts w:ascii="宋体" w:hAnsi="宋体" w:eastAsia="宋体" w:cs="宋体"/>
              </w:rPr>
            </w:pPr>
            <w:r>
              <w:rPr>
                <w:rFonts w:ascii="宋体" w:hAnsi="宋体" w:eastAsia="宋体" w:cs="宋体"/>
                <w:spacing w:val="7"/>
              </w:rPr>
              <w:t>（</w:t>
            </w:r>
            <w:r>
              <w:rPr>
                <w:spacing w:val="7"/>
              </w:rPr>
              <w:t>3</w:t>
            </w:r>
            <w:r>
              <w:rPr>
                <w:rFonts w:ascii="宋体" w:hAnsi="宋体" w:eastAsia="宋体" w:cs="宋体"/>
                <w:spacing w:val="7"/>
              </w:rPr>
              <w:t>）减振器安装位置、数量错误。</w:t>
            </w:r>
          </w:p>
        </w:tc>
      </w:tr>
      <w:tr w14:paraId="1D55AC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39" w:hRule="atLeast"/>
        </w:trPr>
        <w:tc>
          <w:tcPr>
            <w:tcW w:w="8526" w:type="dxa"/>
            <w:gridSpan w:val="2"/>
            <w:tcBorders>
              <w:top w:val="single" w:color="000000" w:sz="2" w:space="0"/>
            </w:tcBorders>
            <w:vAlign w:val="top"/>
          </w:tcPr>
          <w:p w14:paraId="3012671D">
            <w:pPr>
              <w:spacing w:before="118" w:line="228" w:lineRule="auto"/>
              <w:ind w:left="110"/>
              <w:rPr>
                <w:rFonts w:ascii="宋体" w:hAnsi="宋体" w:eastAsia="宋体" w:cs="宋体"/>
                <w:sz w:val="20"/>
                <w:szCs w:val="20"/>
              </w:rPr>
            </w:pPr>
            <w:r>
              <w:rPr>
                <w:rFonts w:ascii="宋体" w:hAnsi="宋体" w:eastAsia="宋体" w:cs="宋体"/>
                <w:b/>
                <w:bCs/>
                <w:spacing w:val="6"/>
                <w:sz w:val="20"/>
                <w:szCs w:val="20"/>
              </w:rPr>
              <w:t>三、防控措施</w:t>
            </w:r>
          </w:p>
          <w:p w14:paraId="30620298">
            <w:pPr>
              <w:pStyle w:val="8"/>
              <w:spacing w:before="100" w:line="229" w:lineRule="auto"/>
              <w:ind w:left="547"/>
              <w:rPr>
                <w:rFonts w:ascii="宋体" w:hAnsi="宋体" w:eastAsia="宋体" w:cs="宋体"/>
              </w:rPr>
            </w:pPr>
            <w:r>
              <w:rPr>
                <w:spacing w:val="2"/>
              </w:rPr>
              <w:t>1.</w:t>
            </w:r>
            <w:r>
              <w:rPr>
                <w:rFonts w:ascii="宋体" w:hAnsi="宋体" w:eastAsia="宋体" w:cs="宋体"/>
                <w:spacing w:val="2"/>
              </w:rPr>
              <w:t>设计方面：</w:t>
            </w:r>
          </w:p>
          <w:p w14:paraId="14BFC104">
            <w:pPr>
              <w:pStyle w:val="8"/>
              <w:spacing w:before="116" w:line="322" w:lineRule="auto"/>
              <w:ind w:left="122" w:right="113" w:firstLine="418"/>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）住宅建筑内电梯、水泵、变压器等共用设施设备及空调室外机或新风机组传播至</w:t>
            </w:r>
            <w:r>
              <w:rPr>
                <w:rFonts w:ascii="宋体" w:hAnsi="宋体" w:eastAsia="宋体" w:cs="宋体"/>
                <w:spacing w:val="8"/>
              </w:rPr>
              <w:t>卧室、起居室内的建筑设备结构噪声，不应大于表</w:t>
            </w:r>
            <w:r>
              <w:rPr>
                <w:rFonts w:ascii="宋体" w:hAnsi="宋体" w:eastAsia="宋体" w:cs="宋体"/>
                <w:spacing w:val="-36"/>
              </w:rPr>
              <w:t xml:space="preserve"> </w:t>
            </w:r>
            <w:r>
              <w:rPr>
                <w:spacing w:val="8"/>
              </w:rPr>
              <w:t>6.</w:t>
            </w:r>
            <w:r>
              <w:rPr>
                <w:spacing w:val="-25"/>
              </w:rPr>
              <w:t xml:space="preserve"> </w:t>
            </w:r>
            <w:r>
              <w:rPr>
                <w:spacing w:val="8"/>
              </w:rPr>
              <w:t xml:space="preserve">1.1 </w:t>
            </w:r>
            <w:r>
              <w:rPr>
                <w:rFonts w:ascii="宋体" w:hAnsi="宋体" w:eastAsia="宋体" w:cs="宋体"/>
                <w:spacing w:val="8"/>
              </w:rPr>
              <w:t>规定的限值</w:t>
            </w:r>
            <w:r>
              <w:rPr>
                <w:rFonts w:ascii="宋体" w:hAnsi="宋体" w:eastAsia="宋体" w:cs="宋体"/>
                <w:spacing w:val="7"/>
              </w:rPr>
              <w:t>。（参考《住宅项目规</w:t>
            </w:r>
          </w:p>
        </w:tc>
      </w:tr>
    </w:tbl>
    <w:p w14:paraId="2E3E1631">
      <w:pPr>
        <w:pStyle w:val="2"/>
      </w:pPr>
    </w:p>
    <w:p w14:paraId="32EF7547">
      <w:pPr>
        <w:sectPr>
          <w:footerReference r:id="rId50" w:type="default"/>
          <w:pgSz w:w="11906" w:h="16839"/>
          <w:pgMar w:top="1431" w:right="1682" w:bottom="1411" w:left="1591" w:header="0" w:footer="1224" w:gutter="0"/>
          <w:cols w:space="720" w:num="1"/>
        </w:sectPr>
      </w:pPr>
    </w:p>
    <w:p w14:paraId="1E3A423E">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8526"/>
      </w:tblGrid>
      <w:tr w14:paraId="67A2CB20">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13161" w:hRule="atLeast"/>
        </w:trPr>
        <w:tc>
          <w:tcPr>
            <w:tcW w:w="8526" w:type="dxa"/>
            <w:vAlign w:val="top"/>
          </w:tcPr>
          <w:p w14:paraId="6A8DE9B0">
            <w:pPr>
              <w:pStyle w:val="8"/>
              <w:spacing w:before="25" w:line="228" w:lineRule="auto"/>
              <w:ind w:left="115"/>
              <w:rPr>
                <w:rFonts w:ascii="宋体" w:hAnsi="宋体" w:eastAsia="宋体" w:cs="宋体"/>
              </w:rPr>
            </w:pPr>
            <w:r>
              <w:rPr>
                <w:rFonts w:ascii="宋体" w:hAnsi="宋体" w:eastAsia="宋体" w:cs="宋体"/>
                <w:spacing w:val="1"/>
              </w:rPr>
              <w:t>范》</w:t>
            </w:r>
            <w:r>
              <w:t>GB</w:t>
            </w:r>
            <w:r>
              <w:rPr>
                <w:spacing w:val="1"/>
              </w:rPr>
              <w:t xml:space="preserve"> 55038-2025</w:t>
            </w:r>
            <w:r>
              <w:rPr>
                <w:spacing w:val="-13"/>
              </w:rPr>
              <w:t xml:space="preserve"> </w:t>
            </w:r>
            <w:r>
              <w:rPr>
                <w:rFonts w:ascii="宋体" w:hAnsi="宋体" w:eastAsia="宋体" w:cs="宋体"/>
                <w:spacing w:val="1"/>
              </w:rPr>
              <w:t>，第</w:t>
            </w:r>
            <w:r>
              <w:rPr>
                <w:rFonts w:ascii="宋体" w:hAnsi="宋体" w:eastAsia="宋体" w:cs="宋体"/>
                <w:spacing w:val="-36"/>
              </w:rPr>
              <w:t xml:space="preserve"> </w:t>
            </w:r>
            <w:r>
              <w:rPr>
                <w:spacing w:val="1"/>
              </w:rPr>
              <w:t>6.</w:t>
            </w:r>
            <w:r>
              <w:rPr>
                <w:spacing w:val="-25"/>
              </w:rPr>
              <w:t xml:space="preserve"> </w:t>
            </w:r>
            <w:r>
              <w:rPr>
                <w:spacing w:val="1"/>
              </w:rPr>
              <w:t>1.</w:t>
            </w:r>
            <w:r>
              <w:rPr>
                <w:spacing w:val="-25"/>
              </w:rPr>
              <w:t xml:space="preserve"> </w:t>
            </w:r>
            <w:r>
              <w:rPr>
                <w:spacing w:val="1"/>
              </w:rPr>
              <w:t xml:space="preserve">1 </w:t>
            </w:r>
            <w:r>
              <w:rPr>
                <w:rFonts w:ascii="宋体" w:hAnsi="宋体" w:eastAsia="宋体" w:cs="宋体"/>
                <w:spacing w:val="1"/>
              </w:rPr>
              <w:t>条）</w:t>
            </w:r>
          </w:p>
          <w:p w14:paraId="53192C39">
            <w:pPr>
              <w:pStyle w:val="8"/>
              <w:spacing w:before="120" w:line="228" w:lineRule="auto"/>
              <w:ind w:left="1979"/>
              <w:rPr>
                <w:rFonts w:ascii="宋体" w:hAnsi="宋体" w:eastAsia="宋体" w:cs="宋体"/>
              </w:rPr>
            </w:pPr>
            <w:r>
              <w:rPr>
                <w:rFonts w:ascii="宋体" w:hAnsi="宋体" w:eastAsia="宋体" w:cs="宋体"/>
                <w:spacing w:val="5"/>
              </w:rPr>
              <w:t>表</w:t>
            </w:r>
            <w:r>
              <w:rPr>
                <w:rFonts w:ascii="宋体" w:hAnsi="宋体" w:eastAsia="宋体" w:cs="宋体"/>
                <w:spacing w:val="-24"/>
              </w:rPr>
              <w:t xml:space="preserve"> </w:t>
            </w:r>
            <w:r>
              <w:rPr>
                <w:spacing w:val="5"/>
              </w:rPr>
              <w:t>6.</w:t>
            </w:r>
            <w:r>
              <w:rPr>
                <w:spacing w:val="-25"/>
              </w:rPr>
              <w:t xml:space="preserve"> </w:t>
            </w:r>
            <w:r>
              <w:rPr>
                <w:spacing w:val="5"/>
              </w:rPr>
              <w:t>1.</w:t>
            </w:r>
            <w:r>
              <w:rPr>
                <w:spacing w:val="-25"/>
              </w:rPr>
              <w:t xml:space="preserve"> </w:t>
            </w:r>
            <w:r>
              <w:rPr>
                <w:spacing w:val="5"/>
              </w:rPr>
              <w:t xml:space="preserve">1  </w:t>
            </w:r>
            <w:r>
              <w:rPr>
                <w:rFonts w:ascii="宋体" w:hAnsi="宋体" w:eastAsia="宋体" w:cs="宋体"/>
                <w:spacing w:val="5"/>
              </w:rPr>
              <w:t>卧室、起居室内的建筑设备结构噪声限值</w:t>
            </w:r>
          </w:p>
          <w:p w14:paraId="0878BE59">
            <w:pPr>
              <w:spacing w:line="90" w:lineRule="exact"/>
            </w:pPr>
          </w:p>
          <w:tbl>
            <w:tblPr>
              <w:tblStyle w:val="7"/>
              <w:tblW w:w="8300" w:type="dxa"/>
              <w:tblInd w:w="10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06"/>
              <w:gridCol w:w="1017"/>
              <w:gridCol w:w="811"/>
              <w:gridCol w:w="946"/>
              <w:gridCol w:w="945"/>
              <w:gridCol w:w="3275"/>
            </w:tblGrid>
            <w:tr w14:paraId="6B2CDF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90" w:hRule="atLeast"/>
              </w:trPr>
              <w:tc>
                <w:tcPr>
                  <w:tcW w:w="1306" w:type="dxa"/>
                  <w:vMerge w:val="restart"/>
                  <w:tcBorders>
                    <w:bottom w:val="nil"/>
                  </w:tcBorders>
                  <w:vAlign w:val="top"/>
                </w:tcPr>
                <w:p w14:paraId="0337BDE3">
                  <w:pPr>
                    <w:spacing w:line="320" w:lineRule="auto"/>
                    <w:rPr>
                      <w:rFonts w:ascii="Arial"/>
                      <w:sz w:val="21"/>
                    </w:rPr>
                  </w:pPr>
                </w:p>
                <w:p w14:paraId="3AC037D6">
                  <w:pPr>
                    <w:spacing w:before="65" w:line="228" w:lineRule="auto"/>
                    <w:ind w:left="236"/>
                    <w:rPr>
                      <w:rFonts w:ascii="宋体" w:hAnsi="宋体" w:eastAsia="宋体" w:cs="宋体"/>
                      <w:sz w:val="20"/>
                      <w:szCs w:val="20"/>
                    </w:rPr>
                  </w:pPr>
                  <w:r>
                    <w:rPr>
                      <w:rFonts w:ascii="宋体" w:hAnsi="宋体" w:eastAsia="宋体" w:cs="宋体"/>
                      <w:b/>
                      <w:bCs/>
                      <w:spacing w:val="6"/>
                      <w:sz w:val="20"/>
                      <w:szCs w:val="20"/>
                    </w:rPr>
                    <w:t>房间名称</w:t>
                  </w:r>
                </w:p>
              </w:tc>
              <w:tc>
                <w:tcPr>
                  <w:tcW w:w="3719" w:type="dxa"/>
                  <w:gridSpan w:val="4"/>
                  <w:vAlign w:val="top"/>
                </w:tcPr>
                <w:p w14:paraId="15042B71">
                  <w:pPr>
                    <w:pStyle w:val="8"/>
                    <w:spacing w:before="142" w:line="221" w:lineRule="auto"/>
                    <w:ind w:left="268"/>
                    <w:rPr>
                      <w:rFonts w:ascii="宋体" w:hAnsi="宋体" w:eastAsia="宋体" w:cs="宋体"/>
                    </w:rPr>
                  </w:pPr>
                  <w:r>
                    <w:rPr>
                      <w:rFonts w:ascii="宋体" w:hAnsi="宋体" w:eastAsia="宋体" w:cs="宋体"/>
                      <w:b/>
                      <w:bCs/>
                      <w:spacing w:val="6"/>
                    </w:rPr>
                    <w:t>倍频带等效声压级</w:t>
                  </w:r>
                  <w:r>
                    <w:rPr>
                      <w:rFonts w:ascii="宋体" w:hAnsi="宋体" w:eastAsia="宋体" w:cs="宋体"/>
                      <w:spacing w:val="-32"/>
                    </w:rPr>
                    <w:t xml:space="preserve"> </w:t>
                  </w:r>
                  <w:r>
                    <w:rPr>
                      <w:b/>
                      <w:bCs/>
                    </w:rPr>
                    <w:t>Leq</w:t>
                  </w:r>
                  <w:r>
                    <w:rPr>
                      <w:b/>
                      <w:bCs/>
                      <w:spacing w:val="6"/>
                    </w:rPr>
                    <w:t xml:space="preserve">,1/1  </w:t>
                  </w:r>
                  <w:r>
                    <w:rPr>
                      <w:rFonts w:ascii="宋体" w:hAnsi="宋体" w:eastAsia="宋体" w:cs="宋体"/>
                      <w:b/>
                      <w:bCs/>
                      <w:spacing w:val="6"/>
                    </w:rPr>
                    <w:t>（</w:t>
                  </w:r>
                  <w:r>
                    <w:rPr>
                      <w:b/>
                      <w:bCs/>
                    </w:rPr>
                    <w:t>dB</w:t>
                  </w:r>
                  <w:r>
                    <w:rPr>
                      <w:rFonts w:ascii="宋体" w:hAnsi="宋体" w:eastAsia="宋体" w:cs="宋体"/>
                      <w:b/>
                      <w:bCs/>
                      <w:spacing w:val="6"/>
                    </w:rPr>
                    <w:t>）</w:t>
                  </w:r>
                </w:p>
              </w:tc>
              <w:tc>
                <w:tcPr>
                  <w:tcW w:w="3275" w:type="dxa"/>
                  <w:vMerge w:val="restart"/>
                  <w:tcBorders>
                    <w:bottom w:val="nil"/>
                  </w:tcBorders>
                  <w:vAlign w:val="top"/>
                </w:tcPr>
                <w:p w14:paraId="03F97439">
                  <w:pPr>
                    <w:spacing w:line="320" w:lineRule="auto"/>
                    <w:rPr>
                      <w:rFonts w:ascii="Arial"/>
                      <w:sz w:val="21"/>
                    </w:rPr>
                  </w:pPr>
                </w:p>
                <w:p w14:paraId="2DB1C55B">
                  <w:pPr>
                    <w:pStyle w:val="8"/>
                    <w:spacing w:before="65" w:line="221" w:lineRule="auto"/>
                    <w:ind w:left="161"/>
                    <w:rPr>
                      <w:rFonts w:ascii="宋体" w:hAnsi="宋体" w:eastAsia="宋体" w:cs="宋体"/>
                    </w:rPr>
                  </w:pPr>
                  <w:r>
                    <w:rPr>
                      <w:rFonts w:ascii="宋体" w:hAnsi="宋体" w:eastAsia="宋体" w:cs="宋体"/>
                      <w:b/>
                      <w:bCs/>
                      <w:spacing w:val="6"/>
                    </w:rPr>
                    <w:t>低频等效声级</w:t>
                  </w:r>
                  <w:r>
                    <w:rPr>
                      <w:rFonts w:ascii="宋体" w:hAnsi="宋体" w:eastAsia="宋体" w:cs="宋体"/>
                      <w:spacing w:val="-40"/>
                    </w:rPr>
                    <w:t xml:space="preserve"> </w:t>
                  </w:r>
                  <w:r>
                    <w:rPr>
                      <w:b/>
                      <w:bCs/>
                    </w:rPr>
                    <w:t>LAeq</w:t>
                  </w:r>
                  <w:r>
                    <w:rPr>
                      <w:b/>
                      <w:bCs/>
                      <w:spacing w:val="6"/>
                    </w:rPr>
                    <w:t>,T,L</w:t>
                  </w:r>
                  <w:r>
                    <w:rPr>
                      <w:b/>
                      <w:bCs/>
                      <w:spacing w:val="49"/>
                    </w:rPr>
                    <w:t xml:space="preserve"> </w:t>
                  </w:r>
                  <w:r>
                    <w:rPr>
                      <w:rFonts w:ascii="宋体" w:hAnsi="宋体" w:eastAsia="宋体" w:cs="宋体"/>
                      <w:b/>
                      <w:bCs/>
                      <w:spacing w:val="6"/>
                    </w:rPr>
                    <w:t>（</w:t>
                  </w:r>
                  <w:r>
                    <w:rPr>
                      <w:b/>
                      <w:bCs/>
                    </w:rPr>
                    <w:t>dB</w:t>
                  </w:r>
                  <w:r>
                    <w:rPr>
                      <w:rFonts w:ascii="宋体" w:hAnsi="宋体" w:eastAsia="宋体" w:cs="宋体"/>
                      <w:b/>
                      <w:bCs/>
                      <w:spacing w:val="6"/>
                    </w:rPr>
                    <w:t>）</w:t>
                  </w:r>
                </w:p>
              </w:tc>
            </w:tr>
            <w:tr w14:paraId="0C97A9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6" w:hRule="atLeast"/>
              </w:trPr>
              <w:tc>
                <w:tcPr>
                  <w:tcW w:w="1306" w:type="dxa"/>
                  <w:vMerge w:val="continue"/>
                  <w:tcBorders>
                    <w:top w:val="nil"/>
                  </w:tcBorders>
                  <w:vAlign w:val="top"/>
                </w:tcPr>
                <w:p w14:paraId="294936D6">
                  <w:pPr>
                    <w:rPr>
                      <w:rFonts w:ascii="Arial"/>
                      <w:sz w:val="21"/>
                    </w:rPr>
                  </w:pPr>
                </w:p>
              </w:tc>
              <w:tc>
                <w:tcPr>
                  <w:tcW w:w="1017" w:type="dxa"/>
                  <w:vAlign w:val="top"/>
                </w:tcPr>
                <w:p w14:paraId="2488B473">
                  <w:pPr>
                    <w:pStyle w:val="8"/>
                    <w:spacing w:before="172" w:line="195" w:lineRule="auto"/>
                    <w:ind w:left="196"/>
                  </w:pPr>
                  <w:r>
                    <w:rPr>
                      <w:b/>
                      <w:bCs/>
                      <w:spacing w:val="6"/>
                    </w:rPr>
                    <w:t>31.5</w:t>
                  </w:r>
                  <w:r>
                    <w:rPr>
                      <w:b/>
                      <w:bCs/>
                    </w:rPr>
                    <w:t>Hz</w:t>
                  </w:r>
                </w:p>
              </w:tc>
              <w:tc>
                <w:tcPr>
                  <w:tcW w:w="811" w:type="dxa"/>
                  <w:vAlign w:val="top"/>
                </w:tcPr>
                <w:p w14:paraId="72C87923">
                  <w:pPr>
                    <w:pStyle w:val="8"/>
                    <w:spacing w:before="172" w:line="195" w:lineRule="auto"/>
                    <w:ind w:left="175"/>
                  </w:pPr>
                  <w:r>
                    <w:rPr>
                      <w:b/>
                      <w:bCs/>
                      <w:spacing w:val="7"/>
                    </w:rPr>
                    <w:t>63</w:t>
                  </w:r>
                  <w:r>
                    <w:rPr>
                      <w:b/>
                      <w:bCs/>
                    </w:rPr>
                    <w:t>Hz</w:t>
                  </w:r>
                </w:p>
              </w:tc>
              <w:tc>
                <w:tcPr>
                  <w:tcW w:w="946" w:type="dxa"/>
                  <w:vAlign w:val="top"/>
                </w:tcPr>
                <w:p w14:paraId="6FBE45F0">
                  <w:pPr>
                    <w:pStyle w:val="8"/>
                    <w:spacing w:before="172" w:line="195" w:lineRule="auto"/>
                    <w:ind w:left="198"/>
                  </w:pPr>
                  <w:r>
                    <w:rPr>
                      <w:b/>
                      <w:bCs/>
                      <w:spacing w:val="4"/>
                    </w:rPr>
                    <w:t>125</w:t>
                  </w:r>
                  <w:r>
                    <w:rPr>
                      <w:b/>
                      <w:bCs/>
                    </w:rPr>
                    <w:t>Hz</w:t>
                  </w:r>
                </w:p>
              </w:tc>
              <w:tc>
                <w:tcPr>
                  <w:tcW w:w="945" w:type="dxa"/>
                  <w:vAlign w:val="top"/>
                </w:tcPr>
                <w:p w14:paraId="41D72CA9">
                  <w:pPr>
                    <w:pStyle w:val="8"/>
                    <w:spacing w:before="172" w:line="195" w:lineRule="auto"/>
                    <w:ind w:left="189"/>
                  </w:pPr>
                  <w:r>
                    <w:rPr>
                      <w:b/>
                      <w:bCs/>
                      <w:spacing w:val="7"/>
                    </w:rPr>
                    <w:t>250</w:t>
                  </w:r>
                  <w:r>
                    <w:rPr>
                      <w:b/>
                      <w:bCs/>
                    </w:rPr>
                    <w:t>Hz</w:t>
                  </w:r>
                </w:p>
              </w:tc>
              <w:tc>
                <w:tcPr>
                  <w:tcW w:w="3275" w:type="dxa"/>
                  <w:vMerge w:val="continue"/>
                  <w:tcBorders>
                    <w:top w:val="nil"/>
                  </w:tcBorders>
                  <w:vAlign w:val="top"/>
                </w:tcPr>
                <w:p w14:paraId="67F49033">
                  <w:pPr>
                    <w:rPr>
                      <w:rFonts w:ascii="Arial"/>
                      <w:sz w:val="21"/>
                    </w:rPr>
                  </w:pPr>
                </w:p>
              </w:tc>
            </w:tr>
            <w:tr w14:paraId="4853AF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6" w:hRule="atLeast"/>
              </w:trPr>
              <w:tc>
                <w:tcPr>
                  <w:tcW w:w="1306" w:type="dxa"/>
                  <w:vAlign w:val="top"/>
                </w:tcPr>
                <w:p w14:paraId="1B414792">
                  <w:pPr>
                    <w:spacing w:before="140" w:line="229" w:lineRule="auto"/>
                    <w:ind w:left="460"/>
                    <w:rPr>
                      <w:rFonts w:ascii="宋体" w:hAnsi="宋体" w:eastAsia="宋体" w:cs="宋体"/>
                      <w:sz w:val="20"/>
                      <w:szCs w:val="20"/>
                    </w:rPr>
                  </w:pPr>
                  <w:r>
                    <w:rPr>
                      <w:rFonts w:ascii="宋体" w:hAnsi="宋体" w:eastAsia="宋体" w:cs="宋体"/>
                      <w:spacing w:val="-1"/>
                      <w:sz w:val="20"/>
                      <w:szCs w:val="20"/>
                    </w:rPr>
                    <w:t>卧室</w:t>
                  </w:r>
                </w:p>
              </w:tc>
              <w:tc>
                <w:tcPr>
                  <w:tcW w:w="1017" w:type="dxa"/>
                  <w:vAlign w:val="top"/>
                </w:tcPr>
                <w:p w14:paraId="52F1D836">
                  <w:pPr>
                    <w:pStyle w:val="8"/>
                    <w:spacing w:before="173" w:line="195" w:lineRule="auto"/>
                    <w:ind w:left="407"/>
                  </w:pPr>
                  <w:r>
                    <w:rPr>
                      <w:spacing w:val="1"/>
                    </w:rPr>
                    <w:t>72</w:t>
                  </w:r>
                </w:p>
              </w:tc>
              <w:tc>
                <w:tcPr>
                  <w:tcW w:w="811" w:type="dxa"/>
                  <w:vAlign w:val="top"/>
                </w:tcPr>
                <w:p w14:paraId="76ACBF41">
                  <w:pPr>
                    <w:pStyle w:val="8"/>
                    <w:spacing w:before="176" w:line="192" w:lineRule="auto"/>
                    <w:ind w:left="307"/>
                  </w:pPr>
                  <w:r>
                    <w:t>55</w:t>
                  </w:r>
                </w:p>
              </w:tc>
              <w:tc>
                <w:tcPr>
                  <w:tcW w:w="946" w:type="dxa"/>
                  <w:vAlign w:val="top"/>
                </w:tcPr>
                <w:p w14:paraId="2F4A2238">
                  <w:pPr>
                    <w:pStyle w:val="8"/>
                    <w:spacing w:before="173" w:line="195" w:lineRule="auto"/>
                    <w:ind w:left="368"/>
                  </w:pPr>
                  <w:r>
                    <w:rPr>
                      <w:spacing w:val="3"/>
                    </w:rPr>
                    <w:t>43</w:t>
                  </w:r>
                </w:p>
              </w:tc>
              <w:tc>
                <w:tcPr>
                  <w:tcW w:w="945" w:type="dxa"/>
                  <w:vAlign w:val="top"/>
                </w:tcPr>
                <w:p w14:paraId="28F12723">
                  <w:pPr>
                    <w:pStyle w:val="8"/>
                    <w:spacing w:before="173" w:line="195" w:lineRule="auto"/>
                    <w:ind w:left="375"/>
                  </w:pPr>
                  <w:r>
                    <w:t>35</w:t>
                  </w:r>
                </w:p>
              </w:tc>
              <w:tc>
                <w:tcPr>
                  <w:tcW w:w="3275" w:type="dxa"/>
                  <w:vAlign w:val="top"/>
                </w:tcPr>
                <w:p w14:paraId="4EC60161">
                  <w:pPr>
                    <w:pStyle w:val="8"/>
                    <w:spacing w:before="173" w:line="195" w:lineRule="auto"/>
                    <w:ind w:left="1537"/>
                  </w:pPr>
                  <w:r>
                    <w:t>30</w:t>
                  </w:r>
                </w:p>
              </w:tc>
            </w:tr>
            <w:tr w14:paraId="679208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0" w:hRule="atLeast"/>
              </w:trPr>
              <w:tc>
                <w:tcPr>
                  <w:tcW w:w="1306" w:type="dxa"/>
                  <w:vAlign w:val="top"/>
                </w:tcPr>
                <w:p w14:paraId="6A536ABB">
                  <w:pPr>
                    <w:spacing w:before="141" w:line="228" w:lineRule="auto"/>
                    <w:ind w:left="344"/>
                    <w:rPr>
                      <w:rFonts w:ascii="宋体" w:hAnsi="宋体" w:eastAsia="宋体" w:cs="宋体"/>
                      <w:sz w:val="20"/>
                      <w:szCs w:val="20"/>
                    </w:rPr>
                  </w:pPr>
                  <w:r>
                    <w:rPr>
                      <w:rFonts w:ascii="宋体" w:hAnsi="宋体" w:eastAsia="宋体" w:cs="宋体"/>
                      <w:spacing w:val="6"/>
                      <w:sz w:val="20"/>
                      <w:szCs w:val="20"/>
                    </w:rPr>
                    <w:t>起居室</w:t>
                  </w:r>
                </w:p>
              </w:tc>
              <w:tc>
                <w:tcPr>
                  <w:tcW w:w="1017" w:type="dxa"/>
                  <w:vAlign w:val="top"/>
                </w:tcPr>
                <w:p w14:paraId="0FFF8E59">
                  <w:pPr>
                    <w:pStyle w:val="8"/>
                    <w:spacing w:before="174" w:line="195" w:lineRule="auto"/>
                    <w:ind w:left="407"/>
                  </w:pPr>
                  <w:r>
                    <w:rPr>
                      <w:spacing w:val="1"/>
                    </w:rPr>
                    <w:t>76</w:t>
                  </w:r>
                </w:p>
              </w:tc>
              <w:tc>
                <w:tcPr>
                  <w:tcW w:w="811" w:type="dxa"/>
                  <w:vAlign w:val="top"/>
                </w:tcPr>
                <w:p w14:paraId="17B1B09D">
                  <w:pPr>
                    <w:pStyle w:val="8"/>
                    <w:spacing w:before="174" w:line="195" w:lineRule="auto"/>
                    <w:ind w:left="307"/>
                  </w:pPr>
                  <w:r>
                    <w:t>59</w:t>
                  </w:r>
                </w:p>
              </w:tc>
              <w:tc>
                <w:tcPr>
                  <w:tcW w:w="946" w:type="dxa"/>
                  <w:vAlign w:val="top"/>
                </w:tcPr>
                <w:p w14:paraId="7C5DB0C6">
                  <w:pPr>
                    <w:pStyle w:val="8"/>
                    <w:spacing w:before="174" w:line="195" w:lineRule="auto"/>
                    <w:ind w:left="368"/>
                  </w:pPr>
                  <w:r>
                    <w:rPr>
                      <w:spacing w:val="3"/>
                    </w:rPr>
                    <w:t>48</w:t>
                  </w:r>
                </w:p>
              </w:tc>
              <w:tc>
                <w:tcPr>
                  <w:tcW w:w="945" w:type="dxa"/>
                  <w:vAlign w:val="top"/>
                </w:tcPr>
                <w:p w14:paraId="76A546A1">
                  <w:pPr>
                    <w:pStyle w:val="8"/>
                    <w:spacing w:before="174" w:line="195" w:lineRule="auto"/>
                    <w:ind w:left="375"/>
                  </w:pPr>
                  <w:r>
                    <w:t>39</w:t>
                  </w:r>
                </w:p>
              </w:tc>
              <w:tc>
                <w:tcPr>
                  <w:tcW w:w="3275" w:type="dxa"/>
                  <w:vAlign w:val="top"/>
                </w:tcPr>
                <w:p w14:paraId="29FFBC2E">
                  <w:pPr>
                    <w:pStyle w:val="8"/>
                    <w:spacing w:before="174" w:line="195" w:lineRule="auto"/>
                    <w:ind w:left="1537"/>
                  </w:pPr>
                  <w:r>
                    <w:t>35</w:t>
                  </w:r>
                </w:p>
              </w:tc>
            </w:tr>
          </w:tbl>
          <w:p w14:paraId="24C3DCC4">
            <w:pPr>
              <w:pStyle w:val="8"/>
              <w:spacing w:before="186" w:line="321" w:lineRule="auto"/>
              <w:ind w:left="109" w:right="104" w:firstLine="431"/>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）当建筑外墙设置空调室外机搁板或设备平台时，其安装位置应符合下列要求：室</w:t>
            </w:r>
            <w:r>
              <w:rPr>
                <w:rFonts w:ascii="宋体" w:hAnsi="宋体" w:eastAsia="宋体" w:cs="宋体"/>
                <w:spacing w:val="7"/>
              </w:rPr>
              <w:t>外机不应布置在相邻住户的凸窗顶板上；设有户式中央空调或空气源热泵（供热水）时应设置设备平台，且不宜贴邻居住空间外墙设置；当受条件限制必须贴邻时，应有隔声、减震措</w:t>
            </w:r>
            <w:r>
              <w:rPr>
                <w:rFonts w:ascii="宋体" w:hAnsi="宋体" w:eastAsia="宋体" w:cs="宋体"/>
                <w:spacing w:val="6"/>
              </w:rPr>
              <w:t>施。（参考江苏省《住宅设计标准》</w:t>
            </w:r>
            <w:r>
              <w:t>DB</w:t>
            </w:r>
            <w:r>
              <w:rPr>
                <w:spacing w:val="6"/>
              </w:rPr>
              <w:t>32/3920-2020</w:t>
            </w:r>
            <w:r>
              <w:rPr>
                <w:spacing w:val="-15"/>
              </w:rPr>
              <w:t xml:space="preserve"> </w:t>
            </w:r>
            <w:r>
              <w:rPr>
                <w:rFonts w:ascii="宋体" w:hAnsi="宋体" w:eastAsia="宋体" w:cs="宋体"/>
                <w:spacing w:val="6"/>
              </w:rPr>
              <w:t>，第</w:t>
            </w:r>
            <w:r>
              <w:rPr>
                <w:rFonts w:ascii="宋体" w:hAnsi="宋体" w:eastAsia="宋体" w:cs="宋体"/>
                <w:spacing w:val="-38"/>
              </w:rPr>
              <w:t xml:space="preserve"> </w:t>
            </w:r>
            <w:r>
              <w:rPr>
                <w:spacing w:val="6"/>
              </w:rPr>
              <w:t xml:space="preserve">7.3.7 </w:t>
            </w:r>
            <w:r>
              <w:rPr>
                <w:rFonts w:ascii="宋体" w:hAnsi="宋体" w:eastAsia="宋体" w:cs="宋体"/>
                <w:spacing w:val="6"/>
              </w:rPr>
              <w:t>条）</w:t>
            </w:r>
          </w:p>
          <w:p w14:paraId="165AA55A">
            <w:pPr>
              <w:pStyle w:val="8"/>
              <w:spacing w:before="136" w:line="327" w:lineRule="auto"/>
              <w:ind w:left="109" w:right="23" w:firstLine="430"/>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）当通风、空调、制冷装置以及水泵等设备的振动靠自然衰减不能达标时，应设置</w:t>
            </w:r>
            <w:r>
              <w:rPr>
                <w:rFonts w:ascii="宋体" w:hAnsi="宋体" w:eastAsia="宋体" w:cs="宋体"/>
                <w:spacing w:val="5"/>
              </w:rPr>
              <w:t>隔振器或采取其他隔振措施。对不带有隔振装置的设备</w:t>
            </w:r>
            <w:r>
              <w:rPr>
                <w:rFonts w:ascii="宋体" w:hAnsi="宋体" w:eastAsia="宋体" w:cs="宋体"/>
                <w:spacing w:val="4"/>
              </w:rPr>
              <w:t>，当其转速小于或等于</w:t>
            </w:r>
            <w:r>
              <w:rPr>
                <w:rFonts w:ascii="宋体" w:hAnsi="宋体" w:eastAsia="宋体" w:cs="宋体"/>
                <w:spacing w:val="-23"/>
              </w:rPr>
              <w:t xml:space="preserve"> </w:t>
            </w:r>
            <w:r>
              <w:rPr>
                <w:spacing w:val="4"/>
              </w:rPr>
              <w:t>1500r/</w:t>
            </w:r>
            <w:r>
              <w:t>min</w:t>
            </w:r>
            <w:r>
              <w:rPr>
                <w:spacing w:val="24"/>
                <w:w w:val="101"/>
              </w:rPr>
              <w:t xml:space="preserve"> </w:t>
            </w:r>
            <w:r>
              <w:rPr>
                <w:rFonts w:ascii="宋体" w:hAnsi="宋体" w:eastAsia="宋体" w:cs="宋体"/>
                <w:spacing w:val="4"/>
              </w:rPr>
              <w:t>时，</w:t>
            </w:r>
            <w:r>
              <w:rPr>
                <w:rFonts w:ascii="宋体" w:hAnsi="宋体" w:eastAsia="宋体" w:cs="宋体"/>
                <w:spacing w:val="8"/>
              </w:rPr>
              <w:t>宜选用弹簧隔振器；转速大于</w:t>
            </w:r>
            <w:r>
              <w:rPr>
                <w:rFonts w:ascii="宋体" w:hAnsi="宋体" w:eastAsia="宋体" w:cs="宋体"/>
                <w:spacing w:val="-21"/>
              </w:rPr>
              <w:t xml:space="preserve"> </w:t>
            </w:r>
            <w:r>
              <w:rPr>
                <w:spacing w:val="8"/>
              </w:rPr>
              <w:t>1500r/</w:t>
            </w:r>
            <w:r>
              <w:t>min</w:t>
            </w:r>
            <w:r>
              <w:rPr>
                <w:spacing w:val="22"/>
                <w:w w:val="101"/>
              </w:rPr>
              <w:t xml:space="preserve"> </w:t>
            </w:r>
            <w:r>
              <w:rPr>
                <w:rFonts w:ascii="宋体" w:hAnsi="宋体" w:eastAsia="宋体" w:cs="宋体"/>
                <w:spacing w:val="8"/>
              </w:rPr>
              <w:t>时，根据环</w:t>
            </w:r>
            <w:r>
              <w:rPr>
                <w:rFonts w:ascii="宋体" w:hAnsi="宋体" w:eastAsia="宋体" w:cs="宋体"/>
                <w:spacing w:val="7"/>
              </w:rPr>
              <w:t>境需求和设备振动的大小，亦可选用橡</w:t>
            </w:r>
            <w:r>
              <w:rPr>
                <w:rFonts w:ascii="宋体" w:hAnsi="宋体" w:eastAsia="宋体" w:cs="宋体"/>
                <w:spacing w:val="9"/>
              </w:rPr>
              <w:t>胶等弹性材料的隔振垫块或橡胶隔振器。（参考《民用建筑供暖通风与空气调节设计规范》</w:t>
            </w:r>
            <w:r>
              <w:rPr>
                <w:rFonts w:ascii="宋体" w:hAnsi="宋体" w:eastAsia="宋体" w:cs="宋体"/>
                <w:spacing w:val="16"/>
              </w:rPr>
              <w:t xml:space="preserve"> </w:t>
            </w:r>
            <w:r>
              <w:t>GB</w:t>
            </w:r>
            <w:r>
              <w:rPr>
                <w:spacing w:val="2"/>
              </w:rPr>
              <w:t xml:space="preserve"> 50736-2012</w:t>
            </w:r>
            <w:r>
              <w:rPr>
                <w:spacing w:val="-7"/>
              </w:rPr>
              <w:t xml:space="preserve"> </w:t>
            </w:r>
            <w:r>
              <w:rPr>
                <w:rFonts w:ascii="宋体" w:hAnsi="宋体" w:eastAsia="宋体" w:cs="宋体"/>
                <w:spacing w:val="2"/>
              </w:rPr>
              <w:t>，第</w:t>
            </w:r>
            <w:r>
              <w:rPr>
                <w:rFonts w:ascii="宋体" w:hAnsi="宋体" w:eastAsia="宋体" w:cs="宋体"/>
                <w:spacing w:val="-20"/>
              </w:rPr>
              <w:t xml:space="preserve"> </w:t>
            </w:r>
            <w:r>
              <w:rPr>
                <w:spacing w:val="2"/>
              </w:rPr>
              <w:t xml:space="preserve">10.3.1 </w:t>
            </w:r>
            <w:r>
              <w:rPr>
                <w:rFonts w:ascii="宋体" w:hAnsi="宋体" w:eastAsia="宋体" w:cs="宋体"/>
                <w:spacing w:val="2"/>
              </w:rPr>
              <w:t>条、第</w:t>
            </w:r>
            <w:r>
              <w:rPr>
                <w:rFonts w:ascii="宋体" w:hAnsi="宋体" w:eastAsia="宋体" w:cs="宋体"/>
                <w:spacing w:val="-23"/>
              </w:rPr>
              <w:t xml:space="preserve"> </w:t>
            </w:r>
            <w:r>
              <w:rPr>
                <w:spacing w:val="2"/>
              </w:rPr>
              <w:t>10.3.2</w:t>
            </w:r>
            <w:r>
              <w:rPr>
                <w:spacing w:val="13"/>
                <w:w w:val="101"/>
              </w:rPr>
              <w:t xml:space="preserve"> </w:t>
            </w:r>
            <w:r>
              <w:rPr>
                <w:rFonts w:ascii="宋体" w:hAnsi="宋体" w:eastAsia="宋体" w:cs="宋体"/>
                <w:spacing w:val="2"/>
              </w:rPr>
              <w:t>条）</w:t>
            </w:r>
          </w:p>
          <w:p w14:paraId="76AE0160">
            <w:pPr>
              <w:pStyle w:val="8"/>
              <w:spacing w:before="133" w:line="228" w:lineRule="auto"/>
              <w:ind w:left="540"/>
              <w:rPr>
                <w:rFonts w:ascii="宋体" w:hAnsi="宋体" w:eastAsia="宋体" w:cs="宋体"/>
              </w:rPr>
            </w:pPr>
            <w:r>
              <w:rPr>
                <w:rFonts w:ascii="宋体" w:hAnsi="宋体" w:eastAsia="宋体" w:cs="宋体"/>
                <w:spacing w:val="8"/>
              </w:rPr>
              <w:t>（</w:t>
            </w:r>
            <w:r>
              <w:rPr>
                <w:spacing w:val="8"/>
              </w:rPr>
              <w:t>4</w:t>
            </w:r>
            <w:r>
              <w:rPr>
                <w:rFonts w:ascii="宋体" w:hAnsi="宋体" w:eastAsia="宋体" w:cs="宋体"/>
                <w:spacing w:val="8"/>
              </w:rPr>
              <w:t>）设备固定基础或安装面应保证足够强度、刚度。</w:t>
            </w:r>
          </w:p>
          <w:p w14:paraId="30AC1F99">
            <w:pPr>
              <w:pStyle w:val="8"/>
              <w:spacing w:before="136" w:line="229" w:lineRule="auto"/>
              <w:ind w:left="526"/>
              <w:rPr>
                <w:rFonts w:ascii="宋体" w:hAnsi="宋体" w:eastAsia="宋体" w:cs="宋体"/>
              </w:rPr>
            </w:pPr>
            <w:r>
              <w:rPr>
                <w:spacing w:val="5"/>
              </w:rPr>
              <w:t>2.</w:t>
            </w:r>
            <w:r>
              <w:rPr>
                <w:rFonts w:ascii="宋体" w:hAnsi="宋体" w:eastAsia="宋体" w:cs="宋体"/>
                <w:spacing w:val="5"/>
              </w:rPr>
              <w:t>设备方面：</w:t>
            </w:r>
          </w:p>
          <w:p w14:paraId="4AB9D70F">
            <w:pPr>
              <w:spacing w:before="132" w:line="352" w:lineRule="auto"/>
              <w:ind w:left="114" w:right="61" w:firstLine="420"/>
              <w:rPr>
                <w:rFonts w:ascii="宋体" w:hAnsi="宋体" w:eastAsia="宋体" w:cs="宋体"/>
                <w:sz w:val="20"/>
                <w:szCs w:val="20"/>
              </w:rPr>
            </w:pPr>
            <w:r>
              <w:rPr>
                <w:rFonts w:ascii="宋体" w:hAnsi="宋体" w:eastAsia="宋体" w:cs="宋体"/>
                <w:spacing w:val="8"/>
                <w:sz w:val="20"/>
                <w:szCs w:val="20"/>
              </w:rPr>
              <w:t>设备进场应做好查验，安装完成后及时进行调试，重点检查是否运行后噪音是否达标，</w:t>
            </w:r>
            <w:r>
              <w:rPr>
                <w:rFonts w:ascii="宋体" w:hAnsi="宋体" w:eastAsia="宋体" w:cs="宋体"/>
                <w:spacing w:val="6"/>
                <w:sz w:val="20"/>
                <w:szCs w:val="20"/>
              </w:rPr>
              <w:t>是否产生共振。</w:t>
            </w:r>
          </w:p>
          <w:p w14:paraId="115F41FD">
            <w:pPr>
              <w:pStyle w:val="8"/>
              <w:spacing w:line="229" w:lineRule="auto"/>
              <w:ind w:left="531"/>
              <w:rPr>
                <w:rFonts w:ascii="宋体" w:hAnsi="宋体" w:eastAsia="宋体" w:cs="宋体"/>
              </w:rPr>
            </w:pPr>
            <w:r>
              <w:rPr>
                <w:spacing w:val="5"/>
              </w:rPr>
              <w:t>3.</w:t>
            </w:r>
            <w:r>
              <w:rPr>
                <w:rFonts w:ascii="宋体" w:hAnsi="宋体" w:eastAsia="宋体" w:cs="宋体"/>
                <w:spacing w:val="5"/>
              </w:rPr>
              <w:t>施工方面：</w:t>
            </w:r>
          </w:p>
          <w:p w14:paraId="793C5C03">
            <w:pPr>
              <w:pStyle w:val="8"/>
              <w:spacing w:before="134" w:line="321" w:lineRule="auto"/>
              <w:ind w:left="114" w:right="104" w:firstLine="425"/>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）多联机空调系统的室外机的通风应通畅，不应有短路现象，运行时不应有异常噪</w:t>
            </w:r>
            <w:r>
              <w:rPr>
                <w:rFonts w:ascii="宋体" w:hAnsi="宋体" w:eastAsia="宋体" w:cs="宋体"/>
                <w:spacing w:val="7"/>
              </w:rPr>
              <w:t>声。当多台机组集中安装时，不应影响相邻机组的正常运行。室外机组应安装在设计专用平台上，并应采取减振与防止紧固螺栓松动的措施。（参考《通风与空调工程施工质量验收规</w:t>
            </w:r>
            <w:r>
              <w:rPr>
                <w:rFonts w:ascii="宋体" w:hAnsi="宋体" w:eastAsia="宋体" w:cs="宋体"/>
                <w:spacing w:val="3"/>
              </w:rPr>
              <w:t>范》</w:t>
            </w:r>
            <w:r>
              <w:t>GB</w:t>
            </w:r>
            <w:r>
              <w:rPr>
                <w:spacing w:val="3"/>
              </w:rPr>
              <w:t xml:space="preserve"> 50243-2016</w:t>
            </w:r>
            <w:r>
              <w:rPr>
                <w:spacing w:val="-12"/>
              </w:rPr>
              <w:t xml:space="preserve"> </w:t>
            </w:r>
            <w:r>
              <w:rPr>
                <w:rFonts w:ascii="宋体" w:hAnsi="宋体" w:eastAsia="宋体" w:cs="宋体"/>
                <w:spacing w:val="3"/>
              </w:rPr>
              <w:t>，第</w:t>
            </w:r>
            <w:r>
              <w:rPr>
                <w:rFonts w:ascii="宋体" w:hAnsi="宋体" w:eastAsia="宋体" w:cs="宋体"/>
                <w:spacing w:val="-32"/>
              </w:rPr>
              <w:t xml:space="preserve"> </w:t>
            </w:r>
            <w:r>
              <w:rPr>
                <w:spacing w:val="3"/>
              </w:rPr>
              <w:t xml:space="preserve">8.3.6 </w:t>
            </w:r>
            <w:r>
              <w:rPr>
                <w:rFonts w:ascii="宋体" w:hAnsi="宋体" w:eastAsia="宋体" w:cs="宋体"/>
                <w:spacing w:val="3"/>
              </w:rPr>
              <w:t>条）</w:t>
            </w:r>
          </w:p>
          <w:p w14:paraId="0A6F9174">
            <w:pPr>
              <w:pStyle w:val="8"/>
              <w:spacing w:before="134" w:line="327" w:lineRule="auto"/>
              <w:ind w:left="109" w:right="49" w:firstLine="430"/>
              <w:rPr>
                <w:rFonts w:ascii="宋体" w:hAnsi="宋体" w:eastAsia="宋体" w:cs="宋体"/>
              </w:rPr>
            </w:pPr>
            <w:r>
              <w:rPr>
                <w:rFonts w:ascii="宋体" w:hAnsi="宋体" w:eastAsia="宋体" w:cs="宋体"/>
                <w:spacing w:val="7"/>
              </w:rPr>
              <w:t>（</w:t>
            </w:r>
            <w:r>
              <w:rPr>
                <w:spacing w:val="7"/>
              </w:rPr>
              <w:t>2</w:t>
            </w:r>
            <w:r>
              <w:rPr>
                <w:rFonts w:ascii="宋体" w:hAnsi="宋体" w:eastAsia="宋体" w:cs="宋体"/>
                <w:spacing w:val="7"/>
              </w:rPr>
              <w:t>）风机及风机箱的安装应符合下列规定：</w:t>
            </w:r>
            <w:r>
              <w:rPr>
                <w:spacing w:val="7"/>
              </w:rPr>
              <w:t xml:space="preserve">1 </w:t>
            </w:r>
            <w:r>
              <w:rPr>
                <w:rFonts w:ascii="宋体" w:hAnsi="宋体" w:eastAsia="宋体" w:cs="宋体"/>
                <w:spacing w:val="7"/>
              </w:rPr>
              <w:t>产品的性能、技</w:t>
            </w:r>
            <w:r>
              <w:rPr>
                <w:rFonts w:ascii="宋体" w:hAnsi="宋体" w:eastAsia="宋体" w:cs="宋体"/>
                <w:spacing w:val="6"/>
              </w:rPr>
              <w:t>术参数应符合设计要求，</w:t>
            </w:r>
            <w:r>
              <w:rPr>
                <w:rFonts w:ascii="宋体" w:hAnsi="宋体" w:eastAsia="宋体" w:cs="宋体"/>
                <w:spacing w:val="8"/>
              </w:rPr>
              <w:t>出口方向应正确。</w:t>
            </w:r>
            <w:r>
              <w:rPr>
                <w:spacing w:val="8"/>
              </w:rPr>
              <w:t>2</w:t>
            </w:r>
            <w:r>
              <w:rPr>
                <w:spacing w:val="33"/>
                <w:w w:val="101"/>
              </w:rPr>
              <w:t xml:space="preserve"> </w:t>
            </w:r>
            <w:r>
              <w:rPr>
                <w:rFonts w:ascii="宋体" w:hAnsi="宋体" w:eastAsia="宋体" w:cs="宋体"/>
                <w:spacing w:val="8"/>
              </w:rPr>
              <w:t>叶轮旋转应平稳，每次停转后不应停留在同一位置上。</w:t>
            </w:r>
            <w:r>
              <w:rPr>
                <w:spacing w:val="8"/>
              </w:rPr>
              <w:t>3</w:t>
            </w:r>
            <w:r>
              <w:rPr>
                <w:spacing w:val="30"/>
              </w:rPr>
              <w:t xml:space="preserve"> </w:t>
            </w:r>
            <w:r>
              <w:rPr>
                <w:rFonts w:ascii="宋体" w:hAnsi="宋体" w:eastAsia="宋体" w:cs="宋体"/>
                <w:spacing w:val="8"/>
              </w:rPr>
              <w:t>固定设备的地脚螺栓应紧固，并应采取防松动措施。</w:t>
            </w:r>
            <w:r>
              <w:rPr>
                <w:spacing w:val="8"/>
              </w:rPr>
              <w:t xml:space="preserve">4 </w:t>
            </w:r>
            <w:r>
              <w:rPr>
                <w:rFonts w:ascii="宋体" w:hAnsi="宋体" w:eastAsia="宋体" w:cs="宋体"/>
                <w:spacing w:val="8"/>
              </w:rPr>
              <w:t>落地安装时，应按设计要求设置减振装置，并应采取防止设备水平位移的措施。</w:t>
            </w:r>
            <w:r>
              <w:rPr>
                <w:spacing w:val="8"/>
              </w:rPr>
              <w:t xml:space="preserve">5 </w:t>
            </w:r>
            <w:r>
              <w:rPr>
                <w:rFonts w:ascii="宋体" w:hAnsi="宋体" w:eastAsia="宋体" w:cs="宋体"/>
                <w:spacing w:val="8"/>
              </w:rPr>
              <w:t>悬挂安装时，吊架及减振装置应符合设计及产品技术文件的</w:t>
            </w:r>
            <w:r>
              <w:rPr>
                <w:rFonts w:ascii="宋体" w:hAnsi="宋体" w:eastAsia="宋体" w:cs="宋体"/>
                <w:spacing w:val="6"/>
              </w:rPr>
              <w:t>要求。（参考《通风与空调工程施工质量验收规范》</w:t>
            </w:r>
            <w:r>
              <w:t>GB</w:t>
            </w:r>
            <w:r>
              <w:rPr>
                <w:spacing w:val="19"/>
              </w:rPr>
              <w:t xml:space="preserve"> </w:t>
            </w:r>
            <w:r>
              <w:rPr>
                <w:spacing w:val="6"/>
              </w:rPr>
              <w:t>50243-2016</w:t>
            </w:r>
            <w:r>
              <w:rPr>
                <w:spacing w:val="-24"/>
              </w:rPr>
              <w:t xml:space="preserve"> </w:t>
            </w:r>
            <w:r>
              <w:rPr>
                <w:rFonts w:ascii="宋体" w:hAnsi="宋体" w:eastAsia="宋体" w:cs="宋体"/>
                <w:spacing w:val="6"/>
              </w:rPr>
              <w:t>，第</w:t>
            </w:r>
            <w:r>
              <w:rPr>
                <w:rFonts w:ascii="宋体" w:hAnsi="宋体" w:eastAsia="宋体" w:cs="宋体"/>
                <w:spacing w:val="-39"/>
              </w:rPr>
              <w:t xml:space="preserve"> </w:t>
            </w:r>
            <w:r>
              <w:rPr>
                <w:spacing w:val="6"/>
              </w:rPr>
              <w:t>7.2.</w:t>
            </w:r>
            <w:r>
              <w:rPr>
                <w:spacing w:val="-25"/>
              </w:rPr>
              <w:t xml:space="preserve"> </w:t>
            </w:r>
            <w:r>
              <w:rPr>
                <w:spacing w:val="6"/>
              </w:rPr>
              <w:t xml:space="preserve">1 </w:t>
            </w:r>
            <w:r>
              <w:rPr>
                <w:rFonts w:ascii="宋体" w:hAnsi="宋体" w:eastAsia="宋体" w:cs="宋体"/>
                <w:spacing w:val="6"/>
              </w:rPr>
              <w:t>条）</w:t>
            </w:r>
          </w:p>
          <w:p w14:paraId="691A378E">
            <w:pPr>
              <w:pStyle w:val="8"/>
              <w:spacing w:before="135" w:line="228" w:lineRule="auto"/>
              <w:ind w:left="540"/>
              <w:rPr>
                <w:rFonts w:ascii="宋体" w:hAnsi="宋体" w:eastAsia="宋体" w:cs="宋体"/>
              </w:rPr>
            </w:pPr>
            <w:r>
              <w:rPr>
                <w:rFonts w:ascii="宋体" w:hAnsi="宋体" w:eastAsia="宋体" w:cs="宋体"/>
                <w:spacing w:val="7"/>
              </w:rPr>
              <w:t>（</w:t>
            </w:r>
            <w:r>
              <w:rPr>
                <w:spacing w:val="7"/>
              </w:rPr>
              <w:t>3</w:t>
            </w:r>
            <w:r>
              <w:rPr>
                <w:rFonts w:ascii="宋体" w:hAnsi="宋体" w:eastAsia="宋体" w:cs="宋体"/>
                <w:spacing w:val="7"/>
              </w:rPr>
              <w:t>）设备安装与外墙立面间距应</w:t>
            </w:r>
            <w:r>
              <w:rPr>
                <w:spacing w:val="7"/>
              </w:rPr>
              <w:t xml:space="preserve">&gt;100 </w:t>
            </w:r>
            <w:r>
              <w:t>mm</w:t>
            </w:r>
            <w:r>
              <w:rPr>
                <w:rFonts w:ascii="宋体" w:hAnsi="宋体" w:eastAsia="宋体" w:cs="宋体"/>
                <w:spacing w:val="7"/>
              </w:rPr>
              <w:t>。</w:t>
            </w:r>
          </w:p>
          <w:p w14:paraId="4A5DDA41">
            <w:pPr>
              <w:pStyle w:val="8"/>
              <w:spacing w:before="135" w:line="227" w:lineRule="auto"/>
              <w:ind w:left="525"/>
              <w:rPr>
                <w:rFonts w:ascii="宋体" w:hAnsi="宋体" w:eastAsia="宋体" w:cs="宋体"/>
              </w:rPr>
            </w:pPr>
            <w:r>
              <w:rPr>
                <w:spacing w:val="5"/>
              </w:rPr>
              <w:t>4.</w:t>
            </w:r>
            <w:r>
              <w:rPr>
                <w:rFonts w:ascii="宋体" w:hAnsi="宋体" w:eastAsia="宋体" w:cs="宋体"/>
                <w:spacing w:val="5"/>
              </w:rPr>
              <w:t>推荐做法：</w:t>
            </w:r>
          </w:p>
          <w:p w14:paraId="0B5E0969">
            <w:pPr>
              <w:pStyle w:val="8"/>
              <w:spacing w:before="134" w:line="334" w:lineRule="auto"/>
              <w:ind w:left="109" w:right="104" w:firstLine="424"/>
              <w:rPr>
                <w:rFonts w:ascii="宋体" w:hAnsi="宋体" w:eastAsia="宋体" w:cs="宋体"/>
              </w:rPr>
            </w:pPr>
            <w:r>
              <w:rPr>
                <w:rFonts w:ascii="宋体" w:hAnsi="宋体" w:eastAsia="宋体" w:cs="宋体"/>
                <w:spacing w:val="9"/>
              </w:rPr>
              <w:t>设备平台处的空调外机，应使用槽钢基础上下夹</w:t>
            </w:r>
            <w:r>
              <w:rPr>
                <w:rFonts w:ascii="宋体" w:hAnsi="宋体" w:eastAsia="宋体" w:cs="宋体"/>
                <w:spacing w:val="-35"/>
              </w:rPr>
              <w:t xml:space="preserve"> </w:t>
            </w:r>
            <w:r>
              <w:rPr>
                <w:spacing w:val="9"/>
              </w:rPr>
              <w:t>5</w:t>
            </w:r>
            <w:r>
              <w:t>mm</w:t>
            </w:r>
            <w:r>
              <w:rPr>
                <w:rFonts w:ascii="宋体" w:hAnsi="宋体" w:eastAsia="宋体" w:cs="宋体"/>
                <w:spacing w:val="9"/>
              </w:rPr>
              <w:t>橡</w:t>
            </w:r>
            <w:r>
              <w:rPr>
                <w:rFonts w:ascii="宋体" w:hAnsi="宋体" w:eastAsia="宋体" w:cs="宋体"/>
                <w:spacing w:val="8"/>
              </w:rPr>
              <w:t>胶板减振，如图</w:t>
            </w:r>
            <w:r>
              <w:rPr>
                <w:rFonts w:ascii="宋体" w:hAnsi="宋体" w:eastAsia="宋体" w:cs="宋体"/>
                <w:spacing w:val="-41"/>
              </w:rPr>
              <w:t xml:space="preserve"> </w:t>
            </w:r>
            <w:r>
              <w:rPr>
                <w:spacing w:val="8"/>
              </w:rPr>
              <w:t>2.3.1-3</w:t>
            </w:r>
            <w:r>
              <w:rPr>
                <w:spacing w:val="-24"/>
              </w:rPr>
              <w:t xml:space="preserve"> </w:t>
            </w:r>
            <w:r>
              <w:rPr>
                <w:rFonts w:ascii="宋体" w:hAnsi="宋体" w:eastAsia="宋体" w:cs="宋体"/>
                <w:spacing w:val="8"/>
              </w:rPr>
              <w:t>，也可</w:t>
            </w:r>
            <w:r>
              <w:rPr>
                <w:rFonts w:ascii="宋体" w:hAnsi="宋体" w:eastAsia="宋体" w:cs="宋体"/>
                <w:spacing w:val="5"/>
              </w:rPr>
              <w:t>采用成品设备减振垫块，如图</w:t>
            </w:r>
            <w:r>
              <w:rPr>
                <w:rFonts w:ascii="宋体" w:hAnsi="宋体" w:eastAsia="宋体" w:cs="宋体"/>
                <w:spacing w:val="-30"/>
              </w:rPr>
              <w:t xml:space="preserve"> </w:t>
            </w:r>
            <w:r>
              <w:rPr>
                <w:spacing w:val="5"/>
              </w:rPr>
              <w:t>2.3.</w:t>
            </w:r>
            <w:r>
              <w:rPr>
                <w:spacing w:val="-25"/>
              </w:rPr>
              <w:t xml:space="preserve"> </w:t>
            </w:r>
            <w:r>
              <w:rPr>
                <w:spacing w:val="5"/>
              </w:rPr>
              <w:t>1-4</w:t>
            </w:r>
            <w:r>
              <w:rPr>
                <w:rFonts w:ascii="宋体" w:hAnsi="宋体" w:eastAsia="宋体" w:cs="宋体"/>
                <w:spacing w:val="5"/>
              </w:rPr>
              <w:t>。</w:t>
            </w:r>
          </w:p>
        </w:tc>
      </w:tr>
    </w:tbl>
    <w:p w14:paraId="7715C09E">
      <w:pPr>
        <w:pStyle w:val="2"/>
      </w:pPr>
    </w:p>
    <w:p w14:paraId="7D51184F">
      <w:pPr>
        <w:sectPr>
          <w:footerReference r:id="rId51" w:type="default"/>
          <w:pgSz w:w="11906" w:h="16839"/>
          <w:pgMar w:top="1431" w:right="1682" w:bottom="1411" w:left="1682" w:header="0" w:footer="1224" w:gutter="0"/>
          <w:cols w:space="720" w:num="1"/>
        </w:sectPr>
      </w:pPr>
    </w:p>
    <w:p w14:paraId="791BB6D9">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1850B5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88" w:hRule="atLeast"/>
        </w:trPr>
        <w:tc>
          <w:tcPr>
            <w:tcW w:w="8526" w:type="dxa"/>
            <w:tcBorders>
              <w:bottom w:val="single" w:color="000000" w:sz="2" w:space="0"/>
            </w:tcBorders>
            <w:vAlign w:val="top"/>
          </w:tcPr>
          <w:p w14:paraId="74600D5B">
            <w:pPr>
              <w:spacing w:before="150" w:line="3090" w:lineRule="exact"/>
              <w:ind w:firstLine="313"/>
            </w:pPr>
            <w:r>
              <w:rPr>
                <w:position w:val="-61"/>
              </w:rPr>
              <w:drawing>
                <wp:inline distT="0" distB="0" distL="0" distR="0">
                  <wp:extent cx="5001895" cy="1962150"/>
                  <wp:effectExtent l="0" t="0" r="0" b="0"/>
                  <wp:docPr id="140" name="IM 140"/>
                  <wp:cNvGraphicFramePr/>
                  <a:graphic xmlns:a="http://schemas.openxmlformats.org/drawingml/2006/main">
                    <a:graphicData uri="http://schemas.openxmlformats.org/drawingml/2006/picture">
                      <pic:pic xmlns:pic="http://schemas.openxmlformats.org/drawingml/2006/picture">
                        <pic:nvPicPr>
                          <pic:cNvPr id="140" name="IM 140"/>
                          <pic:cNvPicPr/>
                        </pic:nvPicPr>
                        <pic:blipFill>
                          <a:blip r:embed="rId182"/>
                          <a:stretch>
                            <a:fillRect/>
                          </a:stretch>
                        </pic:blipFill>
                        <pic:spPr>
                          <a:xfrm>
                            <a:off x="0" y="0"/>
                            <a:ext cx="5002529" cy="1962150"/>
                          </a:xfrm>
                          <a:prstGeom prst="rect">
                            <a:avLst/>
                          </a:prstGeom>
                        </pic:spPr>
                      </pic:pic>
                    </a:graphicData>
                  </a:graphic>
                </wp:inline>
              </w:drawing>
            </w:r>
          </w:p>
          <w:p w14:paraId="2F6D790C">
            <w:pPr>
              <w:pStyle w:val="8"/>
              <w:spacing w:before="137" w:line="227" w:lineRule="auto"/>
              <w:ind w:left="774"/>
              <w:rPr>
                <w:rFonts w:ascii="宋体" w:hAnsi="宋体" w:eastAsia="宋体" w:cs="宋体"/>
              </w:rPr>
            </w:pPr>
            <w:r>
              <w:rPr>
                <w:rFonts w:ascii="宋体" w:hAnsi="宋体" w:eastAsia="宋体" w:cs="宋体"/>
                <w:spacing w:val="6"/>
              </w:rPr>
              <w:t>图</w:t>
            </w:r>
            <w:r>
              <w:rPr>
                <w:rFonts w:ascii="宋体" w:hAnsi="宋体" w:eastAsia="宋体" w:cs="宋体"/>
                <w:spacing w:val="-43"/>
              </w:rPr>
              <w:t xml:space="preserve"> </w:t>
            </w:r>
            <w:r>
              <w:rPr>
                <w:spacing w:val="6"/>
              </w:rPr>
              <w:t xml:space="preserve">2.3.1-3 </w:t>
            </w:r>
            <w:r>
              <w:rPr>
                <w:rFonts w:ascii="宋体" w:hAnsi="宋体" w:eastAsia="宋体" w:cs="宋体"/>
                <w:spacing w:val="6"/>
              </w:rPr>
              <w:t>橡胶减振安装示意图        图</w:t>
            </w:r>
            <w:r>
              <w:rPr>
                <w:rFonts w:ascii="宋体" w:hAnsi="宋体" w:eastAsia="宋体" w:cs="宋体"/>
                <w:spacing w:val="-43"/>
              </w:rPr>
              <w:t xml:space="preserve"> </w:t>
            </w:r>
            <w:r>
              <w:rPr>
                <w:spacing w:val="5"/>
              </w:rPr>
              <w:t>2.3.</w:t>
            </w:r>
            <w:r>
              <w:rPr>
                <w:spacing w:val="-25"/>
              </w:rPr>
              <w:t xml:space="preserve"> </w:t>
            </w:r>
            <w:r>
              <w:rPr>
                <w:spacing w:val="5"/>
              </w:rPr>
              <w:t>1-4</w:t>
            </w:r>
            <w:r>
              <w:rPr>
                <w:spacing w:val="11"/>
              </w:rPr>
              <w:t xml:space="preserve">  </w:t>
            </w:r>
            <w:r>
              <w:rPr>
                <w:rFonts w:ascii="宋体" w:hAnsi="宋体" w:eastAsia="宋体" w:cs="宋体"/>
                <w:spacing w:val="5"/>
              </w:rPr>
              <w:t>空调外机成品减振垫安装效果图</w:t>
            </w:r>
          </w:p>
        </w:tc>
      </w:tr>
      <w:tr w14:paraId="0FA857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8" w:hRule="atLeast"/>
        </w:trPr>
        <w:tc>
          <w:tcPr>
            <w:tcW w:w="8526" w:type="dxa"/>
            <w:tcBorders>
              <w:top w:val="single" w:color="000000" w:sz="2" w:space="0"/>
            </w:tcBorders>
            <w:vAlign w:val="top"/>
          </w:tcPr>
          <w:p w14:paraId="22D2692E">
            <w:pPr>
              <w:spacing w:before="114" w:line="228" w:lineRule="auto"/>
              <w:ind w:left="130"/>
              <w:rPr>
                <w:rFonts w:ascii="宋体" w:hAnsi="宋体" w:eastAsia="宋体" w:cs="宋体"/>
                <w:sz w:val="20"/>
                <w:szCs w:val="20"/>
              </w:rPr>
            </w:pPr>
            <w:r>
              <w:rPr>
                <w:rFonts w:ascii="宋体" w:hAnsi="宋体" w:eastAsia="宋体" w:cs="宋体"/>
                <w:b/>
                <w:bCs/>
                <w:spacing w:val="3"/>
                <w:sz w:val="20"/>
                <w:szCs w:val="20"/>
              </w:rPr>
              <w:t>四、检验检测</w:t>
            </w:r>
          </w:p>
          <w:p w14:paraId="01EB8138">
            <w:pPr>
              <w:pStyle w:val="8"/>
              <w:spacing w:before="98" w:line="228" w:lineRule="auto"/>
              <w:ind w:left="547"/>
              <w:rPr>
                <w:rFonts w:ascii="宋体" w:hAnsi="宋体" w:eastAsia="宋体" w:cs="宋体"/>
              </w:rPr>
            </w:pPr>
            <w:r>
              <w:rPr>
                <w:spacing w:val="2"/>
              </w:rPr>
              <w:t>1.</w:t>
            </w:r>
            <w:r>
              <w:rPr>
                <w:rFonts w:ascii="宋体" w:hAnsi="宋体" w:eastAsia="宋体" w:cs="宋体"/>
                <w:spacing w:val="2"/>
              </w:rPr>
              <w:t>检验要求：</w:t>
            </w:r>
          </w:p>
          <w:p w14:paraId="4A800BF6">
            <w:pPr>
              <w:pStyle w:val="8"/>
              <w:spacing w:before="119" w:line="303" w:lineRule="auto"/>
              <w:ind w:left="110" w:right="104" w:firstLine="43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）检验项目：设备噪声检测；冷却塔、风机、空气处理机组、风机盘管机组、多联</w:t>
            </w:r>
            <w:r>
              <w:rPr>
                <w:rFonts w:ascii="宋体" w:hAnsi="宋体" w:eastAsia="宋体" w:cs="宋体"/>
                <w:spacing w:val="7"/>
              </w:rPr>
              <w:t>式空调（热泵）机组等设备运行时，产生的噪声不应大于设计及设备技术文件的要求。（参</w:t>
            </w:r>
            <w:r>
              <w:rPr>
                <w:rFonts w:ascii="宋体" w:hAnsi="宋体" w:eastAsia="宋体" w:cs="宋体"/>
                <w:spacing w:val="5"/>
              </w:rPr>
              <w:t>考《通风与空调工程施工质量验收规范》</w:t>
            </w:r>
            <w:r>
              <w:t>GB</w:t>
            </w:r>
            <w:r>
              <w:rPr>
                <w:spacing w:val="5"/>
              </w:rPr>
              <w:t xml:space="preserve"> 50243-2016</w:t>
            </w:r>
            <w:r>
              <w:rPr>
                <w:spacing w:val="-24"/>
              </w:rPr>
              <w:t xml:space="preserve"> </w:t>
            </w:r>
            <w:r>
              <w:rPr>
                <w:rFonts w:ascii="宋体" w:hAnsi="宋体" w:eastAsia="宋体" w:cs="宋体"/>
                <w:spacing w:val="5"/>
              </w:rPr>
              <w:t>，第</w:t>
            </w:r>
            <w:r>
              <w:rPr>
                <w:rFonts w:ascii="宋体" w:hAnsi="宋体" w:eastAsia="宋体" w:cs="宋体"/>
                <w:spacing w:val="-21"/>
              </w:rPr>
              <w:t xml:space="preserve"> </w:t>
            </w:r>
            <w:r>
              <w:rPr>
                <w:spacing w:val="5"/>
              </w:rPr>
              <w:t>11.3.</w:t>
            </w:r>
            <w:r>
              <w:rPr>
                <w:spacing w:val="-25"/>
              </w:rPr>
              <w:t xml:space="preserve"> </w:t>
            </w:r>
            <w:r>
              <w:rPr>
                <w:spacing w:val="5"/>
              </w:rPr>
              <w:t xml:space="preserve">1 </w:t>
            </w:r>
            <w:r>
              <w:rPr>
                <w:rFonts w:ascii="宋体" w:hAnsi="宋体" w:eastAsia="宋体" w:cs="宋体"/>
                <w:spacing w:val="5"/>
              </w:rPr>
              <w:t>条）。</w:t>
            </w:r>
          </w:p>
          <w:p w14:paraId="44A6C0A0">
            <w:pPr>
              <w:pStyle w:val="8"/>
              <w:spacing w:before="120" w:line="228" w:lineRule="auto"/>
              <w:ind w:left="540"/>
              <w:rPr>
                <w:rFonts w:ascii="宋体" w:hAnsi="宋体" w:eastAsia="宋体" w:cs="宋体"/>
              </w:rPr>
            </w:pPr>
            <w:r>
              <w:rPr>
                <w:rFonts w:ascii="宋体" w:hAnsi="宋体" w:eastAsia="宋体" w:cs="宋体"/>
                <w:spacing w:val="5"/>
              </w:rPr>
              <w:t>（</w:t>
            </w:r>
            <w:r>
              <w:rPr>
                <w:spacing w:val="5"/>
              </w:rPr>
              <w:t>2</w:t>
            </w:r>
            <w:r>
              <w:rPr>
                <w:rFonts w:ascii="宋体" w:hAnsi="宋体" w:eastAsia="宋体" w:cs="宋体"/>
                <w:spacing w:val="5"/>
              </w:rPr>
              <w:t>）检验数量：</w:t>
            </w:r>
          </w:p>
          <w:p w14:paraId="6350F628">
            <w:pPr>
              <w:spacing w:before="121" w:line="225" w:lineRule="auto"/>
              <w:ind w:left="529"/>
              <w:rPr>
                <w:rFonts w:ascii="宋体" w:hAnsi="宋体" w:eastAsia="宋体" w:cs="宋体"/>
                <w:sz w:val="20"/>
                <w:szCs w:val="20"/>
              </w:rPr>
            </w:pPr>
            <w:r>
              <w:rPr>
                <w:rFonts w:ascii="宋体" w:hAnsi="宋体" w:eastAsia="宋体" w:cs="宋体"/>
                <w:spacing w:val="8"/>
                <w:sz w:val="20"/>
                <w:szCs w:val="20"/>
              </w:rPr>
              <w:t>①冷却塔、制冷（热）机组：全数检验。</w:t>
            </w:r>
          </w:p>
          <w:p w14:paraId="39A5BBBA">
            <w:pPr>
              <w:spacing w:before="125" w:line="225" w:lineRule="auto"/>
              <w:ind w:left="529"/>
              <w:rPr>
                <w:rFonts w:ascii="宋体" w:hAnsi="宋体" w:eastAsia="宋体" w:cs="宋体"/>
                <w:sz w:val="20"/>
                <w:szCs w:val="20"/>
              </w:rPr>
            </w:pPr>
            <w:r>
              <w:rPr>
                <w:rFonts w:ascii="宋体" w:hAnsi="宋体" w:eastAsia="宋体" w:cs="宋体"/>
                <w:spacing w:val="9"/>
                <w:sz w:val="20"/>
                <w:szCs w:val="20"/>
              </w:rPr>
              <w:t>②风机、空气处理机组、风机盘管机组、多联式空调（热泵）机组：按Ⅱ方案检验。</w:t>
            </w:r>
          </w:p>
        </w:tc>
      </w:tr>
    </w:tbl>
    <w:p w14:paraId="774F22D4">
      <w:pPr>
        <w:spacing w:before="159"/>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57"/>
        <w:gridCol w:w="4269"/>
      </w:tblGrid>
      <w:tr w14:paraId="1AA027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0" w:hRule="atLeast"/>
        </w:trPr>
        <w:tc>
          <w:tcPr>
            <w:tcW w:w="8526" w:type="dxa"/>
            <w:gridSpan w:val="2"/>
            <w:tcBorders>
              <w:bottom w:val="single" w:color="000000" w:sz="2" w:space="0"/>
            </w:tcBorders>
            <w:shd w:val="clear" w:color="auto" w:fill="C5E0B4"/>
            <w:vAlign w:val="top"/>
          </w:tcPr>
          <w:p w14:paraId="0BF77243">
            <w:pPr>
              <w:pStyle w:val="8"/>
              <w:spacing w:before="259" w:line="219" w:lineRule="auto"/>
              <w:ind w:left="107"/>
              <w:outlineLvl w:val="1"/>
              <w:rPr>
                <w:rFonts w:ascii="宋体" w:hAnsi="宋体" w:eastAsia="宋体" w:cs="宋体"/>
                <w:sz w:val="24"/>
                <w:szCs w:val="24"/>
              </w:rPr>
            </w:pPr>
            <w:r>
              <w:rPr>
                <w:spacing w:val="-1"/>
                <w:sz w:val="24"/>
                <w:szCs w:val="24"/>
              </w:rPr>
              <w:t xml:space="preserve">2.3  </w:t>
            </w:r>
            <w:r>
              <w:rPr>
                <w:rFonts w:ascii="宋体" w:hAnsi="宋体" w:eastAsia="宋体" w:cs="宋体"/>
                <w:spacing w:val="-1"/>
                <w:sz w:val="24"/>
                <w:szCs w:val="24"/>
              </w:rPr>
              <w:t>建筑设备及管线噪音</w:t>
            </w:r>
          </w:p>
        </w:tc>
      </w:tr>
      <w:tr w14:paraId="7B96A4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6" w:hRule="atLeast"/>
        </w:trPr>
        <w:tc>
          <w:tcPr>
            <w:tcW w:w="8526" w:type="dxa"/>
            <w:gridSpan w:val="2"/>
            <w:tcBorders>
              <w:top w:val="single" w:color="000000" w:sz="2" w:space="0"/>
              <w:bottom w:val="single" w:color="000000" w:sz="2" w:space="0"/>
            </w:tcBorders>
            <w:vAlign w:val="top"/>
          </w:tcPr>
          <w:p w14:paraId="0B505565">
            <w:pPr>
              <w:pStyle w:val="8"/>
              <w:spacing w:before="311" w:line="219" w:lineRule="auto"/>
              <w:ind w:left="139"/>
              <w:outlineLvl w:val="2"/>
              <w:rPr>
                <w:rFonts w:ascii="宋体" w:hAnsi="宋体" w:eastAsia="宋体" w:cs="宋体"/>
                <w:sz w:val="24"/>
                <w:szCs w:val="24"/>
              </w:rPr>
            </w:pPr>
            <w:bookmarkStart w:id="107" w:name="bookmark186"/>
            <w:bookmarkEnd w:id="107"/>
            <w:r>
              <w:rPr>
                <w:rFonts w:ascii="宋体" w:hAnsi="宋体" w:eastAsia="宋体" w:cs="宋体"/>
                <w:spacing w:val="-5"/>
                <w:sz w:val="24"/>
                <w:szCs w:val="24"/>
              </w:rPr>
              <w:t>问题</w:t>
            </w:r>
            <w:r>
              <w:rPr>
                <w:rFonts w:ascii="宋体" w:hAnsi="宋体" w:eastAsia="宋体" w:cs="宋体"/>
                <w:spacing w:val="-48"/>
                <w:sz w:val="24"/>
                <w:szCs w:val="24"/>
              </w:rPr>
              <w:t xml:space="preserve"> </w:t>
            </w:r>
            <w:r>
              <w:rPr>
                <w:spacing w:val="-5"/>
                <w:sz w:val="24"/>
                <w:szCs w:val="24"/>
              </w:rPr>
              <w:t>2.3.2</w:t>
            </w:r>
            <w:r>
              <w:rPr>
                <w:spacing w:val="-30"/>
                <w:sz w:val="24"/>
                <w:szCs w:val="24"/>
              </w:rPr>
              <w:t xml:space="preserve"> </w:t>
            </w:r>
            <w:r>
              <w:rPr>
                <w:rFonts w:ascii="宋体" w:hAnsi="宋体" w:eastAsia="宋体" w:cs="宋体"/>
                <w:spacing w:val="-5"/>
                <w:sz w:val="24"/>
                <w:szCs w:val="24"/>
              </w:rPr>
              <w:t>：室内排水立管噪音</w:t>
            </w:r>
          </w:p>
        </w:tc>
      </w:tr>
      <w:tr w14:paraId="3CEA16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08" w:hRule="atLeast"/>
        </w:trPr>
        <w:tc>
          <w:tcPr>
            <w:tcW w:w="8526" w:type="dxa"/>
            <w:gridSpan w:val="2"/>
            <w:tcBorders>
              <w:top w:val="single" w:color="000000" w:sz="2" w:space="0"/>
              <w:bottom w:val="nil"/>
            </w:tcBorders>
            <w:vAlign w:val="top"/>
          </w:tcPr>
          <w:p w14:paraId="6DE2934A">
            <w:pPr>
              <w:spacing w:before="109" w:line="230" w:lineRule="auto"/>
              <w:ind w:left="114"/>
              <w:rPr>
                <w:rFonts w:ascii="宋体" w:hAnsi="宋体" w:eastAsia="宋体" w:cs="宋体"/>
                <w:sz w:val="20"/>
                <w:szCs w:val="20"/>
              </w:rPr>
            </w:pPr>
            <w:bookmarkStart w:id="108" w:name="bookmark67"/>
            <w:bookmarkEnd w:id="108"/>
            <w:bookmarkStart w:id="109" w:name="bookmark66"/>
            <w:bookmarkEnd w:id="109"/>
            <w:r>
              <w:rPr>
                <w:rFonts w:ascii="宋体" w:hAnsi="宋体" w:eastAsia="宋体" w:cs="宋体"/>
                <w:b/>
                <w:bCs/>
                <w:spacing w:val="6"/>
                <w:sz w:val="20"/>
                <w:szCs w:val="20"/>
              </w:rPr>
              <w:t>一、问题描述</w:t>
            </w:r>
          </w:p>
          <w:p w14:paraId="30B289DA">
            <w:pPr>
              <w:pStyle w:val="8"/>
              <w:spacing w:before="96" w:line="228" w:lineRule="auto"/>
              <w:ind w:left="543"/>
              <w:rPr>
                <w:rFonts w:ascii="宋体" w:hAnsi="宋体" w:eastAsia="宋体" w:cs="宋体"/>
              </w:rPr>
            </w:pPr>
            <w:r>
              <w:rPr>
                <w:rFonts w:ascii="宋体" w:hAnsi="宋体" w:eastAsia="宋体" w:cs="宋体"/>
                <w:spacing w:val="7"/>
              </w:rPr>
              <w:t>当上层卫生间排水时，在卧室内测得的排水噪声超标（见图</w:t>
            </w:r>
            <w:r>
              <w:rPr>
                <w:rFonts w:ascii="宋体" w:hAnsi="宋体" w:eastAsia="宋体" w:cs="宋体"/>
                <w:spacing w:val="-40"/>
              </w:rPr>
              <w:t xml:space="preserve"> </w:t>
            </w:r>
            <w:r>
              <w:rPr>
                <w:spacing w:val="7"/>
              </w:rPr>
              <w:t>2.3.2</w:t>
            </w:r>
            <w:r>
              <w:rPr>
                <w:spacing w:val="6"/>
              </w:rPr>
              <w:t xml:space="preserve">-1 </w:t>
            </w:r>
            <w:r>
              <w:rPr>
                <w:rFonts w:ascii="宋体" w:hAnsi="宋体" w:eastAsia="宋体" w:cs="宋体"/>
                <w:spacing w:val="6"/>
              </w:rPr>
              <w:t>和</w:t>
            </w:r>
            <w:r>
              <w:rPr>
                <w:rFonts w:ascii="宋体" w:hAnsi="宋体" w:eastAsia="宋体" w:cs="宋体"/>
                <w:spacing w:val="-41"/>
              </w:rPr>
              <w:t xml:space="preserve"> </w:t>
            </w:r>
            <w:r>
              <w:rPr>
                <w:spacing w:val="6"/>
              </w:rPr>
              <w:t>2.3.2-2</w:t>
            </w:r>
            <w:r>
              <w:rPr>
                <w:rFonts w:ascii="宋体" w:hAnsi="宋体" w:eastAsia="宋体" w:cs="宋体"/>
                <w:spacing w:val="6"/>
              </w:rPr>
              <w:t>）</w:t>
            </w:r>
          </w:p>
        </w:tc>
      </w:tr>
      <w:tr w14:paraId="26DD8E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77" w:hRule="atLeast"/>
        </w:trPr>
        <w:tc>
          <w:tcPr>
            <w:tcW w:w="4257" w:type="dxa"/>
            <w:tcBorders>
              <w:top w:val="nil"/>
              <w:bottom w:val="nil"/>
              <w:right w:val="nil"/>
            </w:tcBorders>
            <w:vAlign w:val="top"/>
          </w:tcPr>
          <w:p w14:paraId="6E029E51">
            <w:pPr>
              <w:spacing w:before="154" w:line="3060" w:lineRule="exact"/>
              <w:ind w:firstLine="340"/>
            </w:pPr>
            <w:r>
              <w:rPr>
                <w:position w:val="-61"/>
              </w:rPr>
              <w:drawing>
                <wp:inline distT="0" distB="0" distL="0" distR="0">
                  <wp:extent cx="2412365" cy="1943100"/>
                  <wp:effectExtent l="0" t="0" r="0" b="0"/>
                  <wp:docPr id="142" name="IM 142"/>
                  <wp:cNvGraphicFramePr/>
                  <a:graphic xmlns:a="http://schemas.openxmlformats.org/drawingml/2006/main">
                    <a:graphicData uri="http://schemas.openxmlformats.org/drawingml/2006/picture">
                      <pic:pic xmlns:pic="http://schemas.openxmlformats.org/drawingml/2006/picture">
                        <pic:nvPicPr>
                          <pic:cNvPr id="142" name="IM 142"/>
                          <pic:cNvPicPr/>
                        </pic:nvPicPr>
                        <pic:blipFill>
                          <a:blip r:embed="rId183"/>
                          <a:stretch>
                            <a:fillRect/>
                          </a:stretch>
                        </pic:blipFill>
                        <pic:spPr>
                          <a:xfrm>
                            <a:off x="0" y="0"/>
                            <a:ext cx="2412491" cy="1943100"/>
                          </a:xfrm>
                          <a:prstGeom prst="rect">
                            <a:avLst/>
                          </a:prstGeom>
                        </pic:spPr>
                      </pic:pic>
                    </a:graphicData>
                  </a:graphic>
                </wp:inline>
              </w:drawing>
            </w:r>
          </w:p>
        </w:tc>
        <w:tc>
          <w:tcPr>
            <w:tcW w:w="4269" w:type="dxa"/>
            <w:tcBorders>
              <w:top w:val="nil"/>
              <w:left w:val="nil"/>
              <w:bottom w:val="nil"/>
            </w:tcBorders>
            <w:vAlign w:val="top"/>
          </w:tcPr>
          <w:p w14:paraId="5116AB94">
            <w:pPr>
              <w:spacing w:before="154" w:line="3060" w:lineRule="exact"/>
              <w:ind w:firstLine="110"/>
            </w:pPr>
            <w:r>
              <w:rPr>
                <w:position w:val="-61"/>
              </w:rPr>
              <w:drawing>
                <wp:inline distT="0" distB="0" distL="0" distR="0">
                  <wp:extent cx="2412365" cy="1943100"/>
                  <wp:effectExtent l="0" t="0" r="0" b="0"/>
                  <wp:docPr id="144" name="IM 144"/>
                  <wp:cNvGraphicFramePr/>
                  <a:graphic xmlns:a="http://schemas.openxmlformats.org/drawingml/2006/main">
                    <a:graphicData uri="http://schemas.openxmlformats.org/drawingml/2006/picture">
                      <pic:pic xmlns:pic="http://schemas.openxmlformats.org/drawingml/2006/picture">
                        <pic:nvPicPr>
                          <pic:cNvPr id="144" name="IM 144"/>
                          <pic:cNvPicPr/>
                        </pic:nvPicPr>
                        <pic:blipFill>
                          <a:blip r:embed="rId184"/>
                          <a:stretch>
                            <a:fillRect/>
                          </a:stretch>
                        </pic:blipFill>
                        <pic:spPr>
                          <a:xfrm>
                            <a:off x="0" y="0"/>
                            <a:ext cx="2412491" cy="1943100"/>
                          </a:xfrm>
                          <a:prstGeom prst="rect">
                            <a:avLst/>
                          </a:prstGeom>
                        </pic:spPr>
                      </pic:pic>
                    </a:graphicData>
                  </a:graphic>
                </wp:inline>
              </w:drawing>
            </w:r>
          </w:p>
        </w:tc>
      </w:tr>
      <w:tr w14:paraId="745300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7" w:hRule="atLeast"/>
        </w:trPr>
        <w:tc>
          <w:tcPr>
            <w:tcW w:w="8526" w:type="dxa"/>
            <w:gridSpan w:val="2"/>
            <w:tcBorders>
              <w:top w:val="nil"/>
            </w:tcBorders>
            <w:vAlign w:val="top"/>
          </w:tcPr>
          <w:p w14:paraId="3B6045D2">
            <w:pPr>
              <w:pStyle w:val="8"/>
              <w:spacing w:before="90" w:line="228" w:lineRule="auto"/>
              <w:ind w:left="748"/>
              <w:rPr>
                <w:rFonts w:ascii="宋体" w:hAnsi="宋体" w:eastAsia="宋体" w:cs="宋体"/>
              </w:rPr>
            </w:pPr>
            <w:r>
              <w:rPr>
                <w:rFonts w:ascii="宋体" w:hAnsi="宋体" w:eastAsia="宋体" w:cs="宋体"/>
                <w:spacing w:val="6"/>
              </w:rPr>
              <w:t>图</w:t>
            </w:r>
            <w:r>
              <w:rPr>
                <w:rFonts w:ascii="宋体" w:hAnsi="宋体" w:eastAsia="宋体" w:cs="宋体"/>
                <w:spacing w:val="-41"/>
              </w:rPr>
              <w:t xml:space="preserve"> </w:t>
            </w:r>
            <w:r>
              <w:rPr>
                <w:spacing w:val="6"/>
              </w:rPr>
              <w:t>2.3.2-1</w:t>
            </w:r>
            <w:r>
              <w:rPr>
                <w:spacing w:val="15"/>
                <w:w w:val="101"/>
              </w:rPr>
              <w:t xml:space="preserve"> </w:t>
            </w:r>
            <w:r>
              <w:rPr>
                <w:rFonts w:ascii="宋体" w:hAnsi="宋体" w:eastAsia="宋体" w:cs="宋体"/>
                <w:spacing w:val="6"/>
              </w:rPr>
              <w:t xml:space="preserve">非消音管且无隔音措施          </w:t>
            </w:r>
            <w:r>
              <w:rPr>
                <w:rFonts w:ascii="宋体" w:hAnsi="宋体" w:eastAsia="宋体" w:cs="宋体"/>
                <w:spacing w:val="5"/>
              </w:rPr>
              <w:t>图</w:t>
            </w:r>
            <w:r>
              <w:rPr>
                <w:rFonts w:ascii="宋体" w:hAnsi="宋体" w:eastAsia="宋体" w:cs="宋体"/>
                <w:spacing w:val="-43"/>
              </w:rPr>
              <w:t xml:space="preserve"> </w:t>
            </w:r>
            <w:r>
              <w:rPr>
                <w:spacing w:val="5"/>
              </w:rPr>
              <w:t>2.3.2-2</w:t>
            </w:r>
            <w:r>
              <w:rPr>
                <w:spacing w:val="15"/>
                <w:w w:val="101"/>
              </w:rPr>
              <w:t xml:space="preserve"> </w:t>
            </w:r>
            <w:r>
              <w:rPr>
                <w:rFonts w:ascii="宋体" w:hAnsi="宋体" w:eastAsia="宋体" w:cs="宋体"/>
                <w:spacing w:val="5"/>
              </w:rPr>
              <w:t>非消音管且无隔音措施</w:t>
            </w:r>
          </w:p>
        </w:tc>
      </w:tr>
    </w:tbl>
    <w:p w14:paraId="25E86D7D">
      <w:pPr>
        <w:pStyle w:val="2"/>
      </w:pPr>
    </w:p>
    <w:p w14:paraId="3569EFAD">
      <w:pPr>
        <w:sectPr>
          <w:footerReference r:id="rId52" w:type="default"/>
          <w:pgSz w:w="11906" w:h="16839"/>
          <w:pgMar w:top="1431" w:right="1682" w:bottom="1411" w:left="1682" w:header="0" w:footer="1224" w:gutter="0"/>
          <w:cols w:space="720" w:num="1"/>
        </w:sectPr>
      </w:pPr>
    </w:p>
    <w:p w14:paraId="615EFD96">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23C86A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18" w:hRule="atLeast"/>
        </w:trPr>
        <w:tc>
          <w:tcPr>
            <w:tcW w:w="8526" w:type="dxa"/>
            <w:tcBorders>
              <w:bottom w:val="single" w:color="000000" w:sz="2" w:space="0"/>
            </w:tcBorders>
            <w:vAlign w:val="top"/>
          </w:tcPr>
          <w:p w14:paraId="3E21BB4D">
            <w:pPr>
              <w:spacing w:before="126" w:line="228" w:lineRule="auto"/>
              <w:ind w:left="114"/>
              <w:rPr>
                <w:rFonts w:ascii="宋体" w:hAnsi="宋体" w:eastAsia="宋体" w:cs="宋体"/>
                <w:sz w:val="20"/>
                <w:szCs w:val="20"/>
              </w:rPr>
            </w:pPr>
            <w:bookmarkStart w:id="110" w:name="bookmark187"/>
            <w:bookmarkEnd w:id="110"/>
            <w:r>
              <w:rPr>
                <w:rFonts w:ascii="宋体" w:hAnsi="宋体" w:eastAsia="宋体" w:cs="宋体"/>
                <w:b/>
                <w:bCs/>
                <w:spacing w:val="6"/>
                <w:sz w:val="20"/>
                <w:szCs w:val="20"/>
              </w:rPr>
              <w:t>二、原因分析</w:t>
            </w:r>
          </w:p>
          <w:p w14:paraId="623F7EBE">
            <w:pPr>
              <w:pStyle w:val="8"/>
              <w:spacing w:before="114" w:line="228" w:lineRule="auto"/>
              <w:ind w:left="547"/>
              <w:rPr>
                <w:rFonts w:ascii="宋体" w:hAnsi="宋体" w:eastAsia="宋体" w:cs="宋体"/>
              </w:rPr>
            </w:pPr>
            <w:r>
              <w:rPr>
                <w:spacing w:val="2"/>
              </w:rPr>
              <w:t>1.</w:t>
            </w:r>
            <w:r>
              <w:rPr>
                <w:rFonts w:ascii="宋体" w:hAnsi="宋体" w:eastAsia="宋体" w:cs="宋体"/>
                <w:spacing w:val="2"/>
              </w:rPr>
              <w:t>设计因素：</w:t>
            </w:r>
          </w:p>
          <w:p w14:paraId="3672C913">
            <w:pPr>
              <w:pStyle w:val="8"/>
              <w:spacing w:before="146" w:line="228" w:lineRule="auto"/>
              <w:ind w:left="54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）设计的排水立管紧邻卧室、位置不合理。</w:t>
            </w:r>
          </w:p>
          <w:p w14:paraId="58E6D5E6">
            <w:pPr>
              <w:pStyle w:val="8"/>
              <w:spacing w:before="148" w:line="228" w:lineRule="auto"/>
              <w:ind w:left="540"/>
              <w:rPr>
                <w:rFonts w:ascii="宋体" w:hAnsi="宋体" w:eastAsia="宋体" w:cs="宋体"/>
              </w:rPr>
            </w:pPr>
            <w:r>
              <w:rPr>
                <w:rFonts w:ascii="宋体" w:hAnsi="宋体" w:eastAsia="宋体" w:cs="宋体"/>
                <w:spacing w:val="7"/>
              </w:rPr>
              <w:t>（</w:t>
            </w:r>
            <w:r>
              <w:rPr>
                <w:spacing w:val="7"/>
              </w:rPr>
              <w:t>2</w:t>
            </w:r>
            <w:r>
              <w:rPr>
                <w:rFonts w:ascii="宋体" w:hAnsi="宋体" w:eastAsia="宋体" w:cs="宋体"/>
                <w:spacing w:val="7"/>
              </w:rPr>
              <w:t>）未明确排水立管隔声措施。</w:t>
            </w:r>
          </w:p>
          <w:p w14:paraId="095D59FE">
            <w:pPr>
              <w:pStyle w:val="8"/>
              <w:spacing w:before="150" w:line="227" w:lineRule="auto"/>
              <w:ind w:left="526"/>
              <w:rPr>
                <w:rFonts w:ascii="宋体" w:hAnsi="宋体" w:eastAsia="宋体" w:cs="宋体"/>
              </w:rPr>
            </w:pPr>
            <w:r>
              <w:rPr>
                <w:spacing w:val="5"/>
              </w:rPr>
              <w:t>2.</w:t>
            </w:r>
            <w:r>
              <w:rPr>
                <w:rFonts w:ascii="宋体" w:hAnsi="宋体" w:eastAsia="宋体" w:cs="宋体"/>
                <w:spacing w:val="5"/>
              </w:rPr>
              <w:t>材料因素：</w:t>
            </w:r>
          </w:p>
          <w:p w14:paraId="76491406">
            <w:pPr>
              <w:pStyle w:val="8"/>
              <w:spacing w:before="147" w:line="227" w:lineRule="auto"/>
              <w:ind w:left="54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）选用的排水管材非消音管，不符合设计要求。</w:t>
            </w:r>
          </w:p>
          <w:p w14:paraId="351C5AAE">
            <w:pPr>
              <w:pStyle w:val="8"/>
              <w:spacing w:before="148" w:line="227"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）隔声包裹材料选型或厚度不符合设计要求。</w:t>
            </w:r>
          </w:p>
          <w:p w14:paraId="551C41BA">
            <w:pPr>
              <w:pStyle w:val="8"/>
              <w:spacing w:before="150" w:line="228" w:lineRule="auto"/>
              <w:ind w:left="531"/>
              <w:rPr>
                <w:rFonts w:ascii="宋体" w:hAnsi="宋体" w:eastAsia="宋体" w:cs="宋体"/>
              </w:rPr>
            </w:pPr>
            <w:r>
              <w:rPr>
                <w:spacing w:val="5"/>
              </w:rPr>
              <w:t>3.</w:t>
            </w:r>
            <w:r>
              <w:rPr>
                <w:rFonts w:ascii="宋体" w:hAnsi="宋体" w:eastAsia="宋体" w:cs="宋体"/>
                <w:spacing w:val="5"/>
              </w:rPr>
              <w:t>施工因素：</w:t>
            </w:r>
          </w:p>
          <w:p w14:paraId="10F22A2E">
            <w:pPr>
              <w:spacing w:before="149" w:line="228" w:lineRule="auto"/>
              <w:ind w:left="530"/>
              <w:rPr>
                <w:rFonts w:ascii="宋体" w:hAnsi="宋体" w:eastAsia="宋体" w:cs="宋体"/>
                <w:sz w:val="20"/>
                <w:szCs w:val="20"/>
              </w:rPr>
            </w:pPr>
            <w:r>
              <w:rPr>
                <w:rFonts w:ascii="宋体" w:hAnsi="宋体" w:eastAsia="宋体" w:cs="宋体"/>
                <w:spacing w:val="9"/>
                <w:sz w:val="20"/>
                <w:szCs w:val="20"/>
              </w:rPr>
              <w:t>排水立管未设置隔声降噪措施或隔声包裹遗漏或不严密。</w:t>
            </w:r>
          </w:p>
        </w:tc>
      </w:tr>
      <w:tr w14:paraId="4BA5ED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67" w:hRule="atLeast"/>
        </w:trPr>
        <w:tc>
          <w:tcPr>
            <w:tcW w:w="8526" w:type="dxa"/>
            <w:tcBorders>
              <w:top w:val="single" w:color="000000" w:sz="2" w:space="0"/>
              <w:bottom w:val="single" w:color="000000" w:sz="2" w:space="0"/>
            </w:tcBorders>
            <w:vAlign w:val="top"/>
          </w:tcPr>
          <w:p w14:paraId="1AC953B9">
            <w:pPr>
              <w:spacing w:before="125" w:line="228" w:lineRule="auto"/>
              <w:ind w:left="110"/>
              <w:rPr>
                <w:rFonts w:ascii="宋体" w:hAnsi="宋体" w:eastAsia="宋体" w:cs="宋体"/>
                <w:sz w:val="20"/>
                <w:szCs w:val="20"/>
              </w:rPr>
            </w:pPr>
            <w:r>
              <w:rPr>
                <w:rFonts w:ascii="宋体" w:hAnsi="宋体" w:eastAsia="宋体" w:cs="宋体"/>
                <w:b/>
                <w:bCs/>
                <w:spacing w:val="6"/>
                <w:sz w:val="20"/>
                <w:szCs w:val="20"/>
              </w:rPr>
              <w:t>三、防控措施</w:t>
            </w:r>
          </w:p>
          <w:p w14:paraId="525D3A56">
            <w:pPr>
              <w:pStyle w:val="8"/>
              <w:spacing w:before="115" w:line="229" w:lineRule="auto"/>
              <w:ind w:left="547"/>
              <w:rPr>
                <w:rFonts w:ascii="宋体" w:hAnsi="宋体" w:eastAsia="宋体" w:cs="宋体"/>
              </w:rPr>
            </w:pPr>
            <w:r>
              <w:rPr>
                <w:spacing w:val="2"/>
              </w:rPr>
              <w:t>1.</w:t>
            </w:r>
            <w:r>
              <w:rPr>
                <w:rFonts w:ascii="宋体" w:hAnsi="宋体" w:eastAsia="宋体" w:cs="宋体"/>
                <w:spacing w:val="2"/>
              </w:rPr>
              <w:t>设计方面：</w:t>
            </w:r>
          </w:p>
          <w:p w14:paraId="6CFBCF86">
            <w:pPr>
              <w:pStyle w:val="8"/>
              <w:spacing w:before="144" w:line="319" w:lineRule="auto"/>
              <w:ind w:left="111" w:right="116" w:firstLine="429"/>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）与卧室相邻的卫生间内，排水立管不应贴邻与卧室共用的墙体，且应采取隔声包覆处理措施。上层卫生间排水时，在室内测得的排水噪声等效声级</w:t>
            </w:r>
            <w:r>
              <w:rPr>
                <w:rFonts w:ascii="宋体" w:hAnsi="宋体" w:eastAsia="宋体" w:cs="宋体"/>
                <w:spacing w:val="8"/>
              </w:rPr>
              <w:t>不应大于</w:t>
            </w:r>
            <w:r>
              <w:rPr>
                <w:rFonts w:ascii="宋体" w:hAnsi="宋体" w:eastAsia="宋体" w:cs="宋体"/>
                <w:spacing w:val="-38"/>
              </w:rPr>
              <w:t xml:space="preserve"> </w:t>
            </w:r>
            <w:r>
              <w:rPr>
                <w:spacing w:val="8"/>
              </w:rPr>
              <w:t>33</w:t>
            </w:r>
            <w:r>
              <w:t>dB</w:t>
            </w:r>
            <w:r>
              <w:rPr>
                <w:spacing w:val="-22"/>
              </w:rPr>
              <w:t xml:space="preserve"> </w:t>
            </w:r>
            <w:r>
              <w:rPr>
                <w:rFonts w:ascii="宋体" w:hAnsi="宋体" w:eastAsia="宋体" w:cs="宋体"/>
                <w:spacing w:val="8"/>
              </w:rPr>
              <w:t>。（参考</w:t>
            </w:r>
            <w:r>
              <w:rPr>
                <w:rFonts w:ascii="宋体" w:hAnsi="宋体" w:eastAsia="宋体" w:cs="宋体"/>
                <w:spacing w:val="4"/>
              </w:rPr>
              <w:t>《住宅项目规范》</w:t>
            </w:r>
            <w:r>
              <w:t>GB</w:t>
            </w:r>
            <w:r>
              <w:rPr>
                <w:spacing w:val="4"/>
              </w:rPr>
              <w:t xml:space="preserve"> 55038-2025</w:t>
            </w:r>
            <w:r>
              <w:rPr>
                <w:spacing w:val="-17"/>
              </w:rPr>
              <w:t xml:space="preserve"> </w:t>
            </w:r>
            <w:r>
              <w:rPr>
                <w:rFonts w:ascii="宋体" w:hAnsi="宋体" w:eastAsia="宋体" w:cs="宋体"/>
                <w:spacing w:val="4"/>
              </w:rPr>
              <w:t>，第</w:t>
            </w:r>
            <w:r>
              <w:rPr>
                <w:rFonts w:ascii="宋体" w:hAnsi="宋体" w:eastAsia="宋体" w:cs="宋体"/>
                <w:spacing w:val="-36"/>
              </w:rPr>
              <w:t xml:space="preserve"> </w:t>
            </w:r>
            <w:r>
              <w:rPr>
                <w:spacing w:val="4"/>
              </w:rPr>
              <w:t>6.</w:t>
            </w:r>
            <w:r>
              <w:rPr>
                <w:spacing w:val="-25"/>
              </w:rPr>
              <w:t xml:space="preserve"> </w:t>
            </w:r>
            <w:r>
              <w:rPr>
                <w:spacing w:val="4"/>
              </w:rPr>
              <w:t xml:space="preserve">1.4 </w:t>
            </w:r>
            <w:r>
              <w:rPr>
                <w:rFonts w:ascii="宋体" w:hAnsi="宋体" w:eastAsia="宋体" w:cs="宋体"/>
                <w:spacing w:val="4"/>
              </w:rPr>
              <w:t>条）</w:t>
            </w:r>
          </w:p>
          <w:p w14:paraId="2493D3C9">
            <w:pPr>
              <w:pStyle w:val="8"/>
              <w:spacing w:before="149" w:line="330" w:lineRule="auto"/>
              <w:ind w:left="109" w:right="104" w:firstLine="43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）厨房、卫生间与卧室、起居室（厅）相邻时，厨房、卫生间内的管道、设备等有</w:t>
            </w:r>
            <w:r>
              <w:rPr>
                <w:rFonts w:ascii="宋体" w:hAnsi="宋体" w:eastAsia="宋体" w:cs="宋体"/>
                <w:spacing w:val="7"/>
              </w:rPr>
              <w:t>可能传声的物体，不宜设在厨房、卫生间与卧室、起居室（厅）之间的隔墙上。对固定于墙上且可能引起传声的管道等物件，应采取有效的减振、隔声措施。主卧室内卫生间的排水管道宜做隔声包覆处理。（参考《民用建筑隔声设计规范》</w:t>
            </w:r>
            <w:r>
              <w:t>GB</w:t>
            </w:r>
            <w:r>
              <w:rPr>
                <w:spacing w:val="15"/>
              </w:rPr>
              <w:t xml:space="preserve"> </w:t>
            </w:r>
            <w:r>
              <w:rPr>
                <w:spacing w:val="7"/>
              </w:rPr>
              <w:t>50118-201</w:t>
            </w:r>
            <w:r>
              <w:rPr>
                <w:spacing w:val="6"/>
              </w:rPr>
              <w:t>0</w:t>
            </w:r>
            <w:r>
              <w:rPr>
                <w:spacing w:val="-26"/>
              </w:rPr>
              <w:t xml:space="preserve"> </w:t>
            </w:r>
            <w:r>
              <w:rPr>
                <w:rFonts w:ascii="宋体" w:hAnsi="宋体" w:eastAsia="宋体" w:cs="宋体"/>
                <w:spacing w:val="6"/>
              </w:rPr>
              <w:t>，第</w:t>
            </w:r>
            <w:r>
              <w:rPr>
                <w:rFonts w:ascii="宋体" w:hAnsi="宋体" w:eastAsia="宋体" w:cs="宋体"/>
                <w:spacing w:val="-42"/>
              </w:rPr>
              <w:t xml:space="preserve"> </w:t>
            </w:r>
            <w:r>
              <w:rPr>
                <w:spacing w:val="6"/>
              </w:rPr>
              <w:t xml:space="preserve">4.3.5 </w:t>
            </w:r>
            <w:r>
              <w:rPr>
                <w:rFonts w:ascii="宋体" w:hAnsi="宋体" w:eastAsia="宋体" w:cs="宋体"/>
                <w:spacing w:val="6"/>
              </w:rPr>
              <w:t>条）</w:t>
            </w:r>
          </w:p>
          <w:p w14:paraId="4C6E1F96">
            <w:pPr>
              <w:pStyle w:val="8"/>
              <w:spacing w:before="148" w:line="319" w:lineRule="auto"/>
              <w:ind w:left="115" w:right="116" w:firstLine="425"/>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）塑料排水管道的减噪设计，可采用在管道外壁包覆吸声材料的方式，通常可缠绕</w:t>
            </w:r>
            <w:r>
              <w:rPr>
                <w:rFonts w:ascii="宋体" w:hAnsi="宋体" w:eastAsia="宋体" w:cs="宋体"/>
                <w:spacing w:val="8"/>
              </w:rPr>
              <w:t>厚度</w:t>
            </w:r>
            <w:r>
              <w:rPr>
                <w:rFonts w:ascii="宋体" w:hAnsi="宋体" w:eastAsia="宋体" w:cs="宋体"/>
                <w:spacing w:val="-32"/>
              </w:rPr>
              <w:t xml:space="preserve"> </w:t>
            </w:r>
            <w:r>
              <w:rPr>
                <w:spacing w:val="8"/>
              </w:rPr>
              <w:t>35</w:t>
            </w:r>
            <w:r>
              <w:t>mm</w:t>
            </w:r>
            <w:r>
              <w:rPr>
                <w:spacing w:val="16"/>
              </w:rPr>
              <w:t xml:space="preserve"> </w:t>
            </w:r>
            <w:r>
              <w:rPr>
                <w:rFonts w:ascii="宋体" w:hAnsi="宋体" w:eastAsia="宋体" w:cs="宋体"/>
                <w:spacing w:val="8"/>
              </w:rPr>
              <w:t>玻璃纤维后再包</w:t>
            </w:r>
            <w:r>
              <w:rPr>
                <w:rFonts w:ascii="宋体" w:hAnsi="宋体" w:eastAsia="宋体" w:cs="宋体"/>
                <w:spacing w:val="-35"/>
              </w:rPr>
              <w:t xml:space="preserve"> </w:t>
            </w:r>
            <w:r>
              <w:rPr>
                <w:spacing w:val="8"/>
              </w:rPr>
              <w:t>5</w:t>
            </w:r>
            <w:r>
              <w:rPr>
                <w:rFonts w:ascii="宋体" w:hAnsi="宋体" w:eastAsia="宋体" w:cs="宋体"/>
                <w:spacing w:val="8"/>
              </w:rPr>
              <w:t>～</w:t>
            </w:r>
            <w:r>
              <w:rPr>
                <w:spacing w:val="8"/>
              </w:rPr>
              <w:t>8</w:t>
            </w:r>
            <w:r>
              <w:t>mm</w:t>
            </w:r>
            <w:r>
              <w:rPr>
                <w:spacing w:val="31"/>
              </w:rPr>
              <w:t xml:space="preserve"> </w:t>
            </w:r>
            <w:r>
              <w:rPr>
                <w:rFonts w:ascii="宋体" w:hAnsi="宋体" w:eastAsia="宋体" w:cs="宋体"/>
                <w:spacing w:val="8"/>
              </w:rPr>
              <w:t>的消声卷材，也可在管道外壁缠绕消声垫，能有效吸</w:t>
            </w:r>
            <w:r>
              <w:rPr>
                <w:rFonts w:ascii="宋体" w:hAnsi="宋体" w:eastAsia="宋体" w:cs="宋体"/>
                <w:spacing w:val="7"/>
              </w:rPr>
              <w:t>收高频和低频的噪声。</w:t>
            </w:r>
          </w:p>
          <w:p w14:paraId="0DD40545">
            <w:pPr>
              <w:pStyle w:val="8"/>
              <w:spacing w:before="149" w:line="227" w:lineRule="auto"/>
              <w:ind w:left="526"/>
              <w:rPr>
                <w:rFonts w:ascii="宋体" w:hAnsi="宋体" w:eastAsia="宋体" w:cs="宋体"/>
              </w:rPr>
            </w:pPr>
            <w:r>
              <w:rPr>
                <w:spacing w:val="5"/>
              </w:rPr>
              <w:t>2.</w:t>
            </w:r>
            <w:r>
              <w:rPr>
                <w:rFonts w:ascii="宋体" w:hAnsi="宋体" w:eastAsia="宋体" w:cs="宋体"/>
                <w:spacing w:val="5"/>
              </w:rPr>
              <w:t>材料方面：</w:t>
            </w:r>
          </w:p>
          <w:p w14:paraId="491C7A36">
            <w:pPr>
              <w:pStyle w:val="8"/>
              <w:spacing w:before="148" w:line="227" w:lineRule="auto"/>
              <w:ind w:left="540"/>
              <w:rPr>
                <w:rFonts w:ascii="宋体" w:hAnsi="宋体" w:eastAsia="宋体" w:cs="宋体"/>
              </w:rPr>
            </w:pPr>
            <w:r>
              <w:rPr>
                <w:rFonts w:ascii="宋体" w:hAnsi="宋体" w:eastAsia="宋体" w:cs="宋体"/>
                <w:spacing w:val="7"/>
              </w:rPr>
              <w:t>（</w:t>
            </w:r>
            <w:r>
              <w:rPr>
                <w:spacing w:val="7"/>
              </w:rPr>
              <w:t>1</w:t>
            </w:r>
            <w:r>
              <w:rPr>
                <w:rFonts w:ascii="宋体" w:hAnsi="宋体" w:eastAsia="宋体" w:cs="宋体"/>
                <w:spacing w:val="7"/>
              </w:rPr>
              <w:t>）排水立管应选用消声管材。</w:t>
            </w:r>
          </w:p>
          <w:p w14:paraId="15741CB4">
            <w:pPr>
              <w:pStyle w:val="8"/>
              <w:spacing w:before="150" w:line="227"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）管道隔声包裹材质、厚度应符合设计要求。</w:t>
            </w:r>
          </w:p>
          <w:p w14:paraId="03F06D38">
            <w:pPr>
              <w:pStyle w:val="8"/>
              <w:spacing w:before="148" w:line="229" w:lineRule="auto"/>
              <w:ind w:left="531"/>
              <w:rPr>
                <w:rFonts w:ascii="宋体" w:hAnsi="宋体" w:eastAsia="宋体" w:cs="宋体"/>
              </w:rPr>
            </w:pPr>
            <w:r>
              <w:rPr>
                <w:spacing w:val="5"/>
              </w:rPr>
              <w:t>3.</w:t>
            </w:r>
            <w:r>
              <w:rPr>
                <w:rFonts w:ascii="宋体" w:hAnsi="宋体" w:eastAsia="宋体" w:cs="宋体"/>
                <w:spacing w:val="5"/>
              </w:rPr>
              <w:t>施工方面：</w:t>
            </w:r>
          </w:p>
          <w:p w14:paraId="4843D536">
            <w:pPr>
              <w:spacing w:before="147" w:line="227" w:lineRule="auto"/>
              <w:ind w:left="530"/>
              <w:rPr>
                <w:rFonts w:ascii="宋体" w:hAnsi="宋体" w:eastAsia="宋体" w:cs="宋体"/>
                <w:sz w:val="20"/>
                <w:szCs w:val="20"/>
              </w:rPr>
            </w:pPr>
            <w:r>
              <w:rPr>
                <w:rFonts w:ascii="宋体" w:hAnsi="宋体" w:eastAsia="宋体" w:cs="宋体"/>
                <w:spacing w:val="9"/>
                <w:sz w:val="20"/>
                <w:szCs w:val="20"/>
              </w:rPr>
              <w:t>排水立管附墙件选用弹性件，支架贴管道部位安装隔振垫，隔声包裹应连续、严密。</w:t>
            </w:r>
          </w:p>
        </w:tc>
      </w:tr>
      <w:tr w14:paraId="5CE657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6" w:hRule="atLeast"/>
        </w:trPr>
        <w:tc>
          <w:tcPr>
            <w:tcW w:w="8526" w:type="dxa"/>
            <w:tcBorders>
              <w:top w:val="single" w:color="000000" w:sz="2" w:space="0"/>
            </w:tcBorders>
            <w:vAlign w:val="top"/>
          </w:tcPr>
          <w:p w14:paraId="3595BCB3">
            <w:pPr>
              <w:spacing w:before="132" w:line="228" w:lineRule="auto"/>
              <w:ind w:left="130"/>
              <w:rPr>
                <w:rFonts w:ascii="宋体" w:hAnsi="宋体" w:eastAsia="宋体" w:cs="宋体"/>
                <w:sz w:val="20"/>
                <w:szCs w:val="20"/>
              </w:rPr>
            </w:pPr>
            <w:r>
              <w:rPr>
                <w:rFonts w:ascii="宋体" w:hAnsi="宋体" w:eastAsia="宋体" w:cs="宋体"/>
                <w:b/>
                <w:bCs/>
                <w:spacing w:val="3"/>
                <w:sz w:val="20"/>
                <w:szCs w:val="20"/>
              </w:rPr>
              <w:t>四、检验检测</w:t>
            </w:r>
          </w:p>
          <w:p w14:paraId="47C655E2">
            <w:pPr>
              <w:pStyle w:val="8"/>
              <w:spacing w:before="115" w:line="228" w:lineRule="auto"/>
              <w:ind w:left="547"/>
              <w:rPr>
                <w:rFonts w:ascii="宋体" w:hAnsi="宋体" w:eastAsia="宋体" w:cs="宋体"/>
              </w:rPr>
            </w:pPr>
            <w:r>
              <w:rPr>
                <w:spacing w:val="2"/>
              </w:rPr>
              <w:t>1.</w:t>
            </w:r>
            <w:r>
              <w:rPr>
                <w:rFonts w:ascii="宋体" w:hAnsi="宋体" w:eastAsia="宋体" w:cs="宋体"/>
                <w:spacing w:val="2"/>
              </w:rPr>
              <w:t>检验方法：</w:t>
            </w:r>
          </w:p>
          <w:p w14:paraId="0C2CE4D7">
            <w:pPr>
              <w:pStyle w:val="8"/>
              <w:spacing w:before="149" w:line="330" w:lineRule="auto"/>
              <w:ind w:left="111" w:right="116" w:firstLine="429"/>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）所有材料进场时应对品种、规格、外观等进行验收。包装应完好，表面无划痕及</w:t>
            </w:r>
            <w:r>
              <w:rPr>
                <w:rFonts w:ascii="宋体" w:hAnsi="宋体" w:eastAsia="宋体" w:cs="宋体"/>
                <w:spacing w:val="8"/>
              </w:rPr>
              <w:t>外力冲击破损。（参考《建筑给水排水及采暖工程施工质量验收规范》</w:t>
            </w:r>
            <w:r>
              <w:t>GB</w:t>
            </w:r>
            <w:r>
              <w:rPr>
                <w:spacing w:val="8"/>
              </w:rPr>
              <w:t xml:space="preserve"> 50242-2002</w:t>
            </w:r>
            <w:r>
              <w:rPr>
                <w:spacing w:val="-19"/>
              </w:rPr>
              <w:t xml:space="preserve"> </w:t>
            </w:r>
            <w:r>
              <w:rPr>
                <w:rFonts w:ascii="宋体" w:hAnsi="宋体" w:eastAsia="宋体" w:cs="宋体"/>
                <w:spacing w:val="8"/>
              </w:rPr>
              <w:t>，第</w:t>
            </w:r>
            <w:r>
              <w:rPr>
                <w:spacing w:val="8"/>
              </w:rPr>
              <w:t xml:space="preserve">3.2.2 </w:t>
            </w:r>
            <w:r>
              <w:rPr>
                <w:rFonts w:ascii="宋体" w:hAnsi="宋体" w:eastAsia="宋体" w:cs="宋体"/>
                <w:spacing w:val="8"/>
              </w:rPr>
              <w:t>条</w:t>
            </w:r>
            <w:r>
              <w:rPr>
                <w:rFonts w:ascii="宋体" w:hAnsi="宋体" w:eastAsia="宋体" w:cs="宋体"/>
                <w:spacing w:val="26"/>
              </w:rPr>
              <w:t>）；</w:t>
            </w:r>
            <w:r>
              <w:rPr>
                <w:rFonts w:ascii="宋体" w:hAnsi="宋体" w:eastAsia="宋体" w:cs="宋体"/>
                <w:spacing w:val="8"/>
              </w:rPr>
              <w:t>隔声材料进场验收应查阅质保书、合格证，抽测厚度，观察检查。（参考《绿</w:t>
            </w:r>
            <w:r>
              <w:rPr>
                <w:rFonts w:ascii="宋体" w:hAnsi="宋体" w:eastAsia="宋体" w:cs="宋体"/>
                <w:spacing w:val="5"/>
              </w:rPr>
              <w:t>色建筑工程施工质量验收标准》</w:t>
            </w:r>
            <w:r>
              <w:t>DB</w:t>
            </w:r>
            <w:r>
              <w:rPr>
                <w:spacing w:val="5"/>
              </w:rPr>
              <w:t>32/T 4791-2024</w:t>
            </w:r>
            <w:r>
              <w:rPr>
                <w:spacing w:val="-12"/>
              </w:rPr>
              <w:t xml:space="preserve"> </w:t>
            </w:r>
            <w:r>
              <w:rPr>
                <w:rFonts w:ascii="宋体" w:hAnsi="宋体" w:eastAsia="宋体" w:cs="宋体"/>
                <w:spacing w:val="5"/>
              </w:rPr>
              <w:t>，第</w:t>
            </w:r>
            <w:r>
              <w:rPr>
                <w:rFonts w:ascii="宋体" w:hAnsi="宋体" w:eastAsia="宋体" w:cs="宋体"/>
                <w:spacing w:val="-21"/>
              </w:rPr>
              <w:t xml:space="preserve"> </w:t>
            </w:r>
            <w:r>
              <w:rPr>
                <w:spacing w:val="5"/>
              </w:rPr>
              <w:t xml:space="preserve">14.2.1 </w:t>
            </w:r>
            <w:r>
              <w:rPr>
                <w:rFonts w:ascii="宋体" w:hAnsi="宋体" w:eastAsia="宋体" w:cs="宋体"/>
                <w:spacing w:val="5"/>
              </w:rPr>
              <w:t>条）</w:t>
            </w:r>
          </w:p>
          <w:p w14:paraId="405903B7">
            <w:pPr>
              <w:pStyle w:val="8"/>
              <w:spacing w:before="149" w:line="227"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）隔声包覆层使用尺量、针刺实测实量检查。</w:t>
            </w:r>
          </w:p>
        </w:tc>
      </w:tr>
    </w:tbl>
    <w:p w14:paraId="5102CC60">
      <w:pPr>
        <w:pStyle w:val="2"/>
      </w:pPr>
    </w:p>
    <w:p w14:paraId="19C8FC68">
      <w:pPr>
        <w:sectPr>
          <w:footerReference r:id="rId53" w:type="default"/>
          <w:pgSz w:w="11906" w:h="16839"/>
          <w:pgMar w:top="1431" w:right="1682" w:bottom="1411" w:left="1682" w:header="0" w:footer="1224" w:gutter="0"/>
          <w:cols w:space="720" w:num="1"/>
        </w:sectPr>
      </w:pPr>
    </w:p>
    <w:p w14:paraId="7A394CCD">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8526"/>
      </w:tblGrid>
      <w:tr w14:paraId="7A613F98">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6253" w:hRule="atLeast"/>
        </w:trPr>
        <w:tc>
          <w:tcPr>
            <w:tcW w:w="8526" w:type="dxa"/>
            <w:vAlign w:val="top"/>
          </w:tcPr>
          <w:p w14:paraId="605AADED">
            <w:pPr>
              <w:spacing w:before="101" w:line="228" w:lineRule="auto"/>
              <w:ind w:left="2635"/>
              <w:rPr>
                <w:rFonts w:ascii="宋体" w:hAnsi="宋体" w:eastAsia="宋体" w:cs="宋体"/>
                <w:sz w:val="20"/>
                <w:szCs w:val="20"/>
              </w:rPr>
            </w:pPr>
            <w:r>
              <w:rPr>
                <w:rFonts w:ascii="宋体" w:hAnsi="宋体" w:eastAsia="宋体" w:cs="宋体"/>
                <w:spacing w:val="9"/>
                <w:sz w:val="20"/>
                <w:szCs w:val="20"/>
              </w:rPr>
              <w:t>管道及设备保温的允许偏差和检验方法</w:t>
            </w:r>
          </w:p>
          <w:p w14:paraId="0FD9C271">
            <w:pPr>
              <w:spacing w:line="67" w:lineRule="exact"/>
            </w:pPr>
          </w:p>
          <w:tbl>
            <w:tblPr>
              <w:tblStyle w:val="7"/>
              <w:tblW w:w="8300" w:type="dxa"/>
              <w:tblInd w:w="10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54"/>
              <w:gridCol w:w="1486"/>
              <w:gridCol w:w="747"/>
              <w:gridCol w:w="2142"/>
              <w:gridCol w:w="3171"/>
            </w:tblGrid>
            <w:tr w14:paraId="3D7531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754" w:type="dxa"/>
                  <w:vAlign w:val="top"/>
                </w:tcPr>
                <w:p w14:paraId="55865370">
                  <w:pPr>
                    <w:spacing w:before="110" w:line="228" w:lineRule="auto"/>
                    <w:ind w:left="174"/>
                    <w:rPr>
                      <w:rFonts w:ascii="宋体" w:hAnsi="宋体" w:eastAsia="宋体" w:cs="宋体"/>
                      <w:sz w:val="20"/>
                      <w:szCs w:val="20"/>
                    </w:rPr>
                  </w:pPr>
                  <w:r>
                    <w:rPr>
                      <w:rFonts w:ascii="宋体" w:hAnsi="宋体" w:eastAsia="宋体" w:cs="宋体"/>
                      <w:b/>
                      <w:bCs/>
                      <w:spacing w:val="2"/>
                      <w:sz w:val="20"/>
                      <w:szCs w:val="20"/>
                    </w:rPr>
                    <w:t>项次</w:t>
                  </w:r>
                </w:p>
              </w:tc>
              <w:tc>
                <w:tcPr>
                  <w:tcW w:w="2233" w:type="dxa"/>
                  <w:gridSpan w:val="2"/>
                  <w:vAlign w:val="top"/>
                </w:tcPr>
                <w:p w14:paraId="4F90D868">
                  <w:pPr>
                    <w:spacing w:before="111" w:line="228" w:lineRule="auto"/>
                    <w:ind w:left="913"/>
                    <w:rPr>
                      <w:rFonts w:ascii="宋体" w:hAnsi="宋体" w:eastAsia="宋体" w:cs="宋体"/>
                      <w:sz w:val="20"/>
                      <w:szCs w:val="20"/>
                    </w:rPr>
                  </w:pPr>
                  <w:r>
                    <w:rPr>
                      <w:rFonts w:ascii="宋体" w:hAnsi="宋体" w:eastAsia="宋体" w:cs="宋体"/>
                      <w:b/>
                      <w:bCs/>
                      <w:spacing w:val="2"/>
                      <w:sz w:val="20"/>
                      <w:szCs w:val="20"/>
                    </w:rPr>
                    <w:t>项目</w:t>
                  </w:r>
                </w:p>
              </w:tc>
              <w:tc>
                <w:tcPr>
                  <w:tcW w:w="2142" w:type="dxa"/>
                  <w:vAlign w:val="top"/>
                </w:tcPr>
                <w:p w14:paraId="5519A146">
                  <w:pPr>
                    <w:pStyle w:val="8"/>
                    <w:spacing w:before="110" w:line="228" w:lineRule="auto"/>
                    <w:ind w:left="277"/>
                    <w:rPr>
                      <w:rFonts w:ascii="宋体" w:hAnsi="宋体" w:eastAsia="宋体" w:cs="宋体"/>
                    </w:rPr>
                  </w:pPr>
                  <w:r>
                    <w:rPr>
                      <w:rFonts w:ascii="宋体" w:hAnsi="宋体" w:eastAsia="宋体" w:cs="宋体"/>
                      <w:b/>
                      <w:bCs/>
                      <w:spacing w:val="-1"/>
                    </w:rPr>
                    <w:t>允许偏差（</w:t>
                  </w:r>
                  <w:r>
                    <w:rPr>
                      <w:rFonts w:ascii="宋体" w:hAnsi="宋体" w:eastAsia="宋体" w:cs="宋体"/>
                      <w:spacing w:val="-54"/>
                    </w:rPr>
                    <w:t xml:space="preserve"> </w:t>
                  </w:r>
                  <w:r>
                    <w:rPr>
                      <w:b/>
                      <w:bCs/>
                      <w:spacing w:val="-1"/>
                    </w:rPr>
                    <w:t>mm</w:t>
                  </w:r>
                  <w:r>
                    <w:rPr>
                      <w:rFonts w:ascii="宋体" w:hAnsi="宋体" w:eastAsia="宋体" w:cs="宋体"/>
                      <w:b/>
                      <w:bCs/>
                      <w:spacing w:val="-1"/>
                    </w:rPr>
                    <w:t>）</w:t>
                  </w:r>
                </w:p>
              </w:tc>
              <w:tc>
                <w:tcPr>
                  <w:tcW w:w="3171" w:type="dxa"/>
                  <w:vAlign w:val="top"/>
                </w:tcPr>
                <w:p w14:paraId="7CD6F4C4">
                  <w:pPr>
                    <w:spacing w:before="110" w:line="228" w:lineRule="auto"/>
                    <w:ind w:left="1169"/>
                    <w:rPr>
                      <w:rFonts w:ascii="宋体" w:hAnsi="宋体" w:eastAsia="宋体" w:cs="宋体"/>
                      <w:sz w:val="20"/>
                      <w:szCs w:val="20"/>
                    </w:rPr>
                  </w:pPr>
                  <w:r>
                    <w:rPr>
                      <w:rFonts w:ascii="宋体" w:hAnsi="宋体" w:eastAsia="宋体" w:cs="宋体"/>
                      <w:b/>
                      <w:bCs/>
                      <w:spacing w:val="6"/>
                      <w:sz w:val="20"/>
                      <w:szCs w:val="20"/>
                    </w:rPr>
                    <w:t>检验方法</w:t>
                  </w:r>
                </w:p>
              </w:tc>
            </w:tr>
            <w:tr w14:paraId="4FCCA2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6" w:hRule="atLeast"/>
              </w:trPr>
              <w:tc>
                <w:tcPr>
                  <w:tcW w:w="754" w:type="dxa"/>
                  <w:vAlign w:val="top"/>
                </w:tcPr>
                <w:p w14:paraId="1DD92EB4">
                  <w:pPr>
                    <w:pStyle w:val="8"/>
                    <w:spacing w:before="142" w:line="195" w:lineRule="auto"/>
                    <w:ind w:left="345"/>
                  </w:pPr>
                  <w:r>
                    <w:t>1</w:t>
                  </w:r>
                </w:p>
              </w:tc>
              <w:tc>
                <w:tcPr>
                  <w:tcW w:w="2233" w:type="dxa"/>
                  <w:gridSpan w:val="2"/>
                  <w:vAlign w:val="top"/>
                </w:tcPr>
                <w:p w14:paraId="57569942">
                  <w:pPr>
                    <w:spacing w:before="109" w:line="228" w:lineRule="auto"/>
                    <w:ind w:left="914"/>
                    <w:rPr>
                      <w:rFonts w:ascii="宋体" w:hAnsi="宋体" w:eastAsia="宋体" w:cs="宋体"/>
                      <w:sz w:val="20"/>
                      <w:szCs w:val="20"/>
                    </w:rPr>
                  </w:pPr>
                  <w:r>
                    <w:rPr>
                      <w:rFonts w:ascii="宋体" w:hAnsi="宋体" w:eastAsia="宋体" w:cs="宋体"/>
                      <w:spacing w:val="2"/>
                      <w:sz w:val="20"/>
                      <w:szCs w:val="20"/>
                    </w:rPr>
                    <w:t>厚度</w:t>
                  </w:r>
                </w:p>
              </w:tc>
              <w:tc>
                <w:tcPr>
                  <w:tcW w:w="2142" w:type="dxa"/>
                  <w:vAlign w:val="top"/>
                </w:tcPr>
                <w:p w14:paraId="2DFC83F4">
                  <w:pPr>
                    <w:pStyle w:val="8"/>
                    <w:spacing w:before="108" w:line="265" w:lineRule="exact"/>
                    <w:ind w:left="479"/>
                    <w:rPr>
                      <w:rFonts w:ascii="宋体" w:hAnsi="宋体" w:eastAsia="宋体" w:cs="宋体"/>
                    </w:rPr>
                  </w:pPr>
                  <w:r>
                    <w:rPr>
                      <w:spacing w:val="3"/>
                    </w:rPr>
                    <w:t>+0.18 -0.05</w:t>
                  </w:r>
                  <w:r>
                    <w:rPr>
                      <w:spacing w:val="19"/>
                      <w:w w:val="101"/>
                    </w:rPr>
                    <w:t xml:space="preserve"> </w:t>
                  </w:r>
                  <w:r>
                    <w:rPr>
                      <w:rFonts w:ascii="宋体" w:hAnsi="宋体" w:eastAsia="宋体" w:cs="宋体"/>
                      <w:spacing w:val="3"/>
                    </w:rPr>
                    <w:t>δ</w:t>
                  </w:r>
                </w:p>
              </w:tc>
              <w:tc>
                <w:tcPr>
                  <w:tcW w:w="3171" w:type="dxa"/>
                  <w:vAlign w:val="top"/>
                </w:tcPr>
                <w:p w14:paraId="2A661E8E">
                  <w:pPr>
                    <w:spacing w:before="108" w:line="228" w:lineRule="auto"/>
                    <w:ind w:left="1067"/>
                    <w:rPr>
                      <w:rFonts w:ascii="宋体" w:hAnsi="宋体" w:eastAsia="宋体" w:cs="宋体"/>
                      <w:sz w:val="20"/>
                      <w:szCs w:val="20"/>
                    </w:rPr>
                  </w:pPr>
                  <w:r>
                    <w:rPr>
                      <w:rFonts w:ascii="宋体" w:hAnsi="宋体" w:eastAsia="宋体" w:cs="宋体"/>
                      <w:spacing w:val="7"/>
                      <w:sz w:val="20"/>
                      <w:szCs w:val="20"/>
                    </w:rPr>
                    <w:t>用钢针刺入</w:t>
                  </w:r>
                </w:p>
              </w:tc>
            </w:tr>
            <w:tr w14:paraId="4F23A0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25" w:hRule="atLeast"/>
              </w:trPr>
              <w:tc>
                <w:tcPr>
                  <w:tcW w:w="754" w:type="dxa"/>
                  <w:vMerge w:val="restart"/>
                  <w:tcBorders>
                    <w:bottom w:val="nil"/>
                  </w:tcBorders>
                  <w:vAlign w:val="top"/>
                </w:tcPr>
                <w:p w14:paraId="40B39395">
                  <w:pPr>
                    <w:spacing w:line="300" w:lineRule="auto"/>
                    <w:rPr>
                      <w:rFonts w:ascii="Arial"/>
                      <w:sz w:val="21"/>
                    </w:rPr>
                  </w:pPr>
                </w:p>
                <w:p w14:paraId="4CAEBFF3">
                  <w:pPr>
                    <w:pStyle w:val="8"/>
                    <w:spacing w:before="57" w:line="195" w:lineRule="auto"/>
                    <w:ind w:left="325"/>
                  </w:pPr>
                  <w:r>
                    <w:t>2</w:t>
                  </w:r>
                </w:p>
              </w:tc>
              <w:tc>
                <w:tcPr>
                  <w:tcW w:w="1486" w:type="dxa"/>
                  <w:vMerge w:val="restart"/>
                  <w:tcBorders>
                    <w:bottom w:val="nil"/>
                  </w:tcBorders>
                  <w:vAlign w:val="top"/>
                </w:tcPr>
                <w:p w14:paraId="3B3F6CC6">
                  <w:pPr>
                    <w:spacing w:line="257" w:lineRule="auto"/>
                    <w:rPr>
                      <w:rFonts w:ascii="Arial"/>
                      <w:sz w:val="21"/>
                    </w:rPr>
                  </w:pPr>
                </w:p>
                <w:p w14:paraId="588C7EE9">
                  <w:pPr>
                    <w:spacing w:before="65" w:line="228" w:lineRule="auto"/>
                    <w:ind w:left="220"/>
                    <w:rPr>
                      <w:rFonts w:ascii="宋体" w:hAnsi="宋体" w:eastAsia="宋体" w:cs="宋体"/>
                      <w:sz w:val="20"/>
                      <w:szCs w:val="20"/>
                    </w:rPr>
                  </w:pPr>
                  <w:r>
                    <w:rPr>
                      <w:rFonts w:ascii="宋体" w:hAnsi="宋体" w:eastAsia="宋体" w:cs="宋体"/>
                      <w:spacing w:val="8"/>
                      <w:sz w:val="20"/>
                      <w:szCs w:val="20"/>
                    </w:rPr>
                    <w:t>表面平整度</w:t>
                  </w:r>
                </w:p>
              </w:tc>
              <w:tc>
                <w:tcPr>
                  <w:tcW w:w="747" w:type="dxa"/>
                  <w:vAlign w:val="top"/>
                </w:tcPr>
                <w:p w14:paraId="3DE25C7D">
                  <w:pPr>
                    <w:spacing w:before="107" w:line="227" w:lineRule="auto"/>
                    <w:ind w:left="169"/>
                    <w:rPr>
                      <w:rFonts w:ascii="宋体" w:hAnsi="宋体" w:eastAsia="宋体" w:cs="宋体"/>
                      <w:sz w:val="20"/>
                      <w:szCs w:val="20"/>
                    </w:rPr>
                  </w:pPr>
                  <w:r>
                    <w:rPr>
                      <w:rFonts w:ascii="宋体" w:hAnsi="宋体" w:eastAsia="宋体" w:cs="宋体"/>
                      <w:spacing w:val="3"/>
                      <w:sz w:val="20"/>
                      <w:szCs w:val="20"/>
                    </w:rPr>
                    <w:t>卷材</w:t>
                  </w:r>
                </w:p>
              </w:tc>
              <w:tc>
                <w:tcPr>
                  <w:tcW w:w="2142" w:type="dxa"/>
                  <w:vAlign w:val="top"/>
                </w:tcPr>
                <w:p w14:paraId="7107CA19">
                  <w:pPr>
                    <w:pStyle w:val="8"/>
                    <w:spacing w:before="146" w:line="192" w:lineRule="auto"/>
                    <w:ind w:left="1025"/>
                  </w:pPr>
                  <w:r>
                    <w:t>5</w:t>
                  </w:r>
                </w:p>
              </w:tc>
              <w:tc>
                <w:tcPr>
                  <w:tcW w:w="3171" w:type="dxa"/>
                  <w:vMerge w:val="restart"/>
                  <w:tcBorders>
                    <w:bottom w:val="nil"/>
                  </w:tcBorders>
                  <w:vAlign w:val="top"/>
                </w:tcPr>
                <w:p w14:paraId="330A1417">
                  <w:pPr>
                    <w:spacing w:line="256" w:lineRule="auto"/>
                    <w:rPr>
                      <w:rFonts w:ascii="Arial"/>
                      <w:sz w:val="21"/>
                    </w:rPr>
                  </w:pPr>
                </w:p>
                <w:p w14:paraId="3F4DD561">
                  <w:pPr>
                    <w:pStyle w:val="8"/>
                    <w:spacing w:before="65" w:line="227" w:lineRule="auto"/>
                    <w:ind w:left="354"/>
                    <w:rPr>
                      <w:rFonts w:ascii="宋体" w:hAnsi="宋体" w:eastAsia="宋体" w:cs="宋体"/>
                    </w:rPr>
                  </w:pPr>
                  <w:r>
                    <w:rPr>
                      <w:rFonts w:ascii="宋体" w:hAnsi="宋体" w:eastAsia="宋体" w:cs="宋体"/>
                      <w:spacing w:val="7"/>
                    </w:rPr>
                    <w:t>用</w:t>
                  </w:r>
                  <w:r>
                    <w:rPr>
                      <w:rFonts w:ascii="宋体" w:hAnsi="宋体" w:eastAsia="宋体" w:cs="宋体"/>
                      <w:spacing w:val="-36"/>
                    </w:rPr>
                    <w:t xml:space="preserve"> </w:t>
                  </w:r>
                  <w:r>
                    <w:rPr>
                      <w:spacing w:val="7"/>
                    </w:rPr>
                    <w:t xml:space="preserve">2m </w:t>
                  </w:r>
                  <w:r>
                    <w:rPr>
                      <w:rFonts w:ascii="宋体" w:hAnsi="宋体" w:eastAsia="宋体" w:cs="宋体"/>
                      <w:spacing w:val="7"/>
                    </w:rPr>
                    <w:t>靠尺和楔形塞尺检查</w:t>
                  </w:r>
                </w:p>
              </w:tc>
            </w:tr>
            <w:tr w14:paraId="7F0742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754" w:type="dxa"/>
                  <w:vMerge w:val="continue"/>
                  <w:tcBorders>
                    <w:top w:val="nil"/>
                  </w:tcBorders>
                  <w:vAlign w:val="top"/>
                </w:tcPr>
                <w:p w14:paraId="10BD3E5D">
                  <w:pPr>
                    <w:rPr>
                      <w:rFonts w:ascii="Arial"/>
                      <w:sz w:val="21"/>
                    </w:rPr>
                  </w:pPr>
                </w:p>
              </w:tc>
              <w:tc>
                <w:tcPr>
                  <w:tcW w:w="1486" w:type="dxa"/>
                  <w:vMerge w:val="continue"/>
                  <w:tcBorders>
                    <w:top w:val="nil"/>
                  </w:tcBorders>
                  <w:vAlign w:val="top"/>
                </w:tcPr>
                <w:p w14:paraId="72C593ED">
                  <w:pPr>
                    <w:rPr>
                      <w:rFonts w:ascii="Arial"/>
                      <w:sz w:val="21"/>
                    </w:rPr>
                  </w:pPr>
                </w:p>
              </w:tc>
              <w:tc>
                <w:tcPr>
                  <w:tcW w:w="747" w:type="dxa"/>
                  <w:vAlign w:val="top"/>
                </w:tcPr>
                <w:p w14:paraId="5EEEB177">
                  <w:pPr>
                    <w:spacing w:before="109" w:line="228" w:lineRule="auto"/>
                    <w:ind w:left="170"/>
                    <w:rPr>
                      <w:rFonts w:ascii="宋体" w:hAnsi="宋体" w:eastAsia="宋体" w:cs="宋体"/>
                      <w:sz w:val="20"/>
                      <w:szCs w:val="20"/>
                    </w:rPr>
                  </w:pPr>
                  <w:r>
                    <w:rPr>
                      <w:rFonts w:ascii="宋体" w:hAnsi="宋体" w:eastAsia="宋体" w:cs="宋体"/>
                      <w:spacing w:val="3"/>
                      <w:sz w:val="20"/>
                      <w:szCs w:val="20"/>
                    </w:rPr>
                    <w:t>涂抹</w:t>
                  </w:r>
                </w:p>
              </w:tc>
              <w:tc>
                <w:tcPr>
                  <w:tcW w:w="2142" w:type="dxa"/>
                  <w:vAlign w:val="top"/>
                </w:tcPr>
                <w:p w14:paraId="6FC006D7">
                  <w:pPr>
                    <w:pStyle w:val="8"/>
                    <w:spacing w:before="145" w:line="195" w:lineRule="auto"/>
                    <w:ind w:left="987"/>
                  </w:pPr>
                  <w:r>
                    <w:rPr>
                      <w:spacing w:val="-8"/>
                    </w:rPr>
                    <w:t>10</w:t>
                  </w:r>
                </w:p>
              </w:tc>
              <w:tc>
                <w:tcPr>
                  <w:tcW w:w="3171" w:type="dxa"/>
                  <w:vMerge w:val="continue"/>
                  <w:tcBorders>
                    <w:top w:val="nil"/>
                  </w:tcBorders>
                  <w:vAlign w:val="top"/>
                </w:tcPr>
                <w:p w14:paraId="619434A1">
                  <w:pPr>
                    <w:rPr>
                      <w:rFonts w:ascii="Arial"/>
                      <w:sz w:val="21"/>
                    </w:rPr>
                  </w:pPr>
                </w:p>
              </w:tc>
            </w:tr>
          </w:tbl>
          <w:p w14:paraId="72229EE1">
            <w:pPr>
              <w:pStyle w:val="8"/>
              <w:spacing w:before="106" w:line="228" w:lineRule="auto"/>
              <w:ind w:left="110"/>
              <w:rPr>
                <w:rFonts w:ascii="宋体" w:hAnsi="宋体" w:eastAsia="宋体" w:cs="宋体"/>
              </w:rPr>
            </w:pPr>
            <w:r>
              <w:rPr>
                <w:rFonts w:ascii="宋体" w:hAnsi="宋体" w:eastAsia="宋体" w:cs="宋体"/>
                <w:spacing w:val="7"/>
              </w:rPr>
              <w:t>注：</w:t>
            </w:r>
            <w:r>
              <w:rPr>
                <w:spacing w:val="7"/>
              </w:rPr>
              <w:t>δ</w:t>
            </w:r>
            <w:r>
              <w:rPr>
                <w:rFonts w:ascii="宋体" w:hAnsi="宋体" w:eastAsia="宋体" w:cs="宋体"/>
                <w:spacing w:val="7"/>
              </w:rPr>
              <w:t>为保温层厚度。</w:t>
            </w:r>
          </w:p>
          <w:p w14:paraId="6B67E8FD">
            <w:pPr>
              <w:pStyle w:val="8"/>
              <w:spacing w:before="98" w:line="228" w:lineRule="auto"/>
              <w:ind w:left="526"/>
              <w:rPr>
                <w:rFonts w:ascii="宋体" w:hAnsi="宋体" w:eastAsia="宋体" w:cs="宋体"/>
              </w:rPr>
            </w:pPr>
            <w:r>
              <w:rPr>
                <w:spacing w:val="5"/>
              </w:rPr>
              <w:t>2.</w:t>
            </w:r>
            <w:r>
              <w:rPr>
                <w:rFonts w:ascii="宋体" w:hAnsi="宋体" w:eastAsia="宋体" w:cs="宋体"/>
                <w:spacing w:val="5"/>
              </w:rPr>
              <w:t>检验数量：</w:t>
            </w:r>
          </w:p>
          <w:p w14:paraId="29DC4463">
            <w:pPr>
              <w:spacing w:before="120" w:line="228" w:lineRule="auto"/>
              <w:ind w:left="532"/>
              <w:rPr>
                <w:rFonts w:ascii="宋体" w:hAnsi="宋体" w:eastAsia="宋体" w:cs="宋体"/>
                <w:sz w:val="20"/>
                <w:szCs w:val="20"/>
              </w:rPr>
            </w:pPr>
            <w:r>
              <w:rPr>
                <w:rFonts w:ascii="宋体" w:hAnsi="宋体" w:eastAsia="宋体" w:cs="宋体"/>
                <w:spacing w:val="7"/>
                <w:sz w:val="20"/>
                <w:szCs w:val="20"/>
              </w:rPr>
              <w:t>按检验批划分批次检查。</w:t>
            </w:r>
          </w:p>
          <w:p w14:paraId="629AD01C">
            <w:pPr>
              <w:pStyle w:val="8"/>
              <w:spacing w:before="120" w:line="228" w:lineRule="auto"/>
              <w:ind w:left="531"/>
              <w:rPr>
                <w:rFonts w:ascii="宋体" w:hAnsi="宋体" w:eastAsia="宋体" w:cs="宋体"/>
              </w:rPr>
            </w:pPr>
            <w:r>
              <w:rPr>
                <w:spacing w:val="5"/>
              </w:rPr>
              <w:t>3.</w:t>
            </w:r>
            <w:r>
              <w:rPr>
                <w:rFonts w:ascii="宋体" w:hAnsi="宋体" w:eastAsia="宋体" w:cs="宋体"/>
                <w:spacing w:val="5"/>
              </w:rPr>
              <w:t>检测要求：</w:t>
            </w:r>
          </w:p>
          <w:p w14:paraId="381C3BCD">
            <w:pPr>
              <w:pStyle w:val="8"/>
              <w:spacing w:before="124" w:line="283" w:lineRule="auto"/>
              <w:ind w:left="110" w:right="116" w:firstLine="43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）检测项目：排水噪声对居住空间的影响测量，可在相邻卧室内（包括楼上下）测</w:t>
            </w:r>
            <w:r>
              <w:rPr>
                <w:rFonts w:ascii="宋体" w:hAnsi="宋体" w:eastAsia="宋体" w:cs="宋体"/>
                <w:spacing w:val="10"/>
              </w:rPr>
              <w:t>量排水噪声等效声级。上层卫生间排水时，在卧室内测得的</w:t>
            </w:r>
            <w:r>
              <w:rPr>
                <w:rFonts w:ascii="宋体" w:hAnsi="宋体" w:eastAsia="宋体" w:cs="宋体"/>
                <w:spacing w:val="9"/>
              </w:rPr>
              <w:t>排水噪声等效声级不应大于</w:t>
            </w:r>
          </w:p>
          <w:p w14:paraId="33411FCC">
            <w:pPr>
              <w:pStyle w:val="8"/>
              <w:spacing w:before="121" w:line="283" w:lineRule="auto"/>
              <w:ind w:left="112" w:right="313" w:hanging="1"/>
              <w:rPr>
                <w:rFonts w:ascii="宋体" w:hAnsi="宋体" w:eastAsia="宋体" w:cs="宋体"/>
              </w:rPr>
            </w:pPr>
            <w:r>
              <w:rPr>
                <w:spacing w:val="9"/>
              </w:rPr>
              <w:t>33</w:t>
            </w:r>
            <w:r>
              <w:t>dB</w:t>
            </w:r>
            <w:r>
              <w:rPr>
                <w:spacing w:val="-9"/>
              </w:rPr>
              <w:t xml:space="preserve"> </w:t>
            </w:r>
            <w:r>
              <w:rPr>
                <w:rFonts w:ascii="宋体" w:hAnsi="宋体" w:eastAsia="宋体" w:cs="宋体"/>
                <w:spacing w:val="9"/>
              </w:rPr>
              <w:t>。排水噪声检测需排除外部噪声干扰，建议夜间进行。（参考《住宅项目规范》</w:t>
            </w:r>
            <w:r>
              <w:t xml:space="preserve">GB </w:t>
            </w:r>
            <w:r>
              <w:rPr>
                <w:spacing w:val="1"/>
              </w:rPr>
              <w:t>55038-2025</w:t>
            </w:r>
            <w:r>
              <w:rPr>
                <w:spacing w:val="-22"/>
              </w:rPr>
              <w:t xml:space="preserve"> </w:t>
            </w:r>
            <w:r>
              <w:rPr>
                <w:rFonts w:ascii="宋体" w:hAnsi="宋体" w:eastAsia="宋体" w:cs="宋体"/>
                <w:spacing w:val="1"/>
              </w:rPr>
              <w:t>，第</w:t>
            </w:r>
            <w:r>
              <w:rPr>
                <w:rFonts w:ascii="宋体" w:hAnsi="宋体" w:eastAsia="宋体" w:cs="宋体"/>
                <w:spacing w:val="-34"/>
              </w:rPr>
              <w:t xml:space="preserve"> </w:t>
            </w:r>
            <w:r>
              <w:rPr>
                <w:spacing w:val="1"/>
              </w:rPr>
              <w:t>6.</w:t>
            </w:r>
            <w:r>
              <w:rPr>
                <w:spacing w:val="-25"/>
              </w:rPr>
              <w:t xml:space="preserve"> </w:t>
            </w:r>
            <w:r>
              <w:rPr>
                <w:spacing w:val="1"/>
              </w:rPr>
              <w:t xml:space="preserve">1.4 </w:t>
            </w:r>
            <w:r>
              <w:rPr>
                <w:rFonts w:ascii="宋体" w:hAnsi="宋体" w:eastAsia="宋体" w:cs="宋体"/>
                <w:spacing w:val="1"/>
              </w:rPr>
              <w:t>条）</w:t>
            </w:r>
          </w:p>
          <w:p w14:paraId="7AE59F34">
            <w:pPr>
              <w:pStyle w:val="8"/>
              <w:spacing w:before="119" w:line="303" w:lineRule="auto"/>
              <w:ind w:left="112" w:right="104" w:firstLine="428"/>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）检测数量：应选取具有代表性的卧室进行检测，抽检房间总数</w:t>
            </w:r>
            <w:r>
              <w:rPr>
                <w:rFonts w:ascii="宋体" w:hAnsi="宋体" w:eastAsia="宋体" w:cs="宋体"/>
                <w:spacing w:val="7"/>
              </w:rPr>
              <w:t>的</w:t>
            </w:r>
            <w:r>
              <w:rPr>
                <w:rFonts w:ascii="宋体" w:hAnsi="宋体" w:eastAsia="宋体" w:cs="宋体"/>
                <w:spacing w:val="-23"/>
              </w:rPr>
              <w:t xml:space="preserve"> </w:t>
            </w:r>
            <w:r>
              <w:rPr>
                <w:spacing w:val="7"/>
              </w:rPr>
              <w:t>1%</w:t>
            </w:r>
            <w:r>
              <w:rPr>
                <w:spacing w:val="-24"/>
              </w:rPr>
              <w:t xml:space="preserve"> </w:t>
            </w:r>
            <w:r>
              <w:rPr>
                <w:rFonts w:ascii="宋体" w:hAnsi="宋体" w:eastAsia="宋体" w:cs="宋体"/>
                <w:spacing w:val="7"/>
              </w:rPr>
              <w:t>，且每个建</w:t>
            </w:r>
            <w:r>
              <w:rPr>
                <w:rFonts w:ascii="宋体" w:hAnsi="宋体" w:eastAsia="宋体" w:cs="宋体"/>
                <w:spacing w:val="5"/>
              </w:rPr>
              <w:t>筑单体中同一功能类型的房间不少于</w:t>
            </w:r>
            <w:r>
              <w:rPr>
                <w:rFonts w:ascii="宋体" w:hAnsi="宋体" w:eastAsia="宋体" w:cs="宋体"/>
                <w:spacing w:val="-23"/>
              </w:rPr>
              <w:t xml:space="preserve"> </w:t>
            </w:r>
            <w:r>
              <w:rPr>
                <w:spacing w:val="5"/>
              </w:rPr>
              <w:t>3</w:t>
            </w:r>
            <w:r>
              <w:rPr>
                <w:spacing w:val="26"/>
                <w:w w:val="101"/>
              </w:rPr>
              <w:t xml:space="preserve"> </w:t>
            </w:r>
            <w:r>
              <w:rPr>
                <w:rFonts w:ascii="宋体" w:hAnsi="宋体" w:eastAsia="宋体" w:cs="宋体"/>
                <w:spacing w:val="5"/>
              </w:rPr>
              <w:t>间，当少于</w:t>
            </w:r>
            <w:r>
              <w:rPr>
                <w:rFonts w:ascii="宋体" w:hAnsi="宋体" w:eastAsia="宋体" w:cs="宋体"/>
                <w:spacing w:val="-39"/>
              </w:rPr>
              <w:t xml:space="preserve"> </w:t>
            </w:r>
            <w:r>
              <w:rPr>
                <w:spacing w:val="5"/>
              </w:rPr>
              <w:t>3</w:t>
            </w:r>
            <w:r>
              <w:rPr>
                <w:spacing w:val="28"/>
                <w:w w:val="101"/>
              </w:rPr>
              <w:t xml:space="preserve"> </w:t>
            </w:r>
            <w:r>
              <w:rPr>
                <w:rFonts w:ascii="宋体" w:hAnsi="宋体" w:eastAsia="宋体" w:cs="宋体"/>
                <w:spacing w:val="5"/>
              </w:rPr>
              <w:t>间时，应全数检测。（参考《绿色建筑工程施工质量验收标准》</w:t>
            </w:r>
            <w:r>
              <w:t>DB</w:t>
            </w:r>
            <w:r>
              <w:rPr>
                <w:spacing w:val="5"/>
              </w:rPr>
              <w:t>32/T 4791-2024</w:t>
            </w:r>
            <w:r>
              <w:rPr>
                <w:spacing w:val="-26"/>
              </w:rPr>
              <w:t xml:space="preserve"> </w:t>
            </w:r>
            <w:r>
              <w:rPr>
                <w:rFonts w:ascii="宋体" w:hAnsi="宋体" w:eastAsia="宋体" w:cs="宋体"/>
                <w:spacing w:val="5"/>
              </w:rPr>
              <w:t>，第</w:t>
            </w:r>
            <w:r>
              <w:rPr>
                <w:rFonts w:ascii="宋体" w:hAnsi="宋体" w:eastAsia="宋体" w:cs="宋体"/>
                <w:spacing w:val="-20"/>
              </w:rPr>
              <w:t xml:space="preserve"> </w:t>
            </w:r>
            <w:r>
              <w:rPr>
                <w:spacing w:val="5"/>
              </w:rPr>
              <w:t xml:space="preserve">15.2.2 </w:t>
            </w:r>
            <w:r>
              <w:rPr>
                <w:rFonts w:ascii="宋体" w:hAnsi="宋体" w:eastAsia="宋体" w:cs="宋体"/>
                <w:spacing w:val="4"/>
              </w:rPr>
              <w:t>条）</w:t>
            </w:r>
          </w:p>
        </w:tc>
      </w:tr>
    </w:tbl>
    <w:p w14:paraId="2B882DD8">
      <w:pPr>
        <w:spacing w:before="159"/>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31"/>
        <w:gridCol w:w="4295"/>
      </w:tblGrid>
      <w:tr w14:paraId="334B18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0" w:hRule="atLeast"/>
        </w:trPr>
        <w:tc>
          <w:tcPr>
            <w:tcW w:w="8526" w:type="dxa"/>
            <w:gridSpan w:val="2"/>
            <w:tcBorders>
              <w:bottom w:val="single" w:color="000000" w:sz="2" w:space="0"/>
            </w:tcBorders>
            <w:shd w:val="clear" w:color="auto" w:fill="C5E0B3"/>
            <w:vAlign w:val="top"/>
          </w:tcPr>
          <w:p w14:paraId="0D406CF1">
            <w:pPr>
              <w:pStyle w:val="8"/>
              <w:spacing w:before="258" w:line="219" w:lineRule="auto"/>
              <w:ind w:left="107"/>
              <w:outlineLvl w:val="1"/>
              <w:rPr>
                <w:rFonts w:ascii="宋体" w:hAnsi="宋体" w:eastAsia="宋体" w:cs="宋体"/>
                <w:sz w:val="24"/>
                <w:szCs w:val="24"/>
              </w:rPr>
            </w:pPr>
            <w:r>
              <w:rPr>
                <w:spacing w:val="-1"/>
                <w:sz w:val="24"/>
                <w:szCs w:val="24"/>
              </w:rPr>
              <w:t xml:space="preserve">2.3  </w:t>
            </w:r>
            <w:r>
              <w:rPr>
                <w:rFonts w:ascii="宋体" w:hAnsi="宋体" w:eastAsia="宋体" w:cs="宋体"/>
                <w:spacing w:val="-1"/>
                <w:sz w:val="24"/>
                <w:szCs w:val="24"/>
              </w:rPr>
              <w:t>建筑设备及管线噪音</w:t>
            </w:r>
          </w:p>
        </w:tc>
      </w:tr>
      <w:tr w14:paraId="3D38AD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6" w:hRule="atLeast"/>
        </w:trPr>
        <w:tc>
          <w:tcPr>
            <w:tcW w:w="8526" w:type="dxa"/>
            <w:gridSpan w:val="2"/>
            <w:tcBorders>
              <w:top w:val="single" w:color="000000" w:sz="2" w:space="0"/>
              <w:bottom w:val="single" w:color="000000" w:sz="2" w:space="0"/>
            </w:tcBorders>
            <w:vAlign w:val="top"/>
          </w:tcPr>
          <w:p w14:paraId="188B1522">
            <w:pPr>
              <w:pStyle w:val="8"/>
              <w:spacing w:before="310" w:line="219" w:lineRule="auto"/>
              <w:ind w:left="139"/>
              <w:outlineLvl w:val="2"/>
              <w:rPr>
                <w:rFonts w:ascii="宋体" w:hAnsi="宋体" w:eastAsia="宋体" w:cs="宋体"/>
                <w:sz w:val="24"/>
                <w:szCs w:val="24"/>
              </w:rPr>
            </w:pPr>
            <w:bookmarkStart w:id="111" w:name="bookmark188"/>
            <w:bookmarkEnd w:id="111"/>
            <w:r>
              <w:rPr>
                <w:rFonts w:ascii="宋体" w:hAnsi="宋体" w:eastAsia="宋体" w:cs="宋体"/>
                <w:spacing w:val="-6"/>
                <w:sz w:val="24"/>
                <w:szCs w:val="24"/>
              </w:rPr>
              <w:t>问题</w:t>
            </w:r>
            <w:r>
              <w:rPr>
                <w:rFonts w:ascii="宋体" w:hAnsi="宋体" w:eastAsia="宋体" w:cs="宋体"/>
                <w:spacing w:val="-55"/>
                <w:sz w:val="24"/>
                <w:szCs w:val="24"/>
              </w:rPr>
              <w:t xml:space="preserve"> </w:t>
            </w:r>
            <w:r>
              <w:rPr>
                <w:spacing w:val="-6"/>
                <w:sz w:val="24"/>
                <w:szCs w:val="24"/>
              </w:rPr>
              <w:t>2.3.3</w:t>
            </w:r>
            <w:r>
              <w:rPr>
                <w:spacing w:val="-30"/>
                <w:sz w:val="24"/>
                <w:szCs w:val="24"/>
              </w:rPr>
              <w:t xml:space="preserve"> </w:t>
            </w:r>
            <w:r>
              <w:rPr>
                <w:rFonts w:ascii="宋体" w:hAnsi="宋体" w:eastAsia="宋体" w:cs="宋体"/>
                <w:spacing w:val="-6"/>
                <w:sz w:val="24"/>
                <w:szCs w:val="24"/>
              </w:rPr>
              <w:t>：风管噪音</w:t>
            </w:r>
          </w:p>
        </w:tc>
      </w:tr>
      <w:tr w14:paraId="6451F0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0" w:hRule="atLeast"/>
        </w:trPr>
        <w:tc>
          <w:tcPr>
            <w:tcW w:w="8526" w:type="dxa"/>
            <w:gridSpan w:val="2"/>
            <w:tcBorders>
              <w:top w:val="single" w:color="000000" w:sz="2" w:space="0"/>
              <w:bottom w:val="nil"/>
            </w:tcBorders>
            <w:vAlign w:val="top"/>
          </w:tcPr>
          <w:p w14:paraId="2C09C1A4">
            <w:pPr>
              <w:spacing w:before="111" w:line="230" w:lineRule="auto"/>
              <w:ind w:left="114"/>
              <w:rPr>
                <w:rFonts w:ascii="宋体" w:hAnsi="宋体" w:eastAsia="宋体" w:cs="宋体"/>
                <w:sz w:val="20"/>
                <w:szCs w:val="20"/>
              </w:rPr>
            </w:pPr>
            <w:bookmarkStart w:id="112" w:name="bookmark69"/>
            <w:bookmarkEnd w:id="112"/>
            <w:bookmarkStart w:id="113" w:name="bookmark68"/>
            <w:bookmarkEnd w:id="113"/>
            <w:r>
              <w:rPr>
                <w:rFonts w:ascii="宋体" w:hAnsi="宋体" w:eastAsia="宋体" w:cs="宋体"/>
                <w:b/>
                <w:bCs/>
                <w:spacing w:val="6"/>
                <w:sz w:val="20"/>
                <w:szCs w:val="20"/>
              </w:rPr>
              <w:t>一、问题描述</w:t>
            </w:r>
          </w:p>
          <w:p w14:paraId="76B7F532">
            <w:pPr>
              <w:pStyle w:val="8"/>
              <w:spacing w:before="96" w:line="228" w:lineRule="auto"/>
              <w:ind w:left="537"/>
              <w:rPr>
                <w:rFonts w:ascii="宋体" w:hAnsi="宋体" w:eastAsia="宋体" w:cs="宋体"/>
              </w:rPr>
            </w:pPr>
            <w:r>
              <w:rPr>
                <w:rFonts w:ascii="宋体" w:hAnsi="宋体" w:eastAsia="宋体" w:cs="宋体"/>
                <w:spacing w:val="7"/>
              </w:rPr>
              <w:t>空调或新风运行过程中，风管或风口处产生噪音超标（见图</w:t>
            </w:r>
            <w:r>
              <w:rPr>
                <w:rFonts w:ascii="宋体" w:hAnsi="宋体" w:eastAsia="宋体" w:cs="宋体"/>
                <w:spacing w:val="-41"/>
              </w:rPr>
              <w:t xml:space="preserve"> </w:t>
            </w:r>
            <w:r>
              <w:rPr>
                <w:spacing w:val="7"/>
              </w:rPr>
              <w:t xml:space="preserve">2.3.3-1 </w:t>
            </w:r>
            <w:r>
              <w:rPr>
                <w:rFonts w:ascii="宋体" w:hAnsi="宋体" w:eastAsia="宋体" w:cs="宋体"/>
                <w:spacing w:val="7"/>
              </w:rPr>
              <w:t>和</w:t>
            </w:r>
            <w:r>
              <w:rPr>
                <w:rFonts w:ascii="宋体" w:hAnsi="宋体" w:eastAsia="宋体" w:cs="宋体"/>
                <w:spacing w:val="-40"/>
              </w:rPr>
              <w:t xml:space="preserve"> </w:t>
            </w:r>
            <w:r>
              <w:rPr>
                <w:spacing w:val="7"/>
              </w:rPr>
              <w:t>2.3</w:t>
            </w:r>
            <w:r>
              <w:rPr>
                <w:spacing w:val="6"/>
              </w:rPr>
              <w:t>.3-2</w:t>
            </w:r>
            <w:r>
              <w:rPr>
                <w:rFonts w:ascii="宋体" w:hAnsi="宋体" w:eastAsia="宋体" w:cs="宋体"/>
                <w:spacing w:val="6"/>
              </w:rPr>
              <w:t>）</w:t>
            </w:r>
          </w:p>
        </w:tc>
      </w:tr>
      <w:tr w14:paraId="63C30B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99" w:hRule="atLeast"/>
        </w:trPr>
        <w:tc>
          <w:tcPr>
            <w:tcW w:w="4231" w:type="dxa"/>
            <w:tcBorders>
              <w:top w:val="nil"/>
              <w:bottom w:val="nil"/>
              <w:right w:val="nil"/>
            </w:tcBorders>
            <w:vAlign w:val="top"/>
          </w:tcPr>
          <w:p w14:paraId="319EFD9C">
            <w:pPr>
              <w:spacing w:before="75" w:line="3060" w:lineRule="exact"/>
              <w:ind w:firstLine="313"/>
            </w:pPr>
            <w:r>
              <w:rPr>
                <w:position w:val="-61"/>
              </w:rPr>
              <w:drawing>
                <wp:inline distT="0" distB="0" distL="0" distR="0">
                  <wp:extent cx="2412365" cy="1943100"/>
                  <wp:effectExtent l="0" t="0" r="0" b="0"/>
                  <wp:docPr id="146" name="IM 146"/>
                  <wp:cNvGraphicFramePr/>
                  <a:graphic xmlns:a="http://schemas.openxmlformats.org/drawingml/2006/main">
                    <a:graphicData uri="http://schemas.openxmlformats.org/drawingml/2006/picture">
                      <pic:pic xmlns:pic="http://schemas.openxmlformats.org/drawingml/2006/picture">
                        <pic:nvPicPr>
                          <pic:cNvPr id="146" name="IM 146"/>
                          <pic:cNvPicPr/>
                        </pic:nvPicPr>
                        <pic:blipFill>
                          <a:blip r:embed="rId185"/>
                          <a:stretch>
                            <a:fillRect/>
                          </a:stretch>
                        </pic:blipFill>
                        <pic:spPr>
                          <a:xfrm>
                            <a:off x="0" y="0"/>
                            <a:ext cx="2412491" cy="1943100"/>
                          </a:xfrm>
                          <a:prstGeom prst="rect">
                            <a:avLst/>
                          </a:prstGeom>
                        </pic:spPr>
                      </pic:pic>
                    </a:graphicData>
                  </a:graphic>
                </wp:inline>
              </w:drawing>
            </w:r>
          </w:p>
        </w:tc>
        <w:tc>
          <w:tcPr>
            <w:tcW w:w="4295" w:type="dxa"/>
            <w:tcBorders>
              <w:top w:val="nil"/>
              <w:left w:val="nil"/>
              <w:bottom w:val="nil"/>
            </w:tcBorders>
            <w:vAlign w:val="top"/>
          </w:tcPr>
          <w:p w14:paraId="6DE7D176">
            <w:pPr>
              <w:spacing w:before="75" w:line="3060" w:lineRule="exact"/>
              <w:ind w:firstLine="110"/>
            </w:pPr>
            <w:r>
              <w:rPr>
                <w:position w:val="-61"/>
              </w:rPr>
              <w:drawing>
                <wp:inline distT="0" distB="0" distL="0" distR="0">
                  <wp:extent cx="2412365" cy="1943100"/>
                  <wp:effectExtent l="0" t="0" r="0" b="0"/>
                  <wp:docPr id="148" name="IM 148"/>
                  <wp:cNvGraphicFramePr/>
                  <a:graphic xmlns:a="http://schemas.openxmlformats.org/drawingml/2006/main">
                    <a:graphicData uri="http://schemas.openxmlformats.org/drawingml/2006/picture">
                      <pic:pic xmlns:pic="http://schemas.openxmlformats.org/drawingml/2006/picture">
                        <pic:nvPicPr>
                          <pic:cNvPr id="148" name="IM 148"/>
                          <pic:cNvPicPr/>
                        </pic:nvPicPr>
                        <pic:blipFill>
                          <a:blip r:embed="rId186"/>
                          <a:stretch>
                            <a:fillRect/>
                          </a:stretch>
                        </pic:blipFill>
                        <pic:spPr>
                          <a:xfrm>
                            <a:off x="0" y="0"/>
                            <a:ext cx="2412491" cy="1943100"/>
                          </a:xfrm>
                          <a:prstGeom prst="rect">
                            <a:avLst/>
                          </a:prstGeom>
                        </pic:spPr>
                      </pic:pic>
                    </a:graphicData>
                  </a:graphic>
                </wp:inline>
              </w:drawing>
            </w:r>
          </w:p>
        </w:tc>
      </w:tr>
      <w:tr w14:paraId="2CA535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6" w:hRule="atLeast"/>
        </w:trPr>
        <w:tc>
          <w:tcPr>
            <w:tcW w:w="8526" w:type="dxa"/>
            <w:gridSpan w:val="2"/>
            <w:tcBorders>
              <w:top w:val="nil"/>
              <w:bottom w:val="single" w:color="000000" w:sz="2" w:space="0"/>
            </w:tcBorders>
            <w:vAlign w:val="top"/>
          </w:tcPr>
          <w:p w14:paraId="628BAB13">
            <w:pPr>
              <w:pStyle w:val="8"/>
              <w:spacing w:before="89" w:line="228" w:lineRule="auto"/>
              <w:ind w:left="508"/>
              <w:rPr>
                <w:rFonts w:ascii="宋体" w:hAnsi="宋体" w:eastAsia="宋体" w:cs="宋体"/>
              </w:rPr>
            </w:pPr>
            <w:r>
              <w:rPr>
                <w:rFonts w:ascii="宋体" w:hAnsi="宋体" w:eastAsia="宋体" w:cs="宋体"/>
                <w:spacing w:val="6"/>
              </w:rPr>
              <w:t>图</w:t>
            </w:r>
            <w:r>
              <w:rPr>
                <w:rFonts w:ascii="宋体" w:hAnsi="宋体" w:eastAsia="宋体" w:cs="宋体"/>
                <w:spacing w:val="-32"/>
              </w:rPr>
              <w:t xml:space="preserve"> </w:t>
            </w:r>
            <w:r>
              <w:rPr>
                <w:spacing w:val="6"/>
              </w:rPr>
              <w:t xml:space="preserve">2.3.3-1  </w:t>
            </w:r>
            <w:r>
              <w:rPr>
                <w:rFonts w:ascii="宋体" w:hAnsi="宋体" w:eastAsia="宋体" w:cs="宋体"/>
                <w:spacing w:val="6"/>
              </w:rPr>
              <w:t>新风管道软管转弯半径过小     图</w:t>
            </w:r>
            <w:r>
              <w:rPr>
                <w:rFonts w:ascii="宋体" w:hAnsi="宋体" w:eastAsia="宋体" w:cs="宋体"/>
                <w:spacing w:val="-43"/>
              </w:rPr>
              <w:t xml:space="preserve"> </w:t>
            </w:r>
            <w:r>
              <w:rPr>
                <w:spacing w:val="6"/>
              </w:rPr>
              <w:t>2.3.3-2</w:t>
            </w:r>
            <w:r>
              <w:rPr>
                <w:spacing w:val="7"/>
              </w:rPr>
              <w:t xml:space="preserve">  </w:t>
            </w:r>
            <w:r>
              <w:rPr>
                <w:rFonts w:ascii="宋体" w:hAnsi="宋体" w:eastAsia="宋体" w:cs="宋体"/>
                <w:spacing w:val="6"/>
              </w:rPr>
              <w:t>新风管道软管转弯半径过小</w:t>
            </w:r>
          </w:p>
        </w:tc>
      </w:tr>
      <w:tr w14:paraId="5D6CFC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05" w:hRule="atLeast"/>
        </w:trPr>
        <w:tc>
          <w:tcPr>
            <w:tcW w:w="8526" w:type="dxa"/>
            <w:gridSpan w:val="2"/>
            <w:tcBorders>
              <w:top w:val="single" w:color="000000" w:sz="2" w:space="0"/>
            </w:tcBorders>
            <w:vAlign w:val="top"/>
          </w:tcPr>
          <w:p w14:paraId="2BCE4CDA">
            <w:pPr>
              <w:spacing w:before="121" w:line="228" w:lineRule="auto"/>
              <w:ind w:left="114"/>
              <w:rPr>
                <w:rFonts w:ascii="宋体" w:hAnsi="宋体" w:eastAsia="宋体" w:cs="宋体"/>
                <w:sz w:val="20"/>
                <w:szCs w:val="20"/>
              </w:rPr>
            </w:pPr>
            <w:r>
              <w:rPr>
                <w:rFonts w:ascii="宋体" w:hAnsi="宋体" w:eastAsia="宋体" w:cs="宋体"/>
                <w:b/>
                <w:bCs/>
                <w:spacing w:val="6"/>
                <w:sz w:val="20"/>
                <w:szCs w:val="20"/>
              </w:rPr>
              <w:t>二、原因分析</w:t>
            </w:r>
          </w:p>
          <w:p w14:paraId="3F127B5C">
            <w:pPr>
              <w:pStyle w:val="8"/>
              <w:spacing w:before="97" w:line="228" w:lineRule="auto"/>
              <w:ind w:left="547"/>
              <w:rPr>
                <w:rFonts w:ascii="宋体" w:hAnsi="宋体" w:eastAsia="宋体" w:cs="宋体"/>
              </w:rPr>
            </w:pPr>
            <w:r>
              <w:rPr>
                <w:spacing w:val="2"/>
              </w:rPr>
              <w:t>1.</w:t>
            </w:r>
            <w:r>
              <w:rPr>
                <w:rFonts w:ascii="宋体" w:hAnsi="宋体" w:eastAsia="宋体" w:cs="宋体"/>
                <w:spacing w:val="2"/>
              </w:rPr>
              <w:t>设计因素：</w:t>
            </w:r>
          </w:p>
        </w:tc>
      </w:tr>
    </w:tbl>
    <w:p w14:paraId="61965D3E">
      <w:pPr>
        <w:pStyle w:val="2"/>
      </w:pPr>
    </w:p>
    <w:p w14:paraId="35D4E7AF">
      <w:pPr>
        <w:sectPr>
          <w:footerReference r:id="rId54" w:type="default"/>
          <w:pgSz w:w="11906" w:h="16839"/>
          <w:pgMar w:top="1431" w:right="1682" w:bottom="1411" w:left="1682" w:header="0" w:footer="1224" w:gutter="0"/>
          <w:cols w:space="720" w:num="1"/>
        </w:sectPr>
      </w:pPr>
    </w:p>
    <w:p w14:paraId="00CD4195">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7CC596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37" w:hRule="atLeast"/>
        </w:trPr>
        <w:tc>
          <w:tcPr>
            <w:tcW w:w="8526" w:type="dxa"/>
            <w:tcBorders>
              <w:bottom w:val="single" w:color="000000" w:sz="2" w:space="0"/>
            </w:tcBorders>
            <w:vAlign w:val="top"/>
          </w:tcPr>
          <w:p w14:paraId="42FB3BBB">
            <w:pPr>
              <w:spacing w:before="25" w:line="228" w:lineRule="auto"/>
              <w:ind w:left="531"/>
              <w:rPr>
                <w:rFonts w:ascii="宋体" w:hAnsi="宋体" w:eastAsia="宋体" w:cs="宋体"/>
                <w:sz w:val="20"/>
                <w:szCs w:val="20"/>
              </w:rPr>
            </w:pPr>
            <w:r>
              <w:rPr>
                <w:rFonts w:ascii="宋体" w:hAnsi="宋体" w:eastAsia="宋体" w:cs="宋体"/>
                <w:spacing w:val="7"/>
                <w:sz w:val="20"/>
                <w:szCs w:val="20"/>
              </w:rPr>
              <w:t>风管设计风速过大。</w:t>
            </w:r>
          </w:p>
          <w:p w14:paraId="505AD020">
            <w:pPr>
              <w:pStyle w:val="8"/>
              <w:spacing w:before="120" w:line="227" w:lineRule="auto"/>
              <w:ind w:left="526"/>
              <w:rPr>
                <w:rFonts w:ascii="宋体" w:hAnsi="宋体" w:eastAsia="宋体" w:cs="宋体"/>
              </w:rPr>
            </w:pPr>
            <w:r>
              <w:rPr>
                <w:spacing w:val="5"/>
              </w:rPr>
              <w:t>2.</w:t>
            </w:r>
            <w:r>
              <w:rPr>
                <w:rFonts w:ascii="宋体" w:hAnsi="宋体" w:eastAsia="宋体" w:cs="宋体"/>
                <w:spacing w:val="5"/>
              </w:rPr>
              <w:t>材料因素：</w:t>
            </w:r>
          </w:p>
          <w:p w14:paraId="58C37275">
            <w:pPr>
              <w:pStyle w:val="8"/>
              <w:spacing w:before="123" w:line="228" w:lineRule="auto"/>
              <w:ind w:left="54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）风管厚度不足，风管在气流冲击下产生共振，</w:t>
            </w:r>
            <w:r>
              <w:rPr>
                <w:rFonts w:ascii="宋体" w:hAnsi="宋体" w:eastAsia="宋体" w:cs="宋体"/>
                <w:spacing w:val="8"/>
              </w:rPr>
              <w:t>发出低频噪声。</w:t>
            </w:r>
          </w:p>
          <w:p w14:paraId="4D70F7D3">
            <w:pPr>
              <w:pStyle w:val="8"/>
              <w:spacing w:before="120" w:line="227" w:lineRule="auto"/>
              <w:ind w:left="540"/>
              <w:rPr>
                <w:rFonts w:ascii="宋体" w:hAnsi="宋体" w:eastAsia="宋体" w:cs="宋体"/>
              </w:rPr>
            </w:pPr>
            <w:r>
              <w:rPr>
                <w:rFonts w:ascii="宋体" w:hAnsi="宋体" w:eastAsia="宋体" w:cs="宋体"/>
                <w:spacing w:val="7"/>
              </w:rPr>
              <w:t>（</w:t>
            </w:r>
            <w:r>
              <w:rPr>
                <w:spacing w:val="7"/>
              </w:rPr>
              <w:t>2</w:t>
            </w:r>
            <w:r>
              <w:rPr>
                <w:rFonts w:ascii="宋体" w:hAnsi="宋体" w:eastAsia="宋体" w:cs="宋体"/>
                <w:spacing w:val="7"/>
              </w:rPr>
              <w:t>）保温与消声材料质量差。</w:t>
            </w:r>
          </w:p>
          <w:p w14:paraId="5D988119">
            <w:pPr>
              <w:pStyle w:val="8"/>
              <w:spacing w:before="120" w:line="228" w:lineRule="auto"/>
              <w:ind w:left="531"/>
              <w:rPr>
                <w:rFonts w:ascii="宋体" w:hAnsi="宋体" w:eastAsia="宋体" w:cs="宋体"/>
              </w:rPr>
            </w:pPr>
            <w:r>
              <w:rPr>
                <w:spacing w:val="5"/>
              </w:rPr>
              <w:t>3.</w:t>
            </w:r>
            <w:r>
              <w:rPr>
                <w:rFonts w:ascii="宋体" w:hAnsi="宋体" w:eastAsia="宋体" w:cs="宋体"/>
                <w:spacing w:val="5"/>
              </w:rPr>
              <w:t>施工因素：</w:t>
            </w:r>
          </w:p>
          <w:p w14:paraId="34A478FE">
            <w:pPr>
              <w:pStyle w:val="8"/>
              <w:spacing w:before="120" w:line="228" w:lineRule="auto"/>
              <w:ind w:left="54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）风管连接接缝、法兰密封不严，缝隙漏风。</w:t>
            </w:r>
          </w:p>
          <w:p w14:paraId="7726E6ED">
            <w:pPr>
              <w:pStyle w:val="8"/>
              <w:spacing w:before="120" w:line="228" w:lineRule="auto"/>
              <w:ind w:left="54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）支吊架间距过大或未加减振垫，风管在运行中产生颤动并</w:t>
            </w:r>
            <w:r>
              <w:rPr>
                <w:rFonts w:ascii="宋体" w:hAnsi="宋体" w:eastAsia="宋体" w:cs="宋体"/>
                <w:spacing w:val="8"/>
              </w:rPr>
              <w:t>放大噪声。</w:t>
            </w:r>
          </w:p>
          <w:p w14:paraId="7722F90F">
            <w:pPr>
              <w:pStyle w:val="8"/>
              <w:spacing w:before="121" w:line="227" w:lineRule="auto"/>
              <w:ind w:left="540"/>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）风管与空调、风机或建筑结构刚性接</w:t>
            </w:r>
            <w:r>
              <w:rPr>
                <w:rFonts w:ascii="宋体" w:hAnsi="宋体" w:eastAsia="宋体" w:cs="宋体"/>
                <w:spacing w:val="8"/>
              </w:rPr>
              <w:t>触，形成共振噪声。</w:t>
            </w:r>
          </w:p>
        </w:tc>
      </w:tr>
      <w:tr w14:paraId="4D50F5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369" w:hRule="atLeast"/>
        </w:trPr>
        <w:tc>
          <w:tcPr>
            <w:tcW w:w="8526" w:type="dxa"/>
            <w:tcBorders>
              <w:top w:val="single" w:color="000000" w:sz="2" w:space="0"/>
            </w:tcBorders>
            <w:vAlign w:val="top"/>
          </w:tcPr>
          <w:p w14:paraId="7C08E237">
            <w:pPr>
              <w:spacing w:before="110" w:line="228" w:lineRule="auto"/>
              <w:ind w:left="110"/>
              <w:rPr>
                <w:rFonts w:ascii="宋体" w:hAnsi="宋体" w:eastAsia="宋体" w:cs="宋体"/>
                <w:sz w:val="20"/>
                <w:szCs w:val="20"/>
              </w:rPr>
            </w:pPr>
            <w:r>
              <w:rPr>
                <w:rFonts w:ascii="宋体" w:hAnsi="宋体" w:eastAsia="宋体" w:cs="宋体"/>
                <w:b/>
                <w:bCs/>
                <w:spacing w:val="6"/>
                <w:sz w:val="20"/>
                <w:szCs w:val="20"/>
              </w:rPr>
              <w:t>三、防控措施</w:t>
            </w:r>
          </w:p>
          <w:p w14:paraId="1E38BAE9">
            <w:pPr>
              <w:pStyle w:val="8"/>
              <w:spacing w:before="98" w:line="229" w:lineRule="auto"/>
              <w:ind w:left="547"/>
              <w:rPr>
                <w:rFonts w:ascii="宋体" w:hAnsi="宋体" w:eastAsia="宋体" w:cs="宋体"/>
              </w:rPr>
            </w:pPr>
            <w:r>
              <w:rPr>
                <w:spacing w:val="2"/>
              </w:rPr>
              <w:t>1.</w:t>
            </w:r>
            <w:r>
              <w:rPr>
                <w:rFonts w:ascii="宋体" w:hAnsi="宋体" w:eastAsia="宋体" w:cs="宋体"/>
                <w:spacing w:val="2"/>
              </w:rPr>
              <w:t>设计方面：</w:t>
            </w:r>
          </w:p>
          <w:p w14:paraId="42BE09D6">
            <w:pPr>
              <w:pStyle w:val="8"/>
              <w:spacing w:before="118" w:line="341" w:lineRule="auto"/>
              <w:ind w:left="109" w:right="49" w:firstLine="422"/>
              <w:rPr>
                <w:rFonts w:ascii="宋体" w:hAnsi="宋体" w:eastAsia="宋体" w:cs="宋体"/>
              </w:rPr>
            </w:pPr>
            <w:r>
              <w:rPr>
                <w:rFonts w:ascii="宋体" w:hAnsi="宋体" w:eastAsia="宋体" w:cs="宋体"/>
                <w:spacing w:val="4"/>
              </w:rPr>
              <w:t>按室内目标</w:t>
            </w:r>
            <w:r>
              <w:rPr>
                <w:rFonts w:ascii="宋体" w:hAnsi="宋体" w:eastAsia="宋体" w:cs="宋体"/>
                <w:spacing w:val="-44"/>
              </w:rPr>
              <w:t xml:space="preserve"> </w:t>
            </w:r>
            <w:r>
              <w:rPr>
                <w:spacing w:val="4"/>
              </w:rPr>
              <w:t>40</w:t>
            </w:r>
            <w:r>
              <w:rPr>
                <w:rFonts w:ascii="宋体" w:hAnsi="宋体" w:eastAsia="宋体" w:cs="宋体"/>
                <w:spacing w:val="4"/>
              </w:rPr>
              <w:t>-</w:t>
            </w:r>
            <w:r>
              <w:rPr>
                <w:spacing w:val="4"/>
              </w:rPr>
              <w:t xml:space="preserve">45 </w:t>
            </w:r>
            <w:r>
              <w:t>dB</w:t>
            </w:r>
            <w:r>
              <w:rPr>
                <w:rFonts w:ascii="宋体" w:hAnsi="宋体" w:eastAsia="宋体" w:cs="宋体"/>
                <w:spacing w:val="4"/>
              </w:rPr>
              <w:t>（</w:t>
            </w:r>
            <w:r>
              <w:rPr>
                <w:spacing w:val="4"/>
              </w:rPr>
              <w:t>A</w:t>
            </w:r>
            <w:r>
              <w:rPr>
                <w:rFonts w:ascii="宋体" w:hAnsi="宋体" w:eastAsia="宋体" w:cs="宋体"/>
                <w:spacing w:val="4"/>
              </w:rPr>
              <w:t>）反推风速：主管取</w:t>
            </w:r>
            <w:r>
              <w:rPr>
                <w:rFonts w:ascii="宋体" w:hAnsi="宋体" w:eastAsia="宋体" w:cs="宋体"/>
                <w:spacing w:val="-44"/>
              </w:rPr>
              <w:t xml:space="preserve"> </w:t>
            </w:r>
            <w:r>
              <w:rPr>
                <w:spacing w:val="4"/>
              </w:rPr>
              <w:t>4</w:t>
            </w:r>
            <w:r>
              <w:rPr>
                <w:spacing w:val="17"/>
                <w:w w:val="101"/>
              </w:rPr>
              <w:t xml:space="preserve"> </w:t>
            </w:r>
            <w:r>
              <w:rPr>
                <w:rFonts w:ascii="宋体" w:hAnsi="宋体" w:eastAsia="宋体" w:cs="宋体"/>
                <w:spacing w:val="4"/>
              </w:rPr>
              <w:t>-</w:t>
            </w:r>
            <w:r>
              <w:rPr>
                <w:spacing w:val="4"/>
              </w:rPr>
              <w:t>6m/s</w:t>
            </w:r>
            <w:r>
              <w:rPr>
                <w:rFonts w:ascii="宋体" w:hAnsi="宋体" w:eastAsia="宋体" w:cs="宋体"/>
                <w:spacing w:val="4"/>
              </w:rPr>
              <w:t>，支管≤</w:t>
            </w:r>
            <w:r>
              <w:rPr>
                <w:spacing w:val="3"/>
              </w:rPr>
              <w:t>2.5m/s</w:t>
            </w:r>
            <w:r>
              <w:rPr>
                <w:rFonts w:ascii="宋体" w:hAnsi="宋体" w:eastAsia="宋体" w:cs="宋体"/>
                <w:spacing w:val="3"/>
              </w:rPr>
              <w:t>，送风口</w:t>
            </w:r>
            <w:r>
              <w:rPr>
                <w:rFonts w:ascii="宋体" w:hAnsi="宋体" w:eastAsia="宋体" w:cs="宋体"/>
                <w:spacing w:val="-43"/>
              </w:rPr>
              <w:t xml:space="preserve"> </w:t>
            </w:r>
            <w:r>
              <w:rPr>
                <w:spacing w:val="3"/>
              </w:rPr>
              <w:t>2</w:t>
            </w:r>
            <w:r>
              <w:rPr>
                <w:spacing w:val="17"/>
                <w:w w:val="101"/>
              </w:rPr>
              <w:t xml:space="preserve"> </w:t>
            </w:r>
            <w:r>
              <w:rPr>
                <w:rFonts w:ascii="宋体" w:hAnsi="宋体" w:eastAsia="宋体" w:cs="宋体"/>
                <w:spacing w:val="3"/>
              </w:rPr>
              <w:t>-</w:t>
            </w:r>
            <w:r>
              <w:rPr>
                <w:spacing w:val="3"/>
              </w:rPr>
              <w:t>4m/s</w:t>
            </w:r>
            <w:r>
              <w:rPr>
                <w:rFonts w:ascii="宋体" w:hAnsi="宋体" w:eastAsia="宋体" w:cs="宋体"/>
                <w:spacing w:val="3"/>
              </w:rPr>
              <w:t>，</w:t>
            </w:r>
            <w:r>
              <w:rPr>
                <w:rFonts w:ascii="宋体" w:hAnsi="宋体" w:eastAsia="宋体" w:cs="宋体"/>
                <w:spacing w:val="7"/>
              </w:rPr>
              <w:t>优先低风速，通风与空调系统风管内的空气流速宜按下表执行。（风速设计值参考《民用建</w:t>
            </w:r>
            <w:r>
              <w:rPr>
                <w:rFonts w:ascii="宋体" w:hAnsi="宋体" w:eastAsia="宋体" w:cs="宋体"/>
                <w:spacing w:val="5"/>
              </w:rPr>
              <w:t>筑供暖通风与空气调节设计规范》</w:t>
            </w:r>
            <w:r>
              <w:t>GB</w:t>
            </w:r>
            <w:r>
              <w:rPr>
                <w:spacing w:val="15"/>
                <w:w w:val="101"/>
              </w:rPr>
              <w:t xml:space="preserve"> </w:t>
            </w:r>
            <w:r>
              <w:rPr>
                <w:spacing w:val="5"/>
              </w:rPr>
              <w:t>50736-2012</w:t>
            </w:r>
            <w:r>
              <w:rPr>
                <w:spacing w:val="-24"/>
              </w:rPr>
              <w:t xml:space="preserve"> </w:t>
            </w:r>
            <w:r>
              <w:rPr>
                <w:rFonts w:ascii="宋体" w:hAnsi="宋体" w:eastAsia="宋体" w:cs="宋体"/>
                <w:spacing w:val="5"/>
              </w:rPr>
              <w:t>，第</w:t>
            </w:r>
            <w:r>
              <w:rPr>
                <w:rFonts w:ascii="宋体" w:hAnsi="宋体" w:eastAsia="宋体" w:cs="宋体"/>
                <w:spacing w:val="-38"/>
              </w:rPr>
              <w:t xml:space="preserve"> </w:t>
            </w:r>
            <w:r>
              <w:rPr>
                <w:spacing w:val="5"/>
              </w:rPr>
              <w:t>6.6.</w:t>
            </w:r>
            <w:r>
              <w:rPr>
                <w:spacing w:val="4"/>
              </w:rPr>
              <w:t xml:space="preserve">3 </w:t>
            </w:r>
            <w:r>
              <w:rPr>
                <w:rFonts w:ascii="宋体" w:hAnsi="宋体" w:eastAsia="宋体" w:cs="宋体"/>
                <w:spacing w:val="4"/>
              </w:rPr>
              <w:t>条、第</w:t>
            </w:r>
            <w:r>
              <w:rPr>
                <w:rFonts w:ascii="宋体" w:hAnsi="宋体" w:eastAsia="宋体" w:cs="宋体"/>
                <w:spacing w:val="-21"/>
              </w:rPr>
              <w:t xml:space="preserve"> </w:t>
            </w:r>
            <w:r>
              <w:rPr>
                <w:spacing w:val="4"/>
              </w:rPr>
              <w:t>10.</w:t>
            </w:r>
            <w:r>
              <w:rPr>
                <w:spacing w:val="-25"/>
              </w:rPr>
              <w:t xml:space="preserve"> </w:t>
            </w:r>
            <w:r>
              <w:rPr>
                <w:spacing w:val="4"/>
              </w:rPr>
              <w:t xml:space="preserve">1.5 </w:t>
            </w:r>
            <w:r>
              <w:rPr>
                <w:rFonts w:ascii="宋体" w:hAnsi="宋体" w:eastAsia="宋体" w:cs="宋体"/>
                <w:spacing w:val="4"/>
              </w:rPr>
              <w:t>条）</w:t>
            </w:r>
          </w:p>
          <w:p w14:paraId="0EF92405">
            <w:pPr>
              <w:spacing w:before="70" w:line="228" w:lineRule="auto"/>
              <w:ind w:left="2794"/>
              <w:rPr>
                <w:rFonts w:ascii="宋体" w:hAnsi="宋体" w:eastAsia="宋体" w:cs="宋体"/>
                <w:sz w:val="20"/>
                <w:szCs w:val="20"/>
              </w:rPr>
            </w:pPr>
            <w:r>
              <w:rPr>
                <w:rFonts w:ascii="宋体" w:hAnsi="宋体" w:eastAsia="宋体" w:cs="宋体"/>
                <w:spacing w:val="8"/>
                <w:sz w:val="20"/>
                <w:szCs w:val="20"/>
              </w:rPr>
              <w:t>风管内的空气流速（低速风管）</w:t>
            </w:r>
          </w:p>
          <w:p w14:paraId="12F1D0AB">
            <w:pPr>
              <w:spacing w:line="69" w:lineRule="exact"/>
            </w:pPr>
          </w:p>
          <w:tbl>
            <w:tblPr>
              <w:tblStyle w:val="7"/>
              <w:tblW w:w="6053" w:type="dxa"/>
              <w:tblInd w:w="122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75"/>
              <w:gridCol w:w="1964"/>
              <w:gridCol w:w="2114"/>
            </w:tblGrid>
            <w:tr w14:paraId="785147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1975" w:type="dxa"/>
                  <w:vAlign w:val="top"/>
                </w:tcPr>
                <w:p w14:paraId="381DA715">
                  <w:pPr>
                    <w:spacing w:before="182" w:line="228" w:lineRule="auto"/>
                    <w:ind w:left="575"/>
                    <w:rPr>
                      <w:rFonts w:ascii="宋体" w:hAnsi="宋体" w:eastAsia="宋体" w:cs="宋体"/>
                      <w:sz w:val="20"/>
                      <w:szCs w:val="20"/>
                    </w:rPr>
                  </w:pPr>
                  <w:r>
                    <w:rPr>
                      <w:rFonts w:ascii="宋体" w:hAnsi="宋体" w:eastAsia="宋体" w:cs="宋体"/>
                      <w:spacing w:val="7"/>
                      <w:sz w:val="20"/>
                      <w:szCs w:val="20"/>
                    </w:rPr>
                    <w:t>风管分类</w:t>
                  </w:r>
                </w:p>
              </w:tc>
              <w:tc>
                <w:tcPr>
                  <w:tcW w:w="1964" w:type="dxa"/>
                  <w:vAlign w:val="top"/>
                </w:tcPr>
                <w:p w14:paraId="6324A013">
                  <w:pPr>
                    <w:pStyle w:val="8"/>
                    <w:spacing w:before="183" w:line="229" w:lineRule="auto"/>
                    <w:ind w:left="415"/>
                    <w:rPr>
                      <w:rFonts w:ascii="宋体" w:hAnsi="宋体" w:eastAsia="宋体" w:cs="宋体"/>
                    </w:rPr>
                  </w:pPr>
                  <w:r>
                    <w:rPr>
                      <w:rFonts w:ascii="宋体" w:hAnsi="宋体" w:eastAsia="宋体" w:cs="宋体"/>
                      <w:spacing w:val="4"/>
                    </w:rPr>
                    <w:t>住宅（</w:t>
                  </w:r>
                  <w:r>
                    <w:rPr>
                      <w:spacing w:val="4"/>
                    </w:rPr>
                    <w:t>m/s</w:t>
                  </w:r>
                  <w:r>
                    <w:rPr>
                      <w:rFonts w:ascii="宋体" w:hAnsi="宋体" w:eastAsia="宋体" w:cs="宋体"/>
                      <w:spacing w:val="4"/>
                    </w:rPr>
                    <w:t>）</w:t>
                  </w:r>
                </w:p>
              </w:tc>
              <w:tc>
                <w:tcPr>
                  <w:tcW w:w="2114" w:type="dxa"/>
                  <w:vAlign w:val="top"/>
                </w:tcPr>
                <w:p w14:paraId="1E9FC6F4">
                  <w:pPr>
                    <w:pStyle w:val="8"/>
                    <w:spacing w:before="182" w:line="228" w:lineRule="auto"/>
                    <w:ind w:left="287"/>
                    <w:rPr>
                      <w:rFonts w:ascii="宋体" w:hAnsi="宋体" w:eastAsia="宋体" w:cs="宋体"/>
                    </w:rPr>
                  </w:pPr>
                  <w:r>
                    <w:rPr>
                      <w:rFonts w:ascii="宋体" w:hAnsi="宋体" w:eastAsia="宋体" w:cs="宋体"/>
                      <w:spacing w:val="5"/>
                    </w:rPr>
                    <w:t>公共建筑（</w:t>
                  </w:r>
                  <w:r>
                    <w:rPr>
                      <w:spacing w:val="5"/>
                    </w:rPr>
                    <w:t>m/s</w:t>
                  </w:r>
                  <w:r>
                    <w:rPr>
                      <w:rFonts w:ascii="宋体" w:hAnsi="宋体" w:eastAsia="宋体" w:cs="宋体"/>
                      <w:spacing w:val="5"/>
                    </w:rPr>
                    <w:t>）</w:t>
                  </w:r>
                </w:p>
              </w:tc>
            </w:tr>
            <w:tr w14:paraId="63E8E3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1975" w:type="dxa"/>
                  <w:vAlign w:val="top"/>
                </w:tcPr>
                <w:p w14:paraId="54330260">
                  <w:pPr>
                    <w:spacing w:before="209" w:line="227" w:lineRule="auto"/>
                    <w:ind w:left="782"/>
                    <w:rPr>
                      <w:rFonts w:ascii="宋体" w:hAnsi="宋体" w:eastAsia="宋体" w:cs="宋体"/>
                      <w:sz w:val="20"/>
                      <w:szCs w:val="20"/>
                    </w:rPr>
                  </w:pPr>
                  <w:r>
                    <w:rPr>
                      <w:rFonts w:ascii="宋体" w:hAnsi="宋体" w:eastAsia="宋体" w:cs="宋体"/>
                      <w:spacing w:val="5"/>
                      <w:sz w:val="20"/>
                      <w:szCs w:val="20"/>
                    </w:rPr>
                    <w:t>干管</w:t>
                  </w:r>
                </w:p>
              </w:tc>
              <w:tc>
                <w:tcPr>
                  <w:tcW w:w="1964" w:type="dxa"/>
                  <w:vAlign w:val="top"/>
                </w:tcPr>
                <w:p w14:paraId="1EAB109B">
                  <w:pPr>
                    <w:spacing w:before="118" w:line="370" w:lineRule="exact"/>
                    <w:ind w:firstLine="379"/>
                  </w:pPr>
                  <w:r>
                    <w:rPr>
                      <w:position w:val="-7"/>
                    </w:rPr>
                    <w:drawing>
                      <wp:inline distT="0" distB="0" distL="0" distR="0">
                        <wp:extent cx="749300" cy="234315"/>
                        <wp:effectExtent l="0" t="0" r="0" b="0"/>
                        <wp:docPr id="150" name="IM 150"/>
                        <wp:cNvGraphicFramePr/>
                        <a:graphic xmlns:a="http://schemas.openxmlformats.org/drawingml/2006/main">
                          <a:graphicData uri="http://schemas.openxmlformats.org/drawingml/2006/picture">
                            <pic:pic xmlns:pic="http://schemas.openxmlformats.org/drawingml/2006/picture">
                              <pic:nvPicPr>
                                <pic:cNvPr id="150" name="IM 150"/>
                                <pic:cNvPicPr/>
                              </pic:nvPicPr>
                              <pic:blipFill>
                                <a:blip r:embed="rId187"/>
                                <a:stretch>
                                  <a:fillRect/>
                                </a:stretch>
                              </pic:blipFill>
                              <pic:spPr>
                                <a:xfrm>
                                  <a:off x="0" y="0"/>
                                  <a:ext cx="749808" cy="234696"/>
                                </a:xfrm>
                                <a:prstGeom prst="rect">
                                  <a:avLst/>
                                </a:prstGeom>
                              </pic:spPr>
                            </pic:pic>
                          </a:graphicData>
                        </a:graphic>
                      </wp:inline>
                    </w:drawing>
                  </w:r>
                </w:p>
              </w:tc>
              <w:tc>
                <w:tcPr>
                  <w:tcW w:w="2114" w:type="dxa"/>
                  <w:vAlign w:val="top"/>
                </w:tcPr>
                <w:p w14:paraId="49454D35">
                  <w:pPr>
                    <w:spacing w:before="119" w:line="379" w:lineRule="exact"/>
                    <w:ind w:firstLine="438"/>
                  </w:pPr>
                  <w:r>
                    <w:rPr>
                      <w:position w:val="-7"/>
                    </w:rPr>
                    <w:drawing>
                      <wp:inline distT="0" distB="0" distL="0" distR="0">
                        <wp:extent cx="767715" cy="240665"/>
                        <wp:effectExtent l="0" t="0" r="0" b="0"/>
                        <wp:docPr id="152" name="IM 152"/>
                        <wp:cNvGraphicFramePr/>
                        <a:graphic xmlns:a="http://schemas.openxmlformats.org/drawingml/2006/main">
                          <a:graphicData uri="http://schemas.openxmlformats.org/drawingml/2006/picture">
                            <pic:pic xmlns:pic="http://schemas.openxmlformats.org/drawingml/2006/picture">
                              <pic:nvPicPr>
                                <pic:cNvPr id="152" name="IM 152"/>
                                <pic:cNvPicPr/>
                              </pic:nvPicPr>
                              <pic:blipFill>
                                <a:blip r:embed="rId188"/>
                                <a:stretch>
                                  <a:fillRect/>
                                </a:stretch>
                              </pic:blipFill>
                              <pic:spPr>
                                <a:xfrm>
                                  <a:off x="0" y="0"/>
                                  <a:ext cx="768096" cy="240791"/>
                                </a:xfrm>
                                <a:prstGeom prst="rect">
                                  <a:avLst/>
                                </a:prstGeom>
                              </pic:spPr>
                            </pic:pic>
                          </a:graphicData>
                        </a:graphic>
                      </wp:inline>
                    </w:drawing>
                  </w:r>
                </w:p>
              </w:tc>
            </w:tr>
            <w:tr w14:paraId="0E0B95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1975" w:type="dxa"/>
                  <w:vAlign w:val="top"/>
                </w:tcPr>
                <w:p w14:paraId="2C11AA5C">
                  <w:pPr>
                    <w:spacing w:before="209" w:line="228" w:lineRule="auto"/>
                    <w:ind w:left="783"/>
                    <w:rPr>
                      <w:rFonts w:ascii="宋体" w:hAnsi="宋体" w:eastAsia="宋体" w:cs="宋体"/>
                      <w:sz w:val="20"/>
                      <w:szCs w:val="20"/>
                    </w:rPr>
                  </w:pPr>
                  <w:r>
                    <w:rPr>
                      <w:rFonts w:ascii="宋体" w:hAnsi="宋体" w:eastAsia="宋体" w:cs="宋体"/>
                      <w:spacing w:val="4"/>
                      <w:sz w:val="20"/>
                      <w:szCs w:val="20"/>
                    </w:rPr>
                    <w:t>支管</w:t>
                  </w:r>
                </w:p>
              </w:tc>
              <w:tc>
                <w:tcPr>
                  <w:tcW w:w="1964" w:type="dxa"/>
                  <w:vAlign w:val="top"/>
                </w:tcPr>
                <w:p w14:paraId="4F85AAAF">
                  <w:pPr>
                    <w:spacing w:before="134" w:line="340" w:lineRule="exact"/>
                    <w:ind w:firstLine="396"/>
                  </w:pPr>
                  <w:r>
                    <w:rPr>
                      <w:position w:val="-6"/>
                    </w:rPr>
                    <w:drawing>
                      <wp:inline distT="0" distB="0" distL="0" distR="0">
                        <wp:extent cx="729615" cy="215900"/>
                        <wp:effectExtent l="0" t="0" r="0" b="0"/>
                        <wp:docPr id="154" name="IM 154"/>
                        <wp:cNvGraphicFramePr/>
                        <a:graphic xmlns:a="http://schemas.openxmlformats.org/drawingml/2006/main">
                          <a:graphicData uri="http://schemas.openxmlformats.org/drawingml/2006/picture">
                            <pic:pic xmlns:pic="http://schemas.openxmlformats.org/drawingml/2006/picture">
                              <pic:nvPicPr>
                                <pic:cNvPr id="154" name="IM 154"/>
                                <pic:cNvPicPr/>
                              </pic:nvPicPr>
                              <pic:blipFill>
                                <a:blip r:embed="rId189"/>
                                <a:stretch>
                                  <a:fillRect/>
                                </a:stretch>
                              </pic:blipFill>
                              <pic:spPr>
                                <a:xfrm>
                                  <a:off x="0" y="0"/>
                                  <a:ext cx="729996" cy="216408"/>
                                </a:xfrm>
                                <a:prstGeom prst="rect">
                                  <a:avLst/>
                                </a:prstGeom>
                              </pic:spPr>
                            </pic:pic>
                          </a:graphicData>
                        </a:graphic>
                      </wp:inline>
                    </w:drawing>
                  </w:r>
                </w:p>
              </w:tc>
              <w:tc>
                <w:tcPr>
                  <w:tcW w:w="2114" w:type="dxa"/>
                  <w:vAlign w:val="top"/>
                </w:tcPr>
                <w:p w14:paraId="0E27475B">
                  <w:pPr>
                    <w:spacing w:before="119" w:line="370" w:lineRule="exact"/>
                    <w:ind w:firstLine="452"/>
                  </w:pPr>
                  <w:r>
                    <w:rPr>
                      <w:position w:val="-7"/>
                    </w:rPr>
                    <w:drawing>
                      <wp:inline distT="0" distB="0" distL="0" distR="0">
                        <wp:extent cx="755650" cy="234315"/>
                        <wp:effectExtent l="0" t="0" r="0" b="0"/>
                        <wp:docPr id="156" name="IM 156"/>
                        <wp:cNvGraphicFramePr/>
                        <a:graphic xmlns:a="http://schemas.openxmlformats.org/drawingml/2006/main">
                          <a:graphicData uri="http://schemas.openxmlformats.org/drawingml/2006/picture">
                            <pic:pic xmlns:pic="http://schemas.openxmlformats.org/drawingml/2006/picture">
                              <pic:nvPicPr>
                                <pic:cNvPr id="156" name="IM 156"/>
                                <pic:cNvPicPr/>
                              </pic:nvPicPr>
                              <pic:blipFill>
                                <a:blip r:embed="rId190"/>
                                <a:stretch>
                                  <a:fillRect/>
                                </a:stretch>
                              </pic:blipFill>
                              <pic:spPr>
                                <a:xfrm>
                                  <a:off x="0" y="0"/>
                                  <a:ext cx="755903" cy="234696"/>
                                </a:xfrm>
                                <a:prstGeom prst="rect">
                                  <a:avLst/>
                                </a:prstGeom>
                              </pic:spPr>
                            </pic:pic>
                          </a:graphicData>
                        </a:graphic>
                      </wp:inline>
                    </w:drawing>
                  </w:r>
                </w:p>
              </w:tc>
            </w:tr>
            <w:tr w14:paraId="5CDA29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1975" w:type="dxa"/>
                  <w:vAlign w:val="top"/>
                </w:tcPr>
                <w:p w14:paraId="2BA073E9">
                  <w:pPr>
                    <w:spacing w:before="210" w:line="228" w:lineRule="auto"/>
                    <w:ind w:left="51"/>
                    <w:rPr>
                      <w:rFonts w:ascii="宋体" w:hAnsi="宋体" w:eastAsia="宋体" w:cs="宋体"/>
                      <w:sz w:val="20"/>
                      <w:szCs w:val="20"/>
                    </w:rPr>
                  </w:pPr>
                  <w:r>
                    <w:rPr>
                      <w:rFonts w:ascii="宋体" w:hAnsi="宋体" w:eastAsia="宋体" w:cs="宋体"/>
                      <w:spacing w:val="8"/>
                      <w:sz w:val="20"/>
                      <w:szCs w:val="20"/>
                    </w:rPr>
                    <w:t>从支管上接出的风管</w:t>
                  </w:r>
                </w:p>
              </w:tc>
              <w:tc>
                <w:tcPr>
                  <w:tcW w:w="1964" w:type="dxa"/>
                  <w:vAlign w:val="top"/>
                </w:tcPr>
                <w:p w14:paraId="2E1B0A06">
                  <w:pPr>
                    <w:spacing w:before="149" w:line="331" w:lineRule="exact"/>
                    <w:ind w:firstLine="410"/>
                  </w:pPr>
                  <w:r>
                    <w:rPr>
                      <w:position w:val="-6"/>
                    </w:rPr>
                    <w:drawing>
                      <wp:inline distT="0" distB="0" distL="0" distR="0">
                        <wp:extent cx="723900" cy="210185"/>
                        <wp:effectExtent l="0" t="0" r="0" b="0"/>
                        <wp:docPr id="158" name="IM 158"/>
                        <wp:cNvGraphicFramePr/>
                        <a:graphic xmlns:a="http://schemas.openxmlformats.org/drawingml/2006/main">
                          <a:graphicData uri="http://schemas.openxmlformats.org/drawingml/2006/picture">
                            <pic:pic xmlns:pic="http://schemas.openxmlformats.org/drawingml/2006/picture">
                              <pic:nvPicPr>
                                <pic:cNvPr id="158" name="IM 158"/>
                                <pic:cNvPicPr/>
                              </pic:nvPicPr>
                              <pic:blipFill>
                                <a:blip r:embed="rId191"/>
                                <a:stretch>
                                  <a:fillRect/>
                                </a:stretch>
                              </pic:blipFill>
                              <pic:spPr>
                                <a:xfrm>
                                  <a:off x="0" y="0"/>
                                  <a:ext cx="723900" cy="210311"/>
                                </a:xfrm>
                                <a:prstGeom prst="rect">
                                  <a:avLst/>
                                </a:prstGeom>
                              </pic:spPr>
                            </pic:pic>
                          </a:graphicData>
                        </a:graphic>
                      </wp:inline>
                    </w:drawing>
                  </w:r>
                </w:p>
              </w:tc>
              <w:tc>
                <w:tcPr>
                  <w:tcW w:w="2114" w:type="dxa"/>
                  <w:vAlign w:val="top"/>
                </w:tcPr>
                <w:p w14:paraId="5F291154">
                  <w:pPr>
                    <w:spacing w:before="134" w:line="360" w:lineRule="exact"/>
                    <w:ind w:firstLine="452"/>
                  </w:pPr>
                  <w:r>
                    <w:rPr>
                      <w:position w:val="-7"/>
                    </w:rPr>
                    <w:drawing>
                      <wp:inline distT="0" distB="0" distL="0" distR="0">
                        <wp:extent cx="762000" cy="228600"/>
                        <wp:effectExtent l="0" t="0" r="0" b="0"/>
                        <wp:docPr id="160" name="IM 160"/>
                        <wp:cNvGraphicFramePr/>
                        <a:graphic xmlns:a="http://schemas.openxmlformats.org/drawingml/2006/main">
                          <a:graphicData uri="http://schemas.openxmlformats.org/drawingml/2006/picture">
                            <pic:pic xmlns:pic="http://schemas.openxmlformats.org/drawingml/2006/picture">
                              <pic:nvPicPr>
                                <pic:cNvPr id="160" name="IM 160"/>
                                <pic:cNvPicPr/>
                              </pic:nvPicPr>
                              <pic:blipFill>
                                <a:blip r:embed="rId192"/>
                                <a:stretch>
                                  <a:fillRect/>
                                </a:stretch>
                              </pic:blipFill>
                              <pic:spPr>
                                <a:xfrm>
                                  <a:off x="0" y="0"/>
                                  <a:ext cx="762000" cy="228600"/>
                                </a:xfrm>
                                <a:prstGeom prst="rect">
                                  <a:avLst/>
                                </a:prstGeom>
                              </pic:spPr>
                            </pic:pic>
                          </a:graphicData>
                        </a:graphic>
                      </wp:inline>
                    </w:drawing>
                  </w:r>
                </w:p>
              </w:tc>
            </w:tr>
            <w:tr w14:paraId="4C3F02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1975" w:type="dxa"/>
                  <w:vAlign w:val="top"/>
                </w:tcPr>
                <w:p w14:paraId="626A7C18">
                  <w:pPr>
                    <w:spacing w:before="210" w:line="227" w:lineRule="auto"/>
                    <w:ind w:left="468"/>
                    <w:rPr>
                      <w:rFonts w:ascii="宋体" w:hAnsi="宋体" w:eastAsia="宋体" w:cs="宋体"/>
                      <w:sz w:val="20"/>
                      <w:szCs w:val="20"/>
                    </w:rPr>
                  </w:pPr>
                  <w:r>
                    <w:rPr>
                      <w:rFonts w:ascii="宋体" w:hAnsi="宋体" w:eastAsia="宋体" w:cs="宋体"/>
                      <w:spacing w:val="8"/>
                      <w:sz w:val="20"/>
                      <w:szCs w:val="20"/>
                    </w:rPr>
                    <w:t>通风机入口</w:t>
                  </w:r>
                </w:p>
              </w:tc>
              <w:tc>
                <w:tcPr>
                  <w:tcW w:w="1964" w:type="dxa"/>
                  <w:vAlign w:val="top"/>
                </w:tcPr>
                <w:p w14:paraId="5799290F">
                  <w:pPr>
                    <w:spacing w:before="135" w:line="331" w:lineRule="exact"/>
                    <w:ind w:firstLine="396"/>
                  </w:pPr>
                  <w:r>
                    <w:rPr>
                      <w:position w:val="-6"/>
                    </w:rPr>
                    <w:drawing>
                      <wp:inline distT="0" distB="0" distL="0" distR="0">
                        <wp:extent cx="735965" cy="210185"/>
                        <wp:effectExtent l="0" t="0" r="0" b="0"/>
                        <wp:docPr id="162" name="IM 162"/>
                        <wp:cNvGraphicFramePr/>
                        <a:graphic xmlns:a="http://schemas.openxmlformats.org/drawingml/2006/main">
                          <a:graphicData uri="http://schemas.openxmlformats.org/drawingml/2006/picture">
                            <pic:pic xmlns:pic="http://schemas.openxmlformats.org/drawingml/2006/picture">
                              <pic:nvPicPr>
                                <pic:cNvPr id="162" name="IM 162"/>
                                <pic:cNvPicPr/>
                              </pic:nvPicPr>
                              <pic:blipFill>
                                <a:blip r:embed="rId193"/>
                                <a:stretch>
                                  <a:fillRect/>
                                </a:stretch>
                              </pic:blipFill>
                              <pic:spPr>
                                <a:xfrm>
                                  <a:off x="0" y="0"/>
                                  <a:ext cx="736091" cy="210311"/>
                                </a:xfrm>
                                <a:prstGeom prst="rect">
                                  <a:avLst/>
                                </a:prstGeom>
                              </pic:spPr>
                            </pic:pic>
                          </a:graphicData>
                        </a:graphic>
                      </wp:inline>
                    </w:drawing>
                  </w:r>
                </w:p>
              </w:tc>
              <w:tc>
                <w:tcPr>
                  <w:tcW w:w="2114" w:type="dxa"/>
                  <w:vAlign w:val="top"/>
                </w:tcPr>
                <w:p w14:paraId="6152C98A">
                  <w:pPr>
                    <w:spacing w:before="135" w:line="331" w:lineRule="exact"/>
                    <w:ind w:firstLine="469"/>
                  </w:pPr>
                  <w:r>
                    <w:rPr>
                      <w:position w:val="-6"/>
                    </w:rPr>
                    <w:drawing>
                      <wp:inline distT="0" distB="0" distL="0" distR="0">
                        <wp:extent cx="729615" cy="210185"/>
                        <wp:effectExtent l="0" t="0" r="0" b="0"/>
                        <wp:docPr id="164" name="IM 164"/>
                        <wp:cNvGraphicFramePr/>
                        <a:graphic xmlns:a="http://schemas.openxmlformats.org/drawingml/2006/main">
                          <a:graphicData uri="http://schemas.openxmlformats.org/drawingml/2006/picture">
                            <pic:pic xmlns:pic="http://schemas.openxmlformats.org/drawingml/2006/picture">
                              <pic:nvPicPr>
                                <pic:cNvPr id="164" name="IM 164"/>
                                <pic:cNvPicPr/>
                              </pic:nvPicPr>
                              <pic:blipFill>
                                <a:blip r:embed="rId194"/>
                                <a:stretch>
                                  <a:fillRect/>
                                </a:stretch>
                              </pic:blipFill>
                              <pic:spPr>
                                <a:xfrm>
                                  <a:off x="0" y="0"/>
                                  <a:ext cx="729996" cy="210311"/>
                                </a:xfrm>
                                <a:prstGeom prst="rect">
                                  <a:avLst/>
                                </a:prstGeom>
                              </pic:spPr>
                            </pic:pic>
                          </a:graphicData>
                        </a:graphic>
                      </wp:inline>
                    </w:drawing>
                  </w:r>
                </w:p>
              </w:tc>
            </w:tr>
            <w:tr w14:paraId="1D0D7B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1975" w:type="dxa"/>
                  <w:vAlign w:val="top"/>
                </w:tcPr>
                <w:p w14:paraId="6DAF0BB3">
                  <w:pPr>
                    <w:spacing w:before="211" w:line="227" w:lineRule="auto"/>
                    <w:ind w:left="468"/>
                    <w:rPr>
                      <w:rFonts w:ascii="宋体" w:hAnsi="宋体" w:eastAsia="宋体" w:cs="宋体"/>
                      <w:sz w:val="20"/>
                      <w:szCs w:val="20"/>
                    </w:rPr>
                  </w:pPr>
                  <w:r>
                    <w:rPr>
                      <w:rFonts w:ascii="宋体" w:hAnsi="宋体" w:eastAsia="宋体" w:cs="宋体"/>
                      <w:spacing w:val="8"/>
                      <w:sz w:val="20"/>
                      <w:szCs w:val="20"/>
                    </w:rPr>
                    <w:t>通风机出口</w:t>
                  </w:r>
                </w:p>
              </w:tc>
              <w:tc>
                <w:tcPr>
                  <w:tcW w:w="1964" w:type="dxa"/>
                  <w:vAlign w:val="top"/>
                </w:tcPr>
                <w:p w14:paraId="5427772E">
                  <w:pPr>
                    <w:spacing w:before="138" w:line="343" w:lineRule="exact"/>
                    <w:ind w:firstLine="396"/>
                  </w:pPr>
                  <w:r>
                    <w:rPr>
                      <w:position w:val="-6"/>
                    </w:rPr>
                    <w:drawing>
                      <wp:inline distT="0" distB="0" distL="0" distR="0">
                        <wp:extent cx="725170" cy="217805"/>
                        <wp:effectExtent l="0" t="0" r="0" b="0"/>
                        <wp:docPr id="166" name="IM 166"/>
                        <wp:cNvGraphicFramePr/>
                        <a:graphic xmlns:a="http://schemas.openxmlformats.org/drawingml/2006/main">
                          <a:graphicData uri="http://schemas.openxmlformats.org/drawingml/2006/picture">
                            <pic:pic xmlns:pic="http://schemas.openxmlformats.org/drawingml/2006/picture">
                              <pic:nvPicPr>
                                <pic:cNvPr id="166" name="IM 166"/>
                                <pic:cNvPicPr/>
                              </pic:nvPicPr>
                              <pic:blipFill>
                                <a:blip r:embed="rId195"/>
                                <a:stretch>
                                  <a:fillRect/>
                                </a:stretch>
                              </pic:blipFill>
                              <pic:spPr>
                                <a:xfrm>
                                  <a:off x="0" y="0"/>
                                  <a:ext cx="725423" cy="217932"/>
                                </a:xfrm>
                                <a:prstGeom prst="rect">
                                  <a:avLst/>
                                </a:prstGeom>
                              </pic:spPr>
                            </pic:pic>
                          </a:graphicData>
                        </a:graphic>
                      </wp:inline>
                    </w:drawing>
                  </w:r>
                </w:p>
              </w:tc>
              <w:tc>
                <w:tcPr>
                  <w:tcW w:w="2114" w:type="dxa"/>
                  <w:vAlign w:val="top"/>
                </w:tcPr>
                <w:p w14:paraId="025DEBB1">
                  <w:pPr>
                    <w:spacing w:before="138" w:line="360" w:lineRule="exact"/>
                    <w:ind w:firstLine="452"/>
                  </w:pPr>
                  <w:r>
                    <w:rPr>
                      <w:position w:val="-7"/>
                    </w:rPr>
                    <w:drawing>
                      <wp:inline distT="0" distB="0" distL="0" distR="0">
                        <wp:extent cx="753745" cy="228600"/>
                        <wp:effectExtent l="0" t="0" r="0" b="0"/>
                        <wp:docPr id="168" name="IM 168"/>
                        <wp:cNvGraphicFramePr/>
                        <a:graphic xmlns:a="http://schemas.openxmlformats.org/drawingml/2006/main">
                          <a:graphicData uri="http://schemas.openxmlformats.org/drawingml/2006/picture">
                            <pic:pic xmlns:pic="http://schemas.openxmlformats.org/drawingml/2006/picture">
                              <pic:nvPicPr>
                                <pic:cNvPr id="168" name="IM 168"/>
                                <pic:cNvPicPr/>
                              </pic:nvPicPr>
                              <pic:blipFill>
                                <a:blip r:embed="rId196"/>
                                <a:stretch>
                                  <a:fillRect/>
                                </a:stretch>
                              </pic:blipFill>
                              <pic:spPr>
                                <a:xfrm>
                                  <a:off x="0" y="0"/>
                                  <a:ext cx="754379" cy="228600"/>
                                </a:xfrm>
                                <a:prstGeom prst="rect">
                                  <a:avLst/>
                                </a:prstGeom>
                              </pic:spPr>
                            </pic:pic>
                          </a:graphicData>
                        </a:graphic>
                      </wp:inline>
                    </w:drawing>
                  </w:r>
                </w:p>
              </w:tc>
            </w:tr>
          </w:tbl>
          <w:p w14:paraId="05C5D3E6">
            <w:pPr>
              <w:spacing w:line="460" w:lineRule="auto"/>
              <w:rPr>
                <w:rFonts w:ascii="Arial"/>
                <w:sz w:val="21"/>
              </w:rPr>
            </w:pPr>
          </w:p>
          <w:p w14:paraId="3C615FE2">
            <w:pPr>
              <w:pStyle w:val="8"/>
              <w:spacing w:before="65" w:line="228" w:lineRule="auto"/>
              <w:ind w:left="3063"/>
              <w:rPr>
                <w:rFonts w:ascii="宋体" w:hAnsi="宋体" w:eastAsia="宋体" w:cs="宋体"/>
              </w:rPr>
            </w:pPr>
            <w:r>
              <w:rPr>
                <w:rFonts w:ascii="宋体" w:hAnsi="宋体" w:eastAsia="宋体" w:cs="宋体"/>
                <w:spacing w:val="7"/>
              </w:rPr>
              <w:t>风管内的空气流速（</w:t>
            </w:r>
            <w:r>
              <w:rPr>
                <w:spacing w:val="7"/>
              </w:rPr>
              <w:t>m/s</w:t>
            </w:r>
            <w:r>
              <w:rPr>
                <w:rFonts w:ascii="宋体" w:hAnsi="宋体" w:eastAsia="宋体" w:cs="宋体"/>
                <w:spacing w:val="7"/>
              </w:rPr>
              <w:t>）</w:t>
            </w:r>
          </w:p>
          <w:p w14:paraId="54966F65">
            <w:pPr>
              <w:spacing w:line="67" w:lineRule="exact"/>
            </w:pPr>
          </w:p>
          <w:tbl>
            <w:tblPr>
              <w:tblStyle w:val="7"/>
              <w:tblW w:w="8300" w:type="dxa"/>
              <w:tblInd w:w="10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510"/>
              <w:gridCol w:w="1893"/>
              <w:gridCol w:w="1897"/>
            </w:tblGrid>
            <w:tr w14:paraId="215EA2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2" w:hRule="atLeast"/>
              </w:trPr>
              <w:tc>
                <w:tcPr>
                  <w:tcW w:w="4510" w:type="dxa"/>
                  <w:vAlign w:val="top"/>
                </w:tcPr>
                <w:p w14:paraId="108A0C30">
                  <w:pPr>
                    <w:pStyle w:val="8"/>
                    <w:spacing w:before="126" w:line="228" w:lineRule="auto"/>
                    <w:ind w:left="1086"/>
                    <w:rPr>
                      <w:rFonts w:ascii="宋体" w:hAnsi="宋体" w:eastAsia="宋体" w:cs="宋体"/>
                    </w:rPr>
                  </w:pPr>
                  <w:r>
                    <w:rPr>
                      <w:rFonts w:ascii="宋体" w:hAnsi="宋体" w:eastAsia="宋体" w:cs="宋体"/>
                      <w:b/>
                      <w:bCs/>
                      <w:spacing w:val="6"/>
                    </w:rPr>
                    <w:t>室内允许噪声级</w:t>
                  </w:r>
                  <w:r>
                    <w:rPr>
                      <w:rFonts w:ascii="宋体" w:hAnsi="宋体" w:eastAsia="宋体" w:cs="宋体"/>
                      <w:spacing w:val="-36"/>
                    </w:rPr>
                    <w:t xml:space="preserve"> </w:t>
                  </w:r>
                  <w:r>
                    <w:rPr>
                      <w:b/>
                      <w:bCs/>
                    </w:rPr>
                    <w:t>dB</w:t>
                  </w:r>
                  <w:r>
                    <w:rPr>
                      <w:rFonts w:ascii="宋体" w:hAnsi="宋体" w:eastAsia="宋体" w:cs="宋体"/>
                      <w:b/>
                      <w:bCs/>
                      <w:spacing w:val="6"/>
                    </w:rPr>
                    <w:t>（</w:t>
                  </w:r>
                  <w:r>
                    <w:rPr>
                      <w:b/>
                      <w:bCs/>
                      <w:spacing w:val="6"/>
                    </w:rPr>
                    <w:t>A</w:t>
                  </w:r>
                  <w:r>
                    <w:rPr>
                      <w:rFonts w:ascii="宋体" w:hAnsi="宋体" w:eastAsia="宋体" w:cs="宋体"/>
                      <w:b/>
                      <w:bCs/>
                      <w:spacing w:val="6"/>
                    </w:rPr>
                    <w:t>）</w:t>
                  </w:r>
                </w:p>
              </w:tc>
              <w:tc>
                <w:tcPr>
                  <w:tcW w:w="1893" w:type="dxa"/>
                  <w:vAlign w:val="top"/>
                </w:tcPr>
                <w:p w14:paraId="3A830260">
                  <w:pPr>
                    <w:spacing w:before="126" w:line="228" w:lineRule="auto"/>
                    <w:ind w:left="532"/>
                    <w:rPr>
                      <w:rFonts w:ascii="宋体" w:hAnsi="宋体" w:eastAsia="宋体" w:cs="宋体"/>
                      <w:sz w:val="20"/>
                      <w:szCs w:val="20"/>
                    </w:rPr>
                  </w:pPr>
                  <w:r>
                    <w:rPr>
                      <w:rFonts w:ascii="宋体" w:hAnsi="宋体" w:eastAsia="宋体" w:cs="宋体"/>
                      <w:b/>
                      <w:bCs/>
                      <w:spacing w:val="6"/>
                      <w:sz w:val="20"/>
                      <w:szCs w:val="20"/>
                    </w:rPr>
                    <w:t>主管风速</w:t>
                  </w:r>
                </w:p>
              </w:tc>
              <w:tc>
                <w:tcPr>
                  <w:tcW w:w="1897" w:type="dxa"/>
                  <w:vAlign w:val="top"/>
                </w:tcPr>
                <w:p w14:paraId="3703CF77">
                  <w:pPr>
                    <w:spacing w:before="126" w:line="228" w:lineRule="auto"/>
                    <w:ind w:left="531"/>
                    <w:rPr>
                      <w:rFonts w:ascii="宋体" w:hAnsi="宋体" w:eastAsia="宋体" w:cs="宋体"/>
                      <w:sz w:val="20"/>
                      <w:szCs w:val="20"/>
                    </w:rPr>
                  </w:pPr>
                  <w:r>
                    <w:rPr>
                      <w:rFonts w:ascii="宋体" w:hAnsi="宋体" w:eastAsia="宋体" w:cs="宋体"/>
                      <w:b/>
                      <w:bCs/>
                      <w:spacing w:val="6"/>
                      <w:sz w:val="20"/>
                      <w:szCs w:val="20"/>
                    </w:rPr>
                    <w:t>支管风速</w:t>
                  </w:r>
                </w:p>
              </w:tc>
            </w:tr>
            <w:tr w14:paraId="0E4DEF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4510" w:type="dxa"/>
                  <w:vAlign w:val="top"/>
                </w:tcPr>
                <w:p w14:paraId="114FB88D">
                  <w:pPr>
                    <w:pStyle w:val="8"/>
                    <w:spacing w:before="159" w:line="195" w:lineRule="auto"/>
                    <w:ind w:left="1991"/>
                  </w:pPr>
                  <w:r>
                    <w:rPr>
                      <w:spacing w:val="4"/>
                    </w:rPr>
                    <w:t>25~35</w:t>
                  </w:r>
                </w:p>
              </w:tc>
              <w:tc>
                <w:tcPr>
                  <w:tcW w:w="1893" w:type="dxa"/>
                  <w:vAlign w:val="top"/>
                </w:tcPr>
                <w:p w14:paraId="2EC5356B">
                  <w:pPr>
                    <w:pStyle w:val="8"/>
                    <w:spacing w:before="159" w:line="195" w:lineRule="auto"/>
                    <w:ind w:left="790"/>
                  </w:pPr>
                  <w:r>
                    <w:rPr>
                      <w:spacing w:val="2"/>
                    </w:rPr>
                    <w:t>3~4</w:t>
                  </w:r>
                </w:p>
              </w:tc>
              <w:tc>
                <w:tcPr>
                  <w:tcW w:w="1897" w:type="dxa"/>
                  <w:vAlign w:val="top"/>
                </w:tcPr>
                <w:p w14:paraId="71A79452">
                  <w:pPr>
                    <w:pStyle w:val="8"/>
                    <w:spacing w:before="123" w:line="265" w:lineRule="exact"/>
                    <w:ind w:left="809"/>
                  </w:pPr>
                  <w:r>
                    <w:rPr>
                      <w:rFonts w:ascii="宋体" w:hAnsi="宋体" w:eastAsia="宋体" w:cs="宋体"/>
                      <w:spacing w:val="-4"/>
                      <w:position w:val="1"/>
                    </w:rPr>
                    <w:t>≤</w:t>
                  </w:r>
                  <w:r>
                    <w:rPr>
                      <w:spacing w:val="-4"/>
                      <w:position w:val="1"/>
                    </w:rPr>
                    <w:t>2</w:t>
                  </w:r>
                </w:p>
              </w:tc>
            </w:tr>
            <w:tr w14:paraId="2F6E5B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2" w:hRule="atLeast"/>
              </w:trPr>
              <w:tc>
                <w:tcPr>
                  <w:tcW w:w="4510" w:type="dxa"/>
                  <w:vAlign w:val="top"/>
                </w:tcPr>
                <w:p w14:paraId="1A16D1BD">
                  <w:pPr>
                    <w:pStyle w:val="8"/>
                    <w:spacing w:before="160" w:line="195" w:lineRule="auto"/>
                    <w:ind w:left="1995"/>
                  </w:pPr>
                  <w:r>
                    <w:rPr>
                      <w:spacing w:val="3"/>
                    </w:rPr>
                    <w:t>35~50</w:t>
                  </w:r>
                </w:p>
              </w:tc>
              <w:tc>
                <w:tcPr>
                  <w:tcW w:w="1893" w:type="dxa"/>
                  <w:vAlign w:val="top"/>
                </w:tcPr>
                <w:p w14:paraId="31324B7C">
                  <w:pPr>
                    <w:pStyle w:val="8"/>
                    <w:spacing w:before="160" w:line="195" w:lineRule="auto"/>
                    <w:ind w:left="784"/>
                  </w:pPr>
                  <w:r>
                    <w:rPr>
                      <w:spacing w:val="3"/>
                    </w:rPr>
                    <w:t>4~7</w:t>
                  </w:r>
                </w:p>
              </w:tc>
              <w:tc>
                <w:tcPr>
                  <w:tcW w:w="1897" w:type="dxa"/>
                  <w:vAlign w:val="top"/>
                </w:tcPr>
                <w:p w14:paraId="1C9120AC">
                  <w:pPr>
                    <w:pStyle w:val="8"/>
                    <w:spacing w:before="160" w:line="195" w:lineRule="auto"/>
                    <w:ind w:left="788"/>
                  </w:pPr>
                  <w:r>
                    <w:rPr>
                      <w:spacing w:val="3"/>
                    </w:rPr>
                    <w:t>2~3</w:t>
                  </w:r>
                </w:p>
              </w:tc>
            </w:tr>
          </w:tbl>
          <w:p w14:paraId="7286570B">
            <w:pPr>
              <w:pStyle w:val="8"/>
              <w:spacing w:before="106" w:line="227" w:lineRule="auto"/>
              <w:ind w:left="110"/>
              <w:rPr>
                <w:rFonts w:ascii="宋体" w:hAnsi="宋体" w:eastAsia="宋体" w:cs="宋体"/>
              </w:rPr>
            </w:pPr>
            <w:r>
              <w:rPr>
                <w:rFonts w:ascii="宋体" w:hAnsi="宋体" w:eastAsia="宋体" w:cs="宋体"/>
                <w:spacing w:val="7"/>
              </w:rPr>
              <w:t>注：通风机与消声装置之间的风管，其风速可采用</w:t>
            </w:r>
            <w:r>
              <w:rPr>
                <w:rFonts w:ascii="宋体" w:hAnsi="宋体" w:eastAsia="宋体" w:cs="宋体"/>
                <w:spacing w:val="-20"/>
              </w:rPr>
              <w:t xml:space="preserve"> </w:t>
            </w:r>
            <w:r>
              <w:rPr>
                <w:spacing w:val="7"/>
              </w:rPr>
              <w:t>8m/s~10m/s</w:t>
            </w:r>
            <w:r>
              <w:rPr>
                <w:rFonts w:ascii="宋体" w:hAnsi="宋体" w:eastAsia="宋体" w:cs="宋体"/>
                <w:spacing w:val="7"/>
              </w:rPr>
              <w:t>。</w:t>
            </w:r>
          </w:p>
          <w:p w14:paraId="0B89779B">
            <w:pPr>
              <w:pStyle w:val="8"/>
              <w:spacing w:before="258" w:line="227" w:lineRule="auto"/>
              <w:ind w:left="526"/>
              <w:rPr>
                <w:rFonts w:ascii="宋体" w:hAnsi="宋体" w:eastAsia="宋体" w:cs="宋体"/>
              </w:rPr>
            </w:pPr>
            <w:r>
              <w:rPr>
                <w:spacing w:val="5"/>
              </w:rPr>
              <w:t>2.</w:t>
            </w:r>
            <w:r>
              <w:rPr>
                <w:rFonts w:ascii="宋体" w:hAnsi="宋体" w:eastAsia="宋体" w:cs="宋体"/>
                <w:spacing w:val="5"/>
              </w:rPr>
              <w:t>材料方面：</w:t>
            </w:r>
          </w:p>
          <w:p w14:paraId="0A19943B">
            <w:pPr>
              <w:pStyle w:val="8"/>
              <w:spacing w:before="123" w:line="327" w:lineRule="auto"/>
              <w:ind w:left="112" w:right="103" w:firstLine="428"/>
              <w:jc w:val="both"/>
            </w:pPr>
            <w:r>
              <w:rPr>
                <w:rFonts w:ascii="宋体" w:hAnsi="宋体" w:eastAsia="宋体" w:cs="宋体"/>
                <w:spacing w:val="9"/>
              </w:rPr>
              <w:t>（</w:t>
            </w:r>
            <w:r>
              <w:rPr>
                <w:spacing w:val="9"/>
              </w:rPr>
              <w:t>1</w:t>
            </w:r>
            <w:r>
              <w:rPr>
                <w:rFonts w:ascii="宋体" w:hAnsi="宋体" w:eastAsia="宋体" w:cs="宋体"/>
                <w:spacing w:val="9"/>
              </w:rPr>
              <w:t>）金属风管的材料品种、规格、性能与厚度应符合设计要求。当风管厚度设计无要求时，应按本规范执行。钢板风管板材厚度不应小于</w:t>
            </w:r>
            <w:r>
              <w:rPr>
                <w:rFonts w:ascii="宋体" w:hAnsi="宋体" w:eastAsia="宋体" w:cs="宋体"/>
                <w:spacing w:val="-40"/>
              </w:rPr>
              <w:t xml:space="preserve"> </w:t>
            </w:r>
            <w:r>
              <w:rPr>
                <w:spacing w:val="9"/>
              </w:rPr>
              <w:t>0.5</w:t>
            </w:r>
            <w:r>
              <w:t>mm</w:t>
            </w:r>
            <w:r>
              <w:rPr>
                <w:spacing w:val="-22"/>
              </w:rPr>
              <w:t xml:space="preserve"> </w:t>
            </w:r>
            <w:r>
              <w:rPr>
                <w:rFonts w:ascii="宋体" w:hAnsi="宋体" w:eastAsia="宋体" w:cs="宋体"/>
                <w:spacing w:val="9"/>
              </w:rPr>
              <w:t>，非</w:t>
            </w:r>
            <w:r>
              <w:rPr>
                <w:rFonts w:ascii="宋体" w:hAnsi="宋体" w:eastAsia="宋体" w:cs="宋体"/>
                <w:spacing w:val="8"/>
              </w:rPr>
              <w:t>金属硬聚氯乙烯风管材料</w:t>
            </w:r>
            <w:r>
              <w:rPr>
                <w:rFonts w:ascii="宋体" w:hAnsi="宋体" w:eastAsia="宋体" w:cs="宋体"/>
                <w:spacing w:val="2"/>
              </w:rPr>
              <w:t>厚度不应小于</w:t>
            </w:r>
            <w:r>
              <w:rPr>
                <w:rFonts w:ascii="宋体" w:hAnsi="宋体" w:eastAsia="宋体" w:cs="宋体"/>
                <w:spacing w:val="-36"/>
              </w:rPr>
              <w:t xml:space="preserve"> </w:t>
            </w:r>
            <w:r>
              <w:rPr>
                <w:spacing w:val="2"/>
              </w:rPr>
              <w:t>3.0</w:t>
            </w:r>
            <w:r>
              <w:t>mm</w:t>
            </w:r>
            <w:r>
              <w:rPr>
                <w:spacing w:val="-21"/>
              </w:rPr>
              <w:t xml:space="preserve"> </w:t>
            </w:r>
            <w:r>
              <w:rPr>
                <w:rFonts w:ascii="宋体" w:hAnsi="宋体" w:eastAsia="宋体" w:cs="宋体"/>
                <w:spacing w:val="2"/>
              </w:rPr>
              <w:t>。（参考《通风与空调工程施工质量验收规范》</w:t>
            </w:r>
            <w:r>
              <w:t>GB</w:t>
            </w:r>
            <w:r>
              <w:rPr>
                <w:spacing w:val="2"/>
              </w:rPr>
              <w:t xml:space="preserve"> 50243-20</w:t>
            </w:r>
            <w:r>
              <w:rPr>
                <w:spacing w:val="1"/>
              </w:rPr>
              <w:t>16</w:t>
            </w:r>
            <w:r>
              <w:rPr>
                <w:rFonts w:ascii="宋体" w:hAnsi="宋体" w:eastAsia="宋体" w:cs="宋体"/>
                <w:spacing w:val="1"/>
              </w:rPr>
              <w:t>，第</w:t>
            </w:r>
            <w:r>
              <w:rPr>
                <w:rFonts w:ascii="宋体" w:hAnsi="宋体" w:eastAsia="宋体" w:cs="宋体"/>
                <w:spacing w:val="-42"/>
              </w:rPr>
              <w:t xml:space="preserve"> </w:t>
            </w:r>
            <w:r>
              <w:rPr>
                <w:spacing w:val="1"/>
              </w:rPr>
              <w:t>4.2.3</w:t>
            </w:r>
          </w:p>
        </w:tc>
      </w:tr>
    </w:tbl>
    <w:p w14:paraId="2B6D58EA">
      <w:pPr>
        <w:pStyle w:val="2"/>
      </w:pPr>
    </w:p>
    <w:p w14:paraId="101D3A47">
      <w:pPr>
        <w:sectPr>
          <w:footerReference r:id="rId55" w:type="default"/>
          <w:pgSz w:w="11906" w:h="16839"/>
          <w:pgMar w:top="1431" w:right="1682" w:bottom="1411" w:left="1682" w:header="0" w:footer="1224" w:gutter="0"/>
          <w:cols w:space="720" w:num="1"/>
        </w:sectPr>
      </w:pPr>
    </w:p>
    <w:p w14:paraId="26AEC13E">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415B42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73" w:hRule="atLeast"/>
        </w:trPr>
        <w:tc>
          <w:tcPr>
            <w:tcW w:w="8526" w:type="dxa"/>
            <w:tcBorders>
              <w:bottom w:val="single" w:color="000000" w:sz="2" w:space="0"/>
            </w:tcBorders>
            <w:vAlign w:val="top"/>
          </w:tcPr>
          <w:p w14:paraId="419F68F1">
            <w:pPr>
              <w:spacing w:before="25" w:line="228" w:lineRule="auto"/>
              <w:ind w:left="112"/>
              <w:rPr>
                <w:rFonts w:ascii="宋体" w:hAnsi="宋体" w:eastAsia="宋体" w:cs="宋体"/>
                <w:sz w:val="20"/>
                <w:szCs w:val="20"/>
              </w:rPr>
            </w:pPr>
            <w:bookmarkStart w:id="114" w:name="bookmark189"/>
            <w:bookmarkEnd w:id="114"/>
            <w:r>
              <w:rPr>
                <w:rFonts w:ascii="宋体" w:hAnsi="宋体" w:eastAsia="宋体" w:cs="宋体"/>
                <w:spacing w:val="-1"/>
                <w:sz w:val="20"/>
                <w:szCs w:val="20"/>
              </w:rPr>
              <w:t>条）</w:t>
            </w:r>
          </w:p>
          <w:p w14:paraId="5A0ED67F">
            <w:pPr>
              <w:pStyle w:val="8"/>
              <w:spacing w:before="120" w:line="227"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）管道保温与消声材料进场应查验质量证明文件。</w:t>
            </w:r>
          </w:p>
          <w:p w14:paraId="13C733F9">
            <w:pPr>
              <w:pStyle w:val="8"/>
              <w:spacing w:before="123" w:line="229" w:lineRule="auto"/>
              <w:ind w:left="531"/>
              <w:rPr>
                <w:rFonts w:ascii="宋体" w:hAnsi="宋体" w:eastAsia="宋体" w:cs="宋体"/>
              </w:rPr>
            </w:pPr>
            <w:r>
              <w:rPr>
                <w:spacing w:val="5"/>
              </w:rPr>
              <w:t>3.</w:t>
            </w:r>
            <w:r>
              <w:rPr>
                <w:rFonts w:ascii="宋体" w:hAnsi="宋体" w:eastAsia="宋体" w:cs="宋体"/>
                <w:spacing w:val="5"/>
              </w:rPr>
              <w:t>施工方面：</w:t>
            </w:r>
          </w:p>
          <w:p w14:paraId="0FF282FD">
            <w:pPr>
              <w:pStyle w:val="8"/>
              <w:spacing w:before="119" w:line="311" w:lineRule="auto"/>
              <w:ind w:left="112" w:right="116" w:firstLine="428"/>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）柔性短管的安装。应松紧适度，</w:t>
            </w:r>
            <w:r>
              <w:rPr>
                <w:rFonts w:ascii="宋体" w:hAnsi="宋体" w:eastAsia="宋体" w:cs="宋体"/>
                <w:spacing w:val="-46"/>
              </w:rPr>
              <w:t xml:space="preserve"> </w:t>
            </w:r>
            <w:r>
              <w:rPr>
                <w:rFonts w:ascii="宋体" w:hAnsi="宋体" w:eastAsia="宋体" w:cs="宋体"/>
                <w:spacing w:val="8"/>
              </w:rPr>
              <w:t>目测平顺、不应有强制性的扭曲。</w:t>
            </w:r>
            <w:r>
              <w:rPr>
                <w:rFonts w:ascii="宋体" w:hAnsi="宋体" w:eastAsia="宋体" w:cs="宋体"/>
                <w:spacing w:val="7"/>
              </w:rPr>
              <w:t>可伸缩金属或非金属柔性风管的长度不宜大于</w:t>
            </w:r>
            <w:r>
              <w:rPr>
                <w:rFonts w:ascii="宋体" w:hAnsi="宋体" w:eastAsia="宋体" w:cs="宋体"/>
                <w:spacing w:val="-35"/>
              </w:rPr>
              <w:t xml:space="preserve"> </w:t>
            </w:r>
            <w:r>
              <w:rPr>
                <w:spacing w:val="7"/>
              </w:rPr>
              <w:t>2m</w:t>
            </w:r>
            <w:r>
              <w:rPr>
                <w:spacing w:val="-23"/>
              </w:rPr>
              <w:t xml:space="preserve"> </w:t>
            </w:r>
            <w:r>
              <w:rPr>
                <w:rFonts w:ascii="宋体" w:hAnsi="宋体" w:eastAsia="宋体" w:cs="宋体"/>
                <w:spacing w:val="7"/>
              </w:rPr>
              <w:t>。柔性风管支、吊架的间距不应大于</w:t>
            </w:r>
            <w:r>
              <w:rPr>
                <w:rFonts w:ascii="宋体" w:hAnsi="宋体" w:eastAsia="宋体" w:cs="宋体"/>
                <w:spacing w:val="-20"/>
              </w:rPr>
              <w:t xml:space="preserve"> </w:t>
            </w:r>
            <w:r>
              <w:rPr>
                <w:spacing w:val="7"/>
              </w:rPr>
              <w:t>1500</w:t>
            </w:r>
            <w:r>
              <w:t>mm</w:t>
            </w:r>
            <w:r>
              <w:rPr>
                <w:spacing w:val="-21"/>
              </w:rPr>
              <w:t xml:space="preserve"> </w:t>
            </w:r>
            <w:r>
              <w:rPr>
                <w:rFonts w:ascii="宋体" w:hAnsi="宋体" w:eastAsia="宋体" w:cs="宋体"/>
                <w:spacing w:val="7"/>
              </w:rPr>
              <w:t>，承托的</w:t>
            </w:r>
            <w:r>
              <w:rPr>
                <w:rFonts w:ascii="宋体" w:hAnsi="宋体" w:eastAsia="宋体" w:cs="宋体"/>
                <w:spacing w:val="8"/>
              </w:rPr>
              <w:t>座或箍的宽度不应小于</w:t>
            </w:r>
            <w:r>
              <w:rPr>
                <w:rFonts w:ascii="宋体" w:hAnsi="宋体" w:eastAsia="宋体" w:cs="宋体"/>
                <w:spacing w:val="-41"/>
              </w:rPr>
              <w:t xml:space="preserve"> </w:t>
            </w:r>
            <w:r>
              <w:rPr>
                <w:spacing w:val="8"/>
              </w:rPr>
              <w:t>25</w:t>
            </w:r>
            <w:r>
              <w:t>mm</w:t>
            </w:r>
            <w:r>
              <w:rPr>
                <w:spacing w:val="-24"/>
              </w:rPr>
              <w:t xml:space="preserve"> </w:t>
            </w:r>
            <w:r>
              <w:rPr>
                <w:rFonts w:ascii="宋体" w:hAnsi="宋体" w:eastAsia="宋体" w:cs="宋体"/>
                <w:spacing w:val="8"/>
              </w:rPr>
              <w:t>，两支架间风道的</w:t>
            </w:r>
            <w:r>
              <w:rPr>
                <w:rFonts w:ascii="宋体" w:hAnsi="宋体" w:eastAsia="宋体" w:cs="宋体"/>
                <w:spacing w:val="7"/>
              </w:rPr>
              <w:t>最大允许下垂应为</w:t>
            </w:r>
            <w:r>
              <w:rPr>
                <w:rFonts w:ascii="宋体" w:hAnsi="宋体" w:eastAsia="宋体" w:cs="宋体"/>
                <w:spacing w:val="-20"/>
              </w:rPr>
              <w:t xml:space="preserve"> </w:t>
            </w:r>
            <w:r>
              <w:rPr>
                <w:spacing w:val="7"/>
              </w:rPr>
              <w:t>100</w:t>
            </w:r>
            <w:r>
              <w:t>mm</w:t>
            </w:r>
            <w:r>
              <w:rPr>
                <w:spacing w:val="-22"/>
              </w:rPr>
              <w:t xml:space="preserve"> </w:t>
            </w:r>
            <w:r>
              <w:rPr>
                <w:rFonts w:ascii="宋体" w:hAnsi="宋体" w:eastAsia="宋体" w:cs="宋体"/>
                <w:spacing w:val="7"/>
              </w:rPr>
              <w:t>，且不应有死弯或塌凹。（参考《通风与空调工程施工质量验收规范》</w:t>
            </w:r>
            <w:r>
              <w:t>GB</w:t>
            </w:r>
            <w:r>
              <w:rPr>
                <w:spacing w:val="7"/>
              </w:rPr>
              <w:t xml:space="preserve"> 50243-2016</w:t>
            </w:r>
            <w:r>
              <w:rPr>
                <w:spacing w:val="-24"/>
              </w:rPr>
              <w:t xml:space="preserve"> </w:t>
            </w:r>
            <w:r>
              <w:rPr>
                <w:rFonts w:ascii="宋体" w:hAnsi="宋体" w:eastAsia="宋体" w:cs="宋体"/>
                <w:spacing w:val="7"/>
              </w:rPr>
              <w:t>，第</w:t>
            </w:r>
            <w:r>
              <w:rPr>
                <w:rFonts w:ascii="宋体" w:hAnsi="宋体" w:eastAsia="宋体" w:cs="宋体"/>
                <w:spacing w:val="-36"/>
              </w:rPr>
              <w:t xml:space="preserve"> </w:t>
            </w:r>
            <w:r>
              <w:rPr>
                <w:spacing w:val="6"/>
              </w:rPr>
              <w:t xml:space="preserve">6.3.5 </w:t>
            </w:r>
            <w:r>
              <w:rPr>
                <w:rFonts w:ascii="宋体" w:hAnsi="宋体" w:eastAsia="宋体" w:cs="宋体"/>
                <w:spacing w:val="6"/>
              </w:rPr>
              <w:t>条）</w:t>
            </w:r>
          </w:p>
          <w:p w14:paraId="7CF318EE">
            <w:pPr>
              <w:pStyle w:val="8"/>
              <w:spacing w:before="119" w:line="303" w:lineRule="auto"/>
              <w:ind w:left="111" w:right="104" w:firstLine="429"/>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）矩形风管弯管宜采用曲率半径为一个平面边长，</w:t>
            </w:r>
            <w:r>
              <w:rPr>
                <w:rFonts w:ascii="宋体" w:hAnsi="宋体" w:eastAsia="宋体" w:cs="宋体"/>
                <w:spacing w:val="-52"/>
              </w:rPr>
              <w:t xml:space="preserve"> </w:t>
            </w:r>
            <w:r>
              <w:rPr>
                <w:rFonts w:ascii="宋体" w:hAnsi="宋体" w:eastAsia="宋体" w:cs="宋体"/>
                <w:spacing w:val="8"/>
              </w:rPr>
              <w:t>内外同心弧的形式。当采用其他</w:t>
            </w:r>
            <w:r>
              <w:rPr>
                <w:rFonts w:ascii="宋体" w:hAnsi="宋体" w:eastAsia="宋体" w:cs="宋体"/>
                <w:spacing w:val="9"/>
              </w:rPr>
              <w:t>形式的弯管，且平面边长大于</w:t>
            </w:r>
            <w:r>
              <w:rPr>
                <w:rFonts w:ascii="宋体" w:hAnsi="宋体" w:eastAsia="宋体" w:cs="宋体"/>
                <w:spacing w:val="-37"/>
              </w:rPr>
              <w:t xml:space="preserve"> </w:t>
            </w:r>
            <w:r>
              <w:rPr>
                <w:spacing w:val="9"/>
              </w:rPr>
              <w:t>500</w:t>
            </w:r>
            <w:r>
              <w:t>mm</w:t>
            </w:r>
            <w:r>
              <w:rPr>
                <w:spacing w:val="21"/>
                <w:w w:val="101"/>
              </w:rPr>
              <w:t xml:space="preserve"> </w:t>
            </w:r>
            <w:r>
              <w:rPr>
                <w:rFonts w:ascii="宋体" w:hAnsi="宋体" w:eastAsia="宋体" w:cs="宋体"/>
                <w:spacing w:val="9"/>
              </w:rPr>
              <w:t>时，应设弯管导流片。（参考《通风与空调工</w:t>
            </w:r>
            <w:r>
              <w:rPr>
                <w:rFonts w:ascii="宋体" w:hAnsi="宋体" w:eastAsia="宋体" w:cs="宋体"/>
                <w:spacing w:val="8"/>
              </w:rPr>
              <w:t>程施工</w:t>
            </w:r>
            <w:r>
              <w:rPr>
                <w:rFonts w:ascii="宋体" w:hAnsi="宋体" w:eastAsia="宋体" w:cs="宋体"/>
                <w:spacing w:val="5"/>
              </w:rPr>
              <w:t>质量验收规范》</w:t>
            </w:r>
            <w:r>
              <w:t>GB</w:t>
            </w:r>
            <w:r>
              <w:rPr>
                <w:spacing w:val="15"/>
                <w:w w:val="101"/>
              </w:rPr>
              <w:t xml:space="preserve"> </w:t>
            </w:r>
            <w:r>
              <w:rPr>
                <w:spacing w:val="5"/>
              </w:rPr>
              <w:t>50243-2016</w:t>
            </w:r>
            <w:r>
              <w:rPr>
                <w:spacing w:val="-24"/>
              </w:rPr>
              <w:t xml:space="preserve"> </w:t>
            </w:r>
            <w:r>
              <w:rPr>
                <w:rFonts w:ascii="宋体" w:hAnsi="宋体" w:eastAsia="宋体" w:cs="宋体"/>
                <w:spacing w:val="5"/>
              </w:rPr>
              <w:t>，第</w:t>
            </w:r>
            <w:r>
              <w:rPr>
                <w:rFonts w:ascii="宋体" w:hAnsi="宋体" w:eastAsia="宋体" w:cs="宋体"/>
                <w:spacing w:val="-44"/>
              </w:rPr>
              <w:t xml:space="preserve"> </w:t>
            </w:r>
            <w:r>
              <w:rPr>
                <w:spacing w:val="5"/>
              </w:rPr>
              <w:t>4.</w:t>
            </w:r>
            <w:r>
              <w:rPr>
                <w:spacing w:val="4"/>
              </w:rPr>
              <w:t xml:space="preserve">3.6 </w:t>
            </w:r>
            <w:r>
              <w:rPr>
                <w:rFonts w:ascii="宋体" w:hAnsi="宋体" w:eastAsia="宋体" w:cs="宋体"/>
                <w:spacing w:val="4"/>
              </w:rPr>
              <w:t>条）</w:t>
            </w:r>
          </w:p>
          <w:p w14:paraId="7FF70719">
            <w:pPr>
              <w:pStyle w:val="8"/>
              <w:spacing w:before="121" w:line="283" w:lineRule="auto"/>
              <w:ind w:left="120" w:right="110" w:firstLine="420"/>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）风管支、吊架的安装应符合下列规定：悬吊的水平主、干风管直</w:t>
            </w:r>
            <w:r>
              <w:rPr>
                <w:rFonts w:ascii="宋体" w:hAnsi="宋体" w:eastAsia="宋体" w:cs="宋体"/>
                <w:spacing w:val="8"/>
              </w:rPr>
              <w:t>线长度大于</w:t>
            </w:r>
            <w:r>
              <w:rPr>
                <w:rFonts w:ascii="宋体" w:hAnsi="宋体" w:eastAsia="宋体" w:cs="宋体"/>
                <w:spacing w:val="-40"/>
              </w:rPr>
              <w:t xml:space="preserve"> </w:t>
            </w:r>
            <w:r>
              <w:rPr>
                <w:spacing w:val="8"/>
              </w:rPr>
              <w:t>20m</w:t>
            </w:r>
            <w:r>
              <w:rPr>
                <w:rFonts w:ascii="宋体" w:hAnsi="宋体" w:eastAsia="宋体" w:cs="宋体"/>
                <w:spacing w:val="9"/>
              </w:rPr>
              <w:t>时，应设置防晃支架或防止摆动的固定点。（参考《通风与空调工程施工质量验收规范》</w:t>
            </w:r>
          </w:p>
          <w:p w14:paraId="30E53785">
            <w:pPr>
              <w:pStyle w:val="8"/>
              <w:spacing w:before="120" w:line="228" w:lineRule="auto"/>
              <w:ind w:left="109"/>
              <w:rPr>
                <w:rFonts w:ascii="宋体" w:hAnsi="宋体" w:eastAsia="宋体" w:cs="宋体"/>
              </w:rPr>
            </w:pPr>
            <w:r>
              <w:t>GB</w:t>
            </w:r>
            <w:r>
              <w:rPr>
                <w:spacing w:val="1"/>
              </w:rPr>
              <w:t xml:space="preserve"> 50243-2016</w:t>
            </w:r>
            <w:r>
              <w:rPr>
                <w:spacing w:val="-11"/>
              </w:rPr>
              <w:t xml:space="preserve"> </w:t>
            </w:r>
            <w:r>
              <w:rPr>
                <w:rFonts w:ascii="宋体" w:hAnsi="宋体" w:eastAsia="宋体" w:cs="宋体"/>
                <w:spacing w:val="1"/>
              </w:rPr>
              <w:t>，第</w:t>
            </w:r>
            <w:r>
              <w:rPr>
                <w:rFonts w:ascii="宋体" w:hAnsi="宋体" w:eastAsia="宋体" w:cs="宋体"/>
                <w:spacing w:val="-36"/>
              </w:rPr>
              <w:t xml:space="preserve"> </w:t>
            </w:r>
            <w:r>
              <w:rPr>
                <w:spacing w:val="1"/>
              </w:rPr>
              <w:t>6.3.</w:t>
            </w:r>
            <w:r>
              <w:rPr>
                <w:spacing w:val="-25"/>
              </w:rPr>
              <w:t xml:space="preserve"> </w:t>
            </w:r>
            <w:r>
              <w:rPr>
                <w:spacing w:val="1"/>
              </w:rPr>
              <w:t>1</w:t>
            </w:r>
            <w:r>
              <w:rPr>
                <w:spacing w:val="12"/>
              </w:rPr>
              <w:t xml:space="preserve"> </w:t>
            </w:r>
            <w:r>
              <w:rPr>
                <w:rFonts w:ascii="宋体" w:hAnsi="宋体" w:eastAsia="宋体" w:cs="宋体"/>
                <w:spacing w:val="1"/>
              </w:rPr>
              <w:t>条）</w:t>
            </w:r>
          </w:p>
          <w:p w14:paraId="495BC40A">
            <w:pPr>
              <w:pStyle w:val="8"/>
              <w:spacing w:before="123" w:line="227" w:lineRule="auto"/>
              <w:ind w:right="9"/>
              <w:jc w:val="right"/>
              <w:rPr>
                <w:rFonts w:ascii="宋体" w:hAnsi="宋体" w:eastAsia="宋体" w:cs="宋体"/>
              </w:rPr>
            </w:pPr>
            <w:r>
              <w:rPr>
                <w:rFonts w:ascii="宋体" w:hAnsi="宋体" w:eastAsia="宋体" w:cs="宋体"/>
                <w:spacing w:val="7"/>
              </w:rPr>
              <w:t>（</w:t>
            </w:r>
            <w:r>
              <w:rPr>
                <w:spacing w:val="7"/>
              </w:rPr>
              <w:t>4</w:t>
            </w:r>
            <w:r>
              <w:rPr>
                <w:rFonts w:ascii="宋体" w:hAnsi="宋体" w:eastAsia="宋体" w:cs="宋体"/>
                <w:spacing w:val="7"/>
              </w:rPr>
              <w:t>）风机与风管采用柔性连接；支架与管道和设备连接</w:t>
            </w:r>
            <w:r>
              <w:rPr>
                <w:rFonts w:ascii="宋体" w:hAnsi="宋体" w:eastAsia="宋体" w:cs="宋体"/>
                <w:spacing w:val="6"/>
              </w:rPr>
              <w:t>处加装减振垫，避免刚性接触；</w:t>
            </w:r>
          </w:p>
          <w:p w14:paraId="2CF55874">
            <w:pPr>
              <w:pStyle w:val="8"/>
              <w:spacing w:before="121" w:line="228" w:lineRule="auto"/>
              <w:ind w:left="540"/>
              <w:rPr>
                <w:rFonts w:ascii="宋体" w:hAnsi="宋体" w:eastAsia="宋体" w:cs="宋体"/>
              </w:rPr>
            </w:pPr>
            <w:r>
              <w:rPr>
                <w:rFonts w:ascii="宋体" w:hAnsi="宋体" w:eastAsia="宋体" w:cs="宋体"/>
                <w:spacing w:val="8"/>
              </w:rPr>
              <w:t>（</w:t>
            </w:r>
            <w:r>
              <w:rPr>
                <w:spacing w:val="8"/>
              </w:rPr>
              <w:t>5</w:t>
            </w:r>
            <w:r>
              <w:rPr>
                <w:rFonts w:ascii="宋体" w:hAnsi="宋体" w:eastAsia="宋体" w:cs="宋体"/>
                <w:spacing w:val="8"/>
              </w:rPr>
              <w:t>）风口百叶拨片进行降噪导流调整。</w:t>
            </w:r>
          </w:p>
          <w:p w14:paraId="5F299344">
            <w:pPr>
              <w:pStyle w:val="8"/>
              <w:spacing w:before="120" w:line="228" w:lineRule="auto"/>
              <w:ind w:left="540"/>
              <w:rPr>
                <w:rFonts w:ascii="宋体" w:hAnsi="宋体" w:eastAsia="宋体" w:cs="宋体"/>
              </w:rPr>
            </w:pPr>
            <w:r>
              <w:rPr>
                <w:rFonts w:ascii="宋体" w:hAnsi="宋体" w:eastAsia="宋体" w:cs="宋体"/>
                <w:spacing w:val="8"/>
              </w:rPr>
              <w:t>（</w:t>
            </w:r>
            <w:r>
              <w:rPr>
                <w:spacing w:val="8"/>
              </w:rPr>
              <w:t>6</w:t>
            </w:r>
            <w:r>
              <w:rPr>
                <w:rFonts w:ascii="宋体" w:hAnsi="宋体" w:eastAsia="宋体" w:cs="宋体"/>
                <w:spacing w:val="8"/>
              </w:rPr>
              <w:t>）新风管道不应与装饰吊顶相接触。</w:t>
            </w:r>
          </w:p>
        </w:tc>
      </w:tr>
      <w:tr w14:paraId="03DF93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8" w:hRule="atLeast"/>
        </w:trPr>
        <w:tc>
          <w:tcPr>
            <w:tcW w:w="8526" w:type="dxa"/>
            <w:tcBorders>
              <w:top w:val="single" w:color="000000" w:sz="2" w:space="0"/>
            </w:tcBorders>
            <w:vAlign w:val="top"/>
          </w:tcPr>
          <w:p w14:paraId="00E09403">
            <w:pPr>
              <w:spacing w:before="115" w:line="228" w:lineRule="auto"/>
              <w:ind w:left="130"/>
              <w:rPr>
                <w:rFonts w:ascii="宋体" w:hAnsi="宋体" w:eastAsia="宋体" w:cs="宋体"/>
                <w:sz w:val="20"/>
                <w:szCs w:val="20"/>
              </w:rPr>
            </w:pPr>
            <w:r>
              <w:rPr>
                <w:rFonts w:ascii="宋体" w:hAnsi="宋体" w:eastAsia="宋体" w:cs="宋体"/>
                <w:b/>
                <w:bCs/>
                <w:spacing w:val="3"/>
                <w:sz w:val="20"/>
                <w:szCs w:val="20"/>
              </w:rPr>
              <w:t>四、检验检测</w:t>
            </w:r>
          </w:p>
          <w:p w14:paraId="5310B700">
            <w:pPr>
              <w:pStyle w:val="8"/>
              <w:spacing w:before="98" w:line="228" w:lineRule="auto"/>
              <w:ind w:left="547"/>
              <w:rPr>
                <w:rFonts w:ascii="宋体" w:hAnsi="宋体" w:eastAsia="宋体" w:cs="宋体"/>
              </w:rPr>
            </w:pPr>
            <w:r>
              <w:rPr>
                <w:spacing w:val="2"/>
              </w:rPr>
              <w:t>1.</w:t>
            </w:r>
            <w:r>
              <w:rPr>
                <w:rFonts w:ascii="宋体" w:hAnsi="宋体" w:eastAsia="宋体" w:cs="宋体"/>
                <w:spacing w:val="2"/>
              </w:rPr>
              <w:t>检验方法：</w:t>
            </w:r>
          </w:p>
          <w:p w14:paraId="38EFA7C4">
            <w:pPr>
              <w:spacing w:before="120" w:line="227" w:lineRule="auto"/>
              <w:ind w:left="531"/>
              <w:rPr>
                <w:rFonts w:ascii="宋体" w:hAnsi="宋体" w:eastAsia="宋体" w:cs="宋体"/>
                <w:sz w:val="20"/>
                <w:szCs w:val="20"/>
              </w:rPr>
            </w:pPr>
            <w:r>
              <w:rPr>
                <w:rFonts w:ascii="宋体" w:hAnsi="宋体" w:eastAsia="宋体" w:cs="宋体"/>
                <w:spacing w:val="7"/>
                <w:sz w:val="20"/>
                <w:szCs w:val="20"/>
              </w:rPr>
              <w:t>使用尺量、观察检查。</w:t>
            </w:r>
          </w:p>
          <w:p w14:paraId="13D45E77">
            <w:pPr>
              <w:pStyle w:val="8"/>
              <w:spacing w:before="120" w:line="228" w:lineRule="auto"/>
              <w:ind w:left="526"/>
              <w:rPr>
                <w:rFonts w:ascii="宋体" w:hAnsi="宋体" w:eastAsia="宋体" w:cs="宋体"/>
              </w:rPr>
            </w:pPr>
            <w:r>
              <w:rPr>
                <w:spacing w:val="4"/>
              </w:rPr>
              <w:t xml:space="preserve">2.  </w:t>
            </w:r>
            <w:r>
              <w:rPr>
                <w:rFonts w:ascii="宋体" w:hAnsi="宋体" w:eastAsia="宋体" w:cs="宋体"/>
                <w:spacing w:val="4"/>
              </w:rPr>
              <w:t>检验数量：</w:t>
            </w:r>
          </w:p>
          <w:p w14:paraId="6B2EF05D">
            <w:pPr>
              <w:pStyle w:val="8"/>
              <w:spacing w:before="122" w:line="283" w:lineRule="auto"/>
              <w:ind w:left="111" w:right="116" w:firstLine="429"/>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）柔性短管的安装按照第Ⅱ抽样方案检查。（参考《通风与空调工程施工质量验收</w:t>
            </w:r>
            <w:r>
              <w:rPr>
                <w:rFonts w:ascii="宋体" w:hAnsi="宋体" w:eastAsia="宋体" w:cs="宋体"/>
                <w:spacing w:val="3"/>
              </w:rPr>
              <w:t>规范》</w:t>
            </w:r>
            <w:r>
              <w:t>GB</w:t>
            </w:r>
            <w:r>
              <w:rPr>
                <w:spacing w:val="30"/>
              </w:rPr>
              <w:t xml:space="preserve"> </w:t>
            </w:r>
            <w:r>
              <w:rPr>
                <w:spacing w:val="3"/>
              </w:rPr>
              <w:t>50243-2016</w:t>
            </w:r>
            <w:r>
              <w:rPr>
                <w:spacing w:val="-24"/>
              </w:rPr>
              <w:t xml:space="preserve"> </w:t>
            </w:r>
            <w:r>
              <w:rPr>
                <w:rFonts w:ascii="宋体" w:hAnsi="宋体" w:eastAsia="宋体" w:cs="宋体"/>
                <w:spacing w:val="3"/>
              </w:rPr>
              <w:t>，第</w:t>
            </w:r>
            <w:r>
              <w:rPr>
                <w:rFonts w:ascii="宋体" w:hAnsi="宋体" w:eastAsia="宋体" w:cs="宋体"/>
                <w:spacing w:val="-38"/>
              </w:rPr>
              <w:t xml:space="preserve"> </w:t>
            </w:r>
            <w:r>
              <w:rPr>
                <w:spacing w:val="3"/>
              </w:rPr>
              <w:t xml:space="preserve">6.3.5 </w:t>
            </w:r>
            <w:r>
              <w:rPr>
                <w:rFonts w:ascii="宋体" w:hAnsi="宋体" w:eastAsia="宋体" w:cs="宋体"/>
                <w:spacing w:val="3"/>
              </w:rPr>
              <w:t>条）</w:t>
            </w:r>
          </w:p>
          <w:p w14:paraId="6CBCA627">
            <w:pPr>
              <w:pStyle w:val="8"/>
              <w:spacing w:before="123" w:line="283" w:lineRule="auto"/>
              <w:ind w:left="109" w:right="11" w:firstLine="430"/>
              <w:rPr>
                <w:rFonts w:ascii="宋体" w:hAnsi="宋体" w:eastAsia="宋体" w:cs="宋体"/>
              </w:rPr>
            </w:pPr>
            <w:r>
              <w:rPr>
                <w:rFonts w:ascii="宋体" w:hAnsi="宋体" w:eastAsia="宋体" w:cs="宋体"/>
                <w:spacing w:val="7"/>
              </w:rPr>
              <w:t>（</w:t>
            </w:r>
            <w:r>
              <w:rPr>
                <w:spacing w:val="7"/>
              </w:rPr>
              <w:t>2</w:t>
            </w:r>
            <w:r>
              <w:rPr>
                <w:rFonts w:ascii="宋体" w:hAnsi="宋体" w:eastAsia="宋体" w:cs="宋体"/>
                <w:spacing w:val="7"/>
              </w:rPr>
              <w:t>）风管的吊装按照第Ⅱ抽样方案检查。（参考《</w:t>
            </w:r>
            <w:r>
              <w:rPr>
                <w:rFonts w:ascii="宋体" w:hAnsi="宋体" w:eastAsia="宋体" w:cs="宋体"/>
                <w:spacing w:val="6"/>
              </w:rPr>
              <w:t>通风与空调工程施工质量验收规范》</w:t>
            </w:r>
            <w:r>
              <w:rPr>
                <w:rFonts w:ascii="宋体" w:hAnsi="宋体" w:eastAsia="宋体" w:cs="宋体"/>
              </w:rPr>
              <w:t xml:space="preserve"> </w:t>
            </w:r>
            <w:r>
              <w:t>GB</w:t>
            </w:r>
            <w:r>
              <w:rPr>
                <w:spacing w:val="1"/>
              </w:rPr>
              <w:t xml:space="preserve"> 50243-2016</w:t>
            </w:r>
            <w:r>
              <w:rPr>
                <w:spacing w:val="-11"/>
              </w:rPr>
              <w:t xml:space="preserve"> </w:t>
            </w:r>
            <w:r>
              <w:rPr>
                <w:rFonts w:ascii="宋体" w:hAnsi="宋体" w:eastAsia="宋体" w:cs="宋体"/>
                <w:spacing w:val="1"/>
              </w:rPr>
              <w:t>，第</w:t>
            </w:r>
            <w:r>
              <w:rPr>
                <w:rFonts w:ascii="宋体" w:hAnsi="宋体" w:eastAsia="宋体" w:cs="宋体"/>
                <w:spacing w:val="-36"/>
              </w:rPr>
              <w:t xml:space="preserve"> </w:t>
            </w:r>
            <w:r>
              <w:rPr>
                <w:spacing w:val="1"/>
              </w:rPr>
              <w:t>6.3.</w:t>
            </w:r>
            <w:r>
              <w:rPr>
                <w:spacing w:val="-25"/>
              </w:rPr>
              <w:t xml:space="preserve"> </w:t>
            </w:r>
            <w:r>
              <w:rPr>
                <w:spacing w:val="1"/>
              </w:rPr>
              <w:t>1</w:t>
            </w:r>
            <w:r>
              <w:rPr>
                <w:spacing w:val="12"/>
              </w:rPr>
              <w:t xml:space="preserve"> </w:t>
            </w:r>
            <w:r>
              <w:rPr>
                <w:rFonts w:ascii="宋体" w:hAnsi="宋体" w:eastAsia="宋体" w:cs="宋体"/>
                <w:spacing w:val="1"/>
              </w:rPr>
              <w:t>条）</w:t>
            </w:r>
          </w:p>
        </w:tc>
      </w:tr>
    </w:tbl>
    <w:p w14:paraId="0EC3831B">
      <w:pPr>
        <w:pStyle w:val="2"/>
      </w:pPr>
    </w:p>
    <w:p w14:paraId="7EB08234">
      <w:pPr>
        <w:sectPr>
          <w:footerReference r:id="rId56" w:type="default"/>
          <w:pgSz w:w="11906" w:h="16839"/>
          <w:pgMar w:top="1431" w:right="1682" w:bottom="1411" w:left="1682" w:header="0" w:footer="1224" w:gutter="0"/>
          <w:cols w:space="720" w:num="1"/>
        </w:sectPr>
      </w:pPr>
    </w:p>
    <w:p w14:paraId="737F31C8">
      <w:pPr>
        <w:pStyle w:val="2"/>
        <w:spacing w:line="478" w:lineRule="auto"/>
      </w:pPr>
    </w:p>
    <w:p w14:paraId="126CF63F">
      <w:pPr>
        <w:spacing w:before="184" w:line="186" w:lineRule="auto"/>
        <w:ind w:left="3049"/>
        <w:outlineLvl w:val="0"/>
        <w:rPr>
          <w:rFonts w:ascii="微软雅黑" w:hAnsi="微软雅黑" w:eastAsia="微软雅黑" w:cs="微软雅黑"/>
          <w:sz w:val="43"/>
          <w:szCs w:val="43"/>
        </w:rPr>
      </w:pPr>
      <w:bookmarkStart w:id="115" w:name="bookmark75"/>
      <w:bookmarkEnd w:id="115"/>
      <w:bookmarkStart w:id="116" w:name="bookmark71"/>
      <w:bookmarkEnd w:id="116"/>
      <w:bookmarkStart w:id="117" w:name="bookmark70"/>
      <w:bookmarkEnd w:id="117"/>
      <w:bookmarkStart w:id="118" w:name="bookmark74"/>
      <w:bookmarkEnd w:id="118"/>
      <w:r>
        <w:rPr>
          <w:rFonts w:ascii="微软雅黑" w:hAnsi="微软雅黑" w:eastAsia="微软雅黑" w:cs="微软雅黑"/>
          <w:spacing w:val="2"/>
          <w:sz w:val="43"/>
          <w:szCs w:val="43"/>
        </w:rPr>
        <w:t>第三章</w:t>
      </w:r>
      <w:r>
        <w:rPr>
          <w:rFonts w:ascii="微软雅黑" w:hAnsi="微软雅黑" w:eastAsia="微软雅黑" w:cs="微软雅黑"/>
          <w:spacing w:val="30"/>
          <w:sz w:val="43"/>
          <w:szCs w:val="43"/>
        </w:rPr>
        <w:t xml:space="preserve">   </w:t>
      </w:r>
      <w:r>
        <w:rPr>
          <w:rFonts w:ascii="微软雅黑" w:hAnsi="微软雅黑" w:eastAsia="微软雅黑" w:cs="微软雅黑"/>
          <w:spacing w:val="2"/>
          <w:sz w:val="43"/>
          <w:szCs w:val="43"/>
        </w:rPr>
        <w:t>串味</w:t>
      </w:r>
    </w:p>
    <w:p w14:paraId="426F1F80">
      <w:pPr>
        <w:pStyle w:val="2"/>
        <w:spacing w:line="271" w:lineRule="auto"/>
      </w:pPr>
    </w:p>
    <w:p w14:paraId="654F82BC">
      <w:pPr>
        <w:spacing w:before="78" w:line="219" w:lineRule="auto"/>
        <w:rPr>
          <w:rFonts w:ascii="宋体" w:hAnsi="宋体" w:eastAsia="宋体" w:cs="宋体"/>
          <w:sz w:val="24"/>
          <w:szCs w:val="24"/>
        </w:rPr>
      </w:pPr>
      <w:r>
        <w:rPr>
          <w:rFonts w:ascii="宋体" w:hAnsi="宋体" w:eastAsia="宋体" w:cs="宋体"/>
          <w:spacing w:val="-1"/>
          <w:sz w:val="24"/>
          <w:szCs w:val="24"/>
        </w:rPr>
        <w:t>【章节导语】</w:t>
      </w:r>
    </w:p>
    <w:p w14:paraId="10C9A36D">
      <w:pPr>
        <w:spacing w:before="112" w:line="309" w:lineRule="auto"/>
        <w:ind w:left="5" w:firstLine="502"/>
        <w:jc w:val="both"/>
        <w:rPr>
          <w:rFonts w:ascii="宋体" w:hAnsi="宋体" w:eastAsia="宋体" w:cs="宋体"/>
          <w:sz w:val="24"/>
          <w:szCs w:val="24"/>
        </w:rPr>
      </w:pPr>
      <w:r>
        <w:rPr>
          <w:rFonts w:ascii="宋体" w:hAnsi="宋体" w:eastAsia="宋体" w:cs="宋体"/>
          <w:spacing w:val="-3"/>
          <w:sz w:val="24"/>
          <w:szCs w:val="24"/>
        </w:rPr>
        <w:t>串味问题是影响居住功能与环境质量的常见隐患，此类问题多源于设计不合理、</w:t>
      </w:r>
      <w:r>
        <w:rPr>
          <w:rFonts w:ascii="宋体" w:hAnsi="宋体" w:eastAsia="宋体" w:cs="宋体"/>
          <w:spacing w:val="2"/>
          <w:sz w:val="24"/>
          <w:szCs w:val="24"/>
        </w:rPr>
        <w:t>施工不规范或材料选用不当等因素，导致不同功能区域间出现异味交叉传递，或排水系统返味等现象。本章针对住宅工程串味问题的易发环节与表现形式，分析其产</w:t>
      </w:r>
      <w:r>
        <w:rPr>
          <w:rFonts w:ascii="宋体" w:hAnsi="宋体" w:eastAsia="宋体" w:cs="宋体"/>
          <w:sz w:val="24"/>
          <w:szCs w:val="24"/>
        </w:rPr>
        <w:t>生的原因，系统阐述防控的关键技术要点，从源头</w:t>
      </w:r>
      <w:r>
        <w:rPr>
          <w:rFonts w:ascii="宋体" w:hAnsi="宋体" w:eastAsia="宋体" w:cs="宋体"/>
          <w:spacing w:val="-1"/>
          <w:sz w:val="24"/>
          <w:szCs w:val="24"/>
        </w:rPr>
        <w:t>减少串味问题的发生。</w:t>
      </w:r>
    </w:p>
    <w:p w14:paraId="5F3AE042">
      <w:pPr>
        <w:spacing w:before="151" w:line="219" w:lineRule="auto"/>
        <w:rPr>
          <w:rFonts w:ascii="宋体" w:hAnsi="宋体" w:eastAsia="宋体" w:cs="宋体"/>
          <w:sz w:val="24"/>
          <w:szCs w:val="24"/>
        </w:rPr>
      </w:pPr>
      <w:r>
        <w:rPr>
          <w:rFonts w:ascii="宋体" w:hAnsi="宋体" w:eastAsia="宋体" w:cs="宋体"/>
          <w:spacing w:val="-1"/>
          <w:sz w:val="24"/>
          <w:szCs w:val="24"/>
        </w:rPr>
        <w:t>【章节内容】</w:t>
      </w:r>
    </w:p>
    <w:p w14:paraId="750F5989">
      <w:pPr>
        <w:spacing w:before="272" w:line="220" w:lineRule="auto"/>
        <w:ind w:left="6"/>
        <w:outlineLvl w:val="1"/>
        <w:rPr>
          <w:rFonts w:ascii="宋体" w:hAnsi="宋体" w:eastAsia="宋体" w:cs="宋体"/>
          <w:sz w:val="24"/>
          <w:szCs w:val="24"/>
        </w:rPr>
      </w:pPr>
      <w:bookmarkStart w:id="119" w:name="bookmark73"/>
      <w:bookmarkEnd w:id="119"/>
      <w:bookmarkStart w:id="120" w:name="bookmark72"/>
      <w:bookmarkEnd w:id="120"/>
      <w:r>
        <w:rPr>
          <w:rFonts w:ascii="Times New Roman" w:hAnsi="Times New Roman" w:eastAsia="Times New Roman" w:cs="Times New Roman"/>
          <w:spacing w:val="-1"/>
          <w:sz w:val="24"/>
          <w:szCs w:val="24"/>
        </w:rPr>
        <w:t xml:space="preserve">3.1  </w:t>
      </w:r>
      <w:r>
        <w:rPr>
          <w:rFonts w:ascii="宋体" w:hAnsi="宋体" w:eastAsia="宋体" w:cs="宋体"/>
          <w:spacing w:val="-1"/>
          <w:sz w:val="24"/>
          <w:szCs w:val="24"/>
        </w:rPr>
        <w:t>厨房间烟道串味</w:t>
      </w:r>
    </w:p>
    <w:p w14:paraId="599E80D6">
      <w:pPr>
        <w:spacing w:line="155" w:lineRule="exact"/>
      </w:pPr>
    </w:p>
    <w:tbl>
      <w:tblPr>
        <w:tblStyle w:val="7"/>
        <w:tblW w:w="8526" w:type="dxa"/>
        <w:tblInd w:w="10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57"/>
        <w:gridCol w:w="4269"/>
      </w:tblGrid>
      <w:tr w14:paraId="38E4FA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0" w:hRule="atLeast"/>
        </w:trPr>
        <w:tc>
          <w:tcPr>
            <w:tcW w:w="8526" w:type="dxa"/>
            <w:gridSpan w:val="2"/>
            <w:tcBorders>
              <w:bottom w:val="single" w:color="000000" w:sz="2" w:space="0"/>
            </w:tcBorders>
            <w:shd w:val="clear" w:color="auto" w:fill="C5E0B3"/>
            <w:vAlign w:val="top"/>
          </w:tcPr>
          <w:p w14:paraId="77BB46DA">
            <w:pPr>
              <w:pStyle w:val="8"/>
              <w:spacing w:before="259" w:line="220" w:lineRule="auto"/>
              <w:ind w:left="112"/>
              <w:rPr>
                <w:rFonts w:ascii="宋体" w:hAnsi="宋体" w:eastAsia="宋体" w:cs="宋体"/>
                <w:sz w:val="24"/>
                <w:szCs w:val="24"/>
              </w:rPr>
            </w:pPr>
            <w:r>
              <w:rPr>
                <w:spacing w:val="-1"/>
                <w:sz w:val="24"/>
                <w:szCs w:val="24"/>
              </w:rPr>
              <w:t xml:space="preserve">3.1  </w:t>
            </w:r>
            <w:r>
              <w:rPr>
                <w:rFonts w:ascii="宋体" w:hAnsi="宋体" w:eastAsia="宋体" w:cs="宋体"/>
                <w:spacing w:val="-1"/>
                <w:sz w:val="24"/>
                <w:szCs w:val="24"/>
              </w:rPr>
              <w:t>厨房间烟道串味</w:t>
            </w:r>
          </w:p>
        </w:tc>
      </w:tr>
      <w:tr w14:paraId="6777D0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7" w:hRule="atLeast"/>
        </w:trPr>
        <w:tc>
          <w:tcPr>
            <w:tcW w:w="8526" w:type="dxa"/>
            <w:gridSpan w:val="2"/>
            <w:tcBorders>
              <w:top w:val="single" w:color="000000" w:sz="2" w:space="0"/>
              <w:bottom w:val="single" w:color="000000" w:sz="2" w:space="0"/>
            </w:tcBorders>
            <w:vAlign w:val="top"/>
          </w:tcPr>
          <w:p w14:paraId="00524B2D">
            <w:pPr>
              <w:pStyle w:val="8"/>
              <w:spacing w:before="311" w:line="220" w:lineRule="auto"/>
              <w:ind w:left="139"/>
              <w:outlineLvl w:val="2"/>
              <w:rPr>
                <w:rFonts w:ascii="宋体" w:hAnsi="宋体" w:eastAsia="宋体" w:cs="宋体"/>
                <w:sz w:val="24"/>
                <w:szCs w:val="24"/>
              </w:rPr>
            </w:pPr>
            <w:bookmarkStart w:id="121" w:name="bookmark190"/>
            <w:bookmarkEnd w:id="121"/>
            <w:r>
              <w:rPr>
                <w:rFonts w:ascii="宋体" w:hAnsi="宋体" w:eastAsia="宋体" w:cs="宋体"/>
                <w:spacing w:val="-7"/>
                <w:sz w:val="24"/>
                <w:szCs w:val="24"/>
              </w:rPr>
              <w:t>问题</w:t>
            </w:r>
            <w:r>
              <w:rPr>
                <w:rFonts w:ascii="宋体" w:hAnsi="宋体" w:eastAsia="宋体" w:cs="宋体"/>
                <w:spacing w:val="-44"/>
                <w:sz w:val="24"/>
                <w:szCs w:val="24"/>
              </w:rPr>
              <w:t xml:space="preserve"> </w:t>
            </w:r>
            <w:r>
              <w:rPr>
                <w:spacing w:val="-7"/>
                <w:sz w:val="24"/>
                <w:szCs w:val="24"/>
              </w:rPr>
              <w:t>3.1.1</w:t>
            </w:r>
            <w:r>
              <w:rPr>
                <w:spacing w:val="-30"/>
                <w:sz w:val="24"/>
                <w:szCs w:val="24"/>
              </w:rPr>
              <w:t xml:space="preserve"> </w:t>
            </w:r>
            <w:r>
              <w:rPr>
                <w:rFonts w:ascii="宋体" w:hAnsi="宋体" w:eastAsia="宋体" w:cs="宋体"/>
                <w:spacing w:val="-7"/>
                <w:sz w:val="24"/>
                <w:szCs w:val="24"/>
              </w:rPr>
              <w:t>：烟道串味</w:t>
            </w:r>
          </w:p>
        </w:tc>
      </w:tr>
      <w:tr w14:paraId="386FE0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6" w:hRule="atLeast"/>
        </w:trPr>
        <w:tc>
          <w:tcPr>
            <w:tcW w:w="8526" w:type="dxa"/>
            <w:gridSpan w:val="2"/>
            <w:tcBorders>
              <w:top w:val="single" w:color="000000" w:sz="2" w:space="0"/>
              <w:bottom w:val="nil"/>
            </w:tcBorders>
            <w:vAlign w:val="top"/>
          </w:tcPr>
          <w:p w14:paraId="784CA0FF">
            <w:pPr>
              <w:spacing w:before="109" w:line="230" w:lineRule="auto"/>
              <w:ind w:left="114"/>
              <w:rPr>
                <w:rFonts w:ascii="宋体" w:hAnsi="宋体" w:eastAsia="宋体" w:cs="宋体"/>
                <w:sz w:val="20"/>
                <w:szCs w:val="20"/>
              </w:rPr>
            </w:pPr>
            <w:r>
              <w:rPr>
                <w:rFonts w:ascii="宋体" w:hAnsi="宋体" w:eastAsia="宋体" w:cs="宋体"/>
                <w:b/>
                <w:bCs/>
                <w:spacing w:val="6"/>
                <w:sz w:val="20"/>
                <w:szCs w:val="20"/>
              </w:rPr>
              <w:t>一、问题描述</w:t>
            </w:r>
          </w:p>
          <w:p w14:paraId="05C5FCBE">
            <w:pPr>
              <w:pStyle w:val="8"/>
              <w:spacing w:before="96" w:line="228" w:lineRule="auto"/>
              <w:ind w:left="335"/>
              <w:rPr>
                <w:rFonts w:ascii="宋体" w:hAnsi="宋体" w:eastAsia="宋体" w:cs="宋体"/>
              </w:rPr>
            </w:pPr>
            <w:r>
              <w:rPr>
                <w:spacing w:val="2"/>
              </w:rPr>
              <w:t>1.</w:t>
            </w:r>
            <w:r>
              <w:rPr>
                <w:rFonts w:ascii="宋体" w:hAnsi="宋体" w:eastAsia="宋体" w:cs="宋体"/>
                <w:spacing w:val="2"/>
              </w:rPr>
              <w:t>烟道接头串味（见图</w:t>
            </w:r>
            <w:r>
              <w:rPr>
                <w:rFonts w:ascii="宋体" w:hAnsi="宋体" w:eastAsia="宋体" w:cs="宋体"/>
                <w:spacing w:val="-38"/>
              </w:rPr>
              <w:t xml:space="preserve"> </w:t>
            </w:r>
            <w:r>
              <w:rPr>
                <w:spacing w:val="2"/>
              </w:rPr>
              <w:t>3.</w:t>
            </w:r>
            <w:r>
              <w:rPr>
                <w:spacing w:val="-25"/>
              </w:rPr>
              <w:t xml:space="preserve"> </w:t>
            </w:r>
            <w:r>
              <w:rPr>
                <w:spacing w:val="2"/>
              </w:rPr>
              <w:t>1.</w:t>
            </w:r>
            <w:r>
              <w:rPr>
                <w:spacing w:val="-25"/>
              </w:rPr>
              <w:t xml:space="preserve"> </w:t>
            </w:r>
            <w:r>
              <w:rPr>
                <w:spacing w:val="2"/>
              </w:rPr>
              <w:t>1-1</w:t>
            </w:r>
            <w:r>
              <w:rPr>
                <w:rFonts w:ascii="宋体" w:hAnsi="宋体" w:eastAsia="宋体" w:cs="宋体"/>
                <w:spacing w:val="2"/>
              </w:rPr>
              <w:t>）。</w:t>
            </w:r>
          </w:p>
          <w:p w14:paraId="25E1A63B">
            <w:pPr>
              <w:pStyle w:val="8"/>
              <w:spacing w:before="120" w:line="227" w:lineRule="auto"/>
              <w:ind w:left="315"/>
              <w:rPr>
                <w:rFonts w:ascii="宋体" w:hAnsi="宋体" w:eastAsia="宋体" w:cs="宋体"/>
              </w:rPr>
            </w:pPr>
            <w:r>
              <w:rPr>
                <w:spacing w:val="4"/>
              </w:rPr>
              <w:t>2.</w:t>
            </w:r>
            <w:r>
              <w:rPr>
                <w:rFonts w:ascii="宋体" w:hAnsi="宋体" w:eastAsia="宋体" w:cs="宋体"/>
                <w:spacing w:val="4"/>
              </w:rPr>
              <w:t>烟道本体开裂漏气漏烟（见图</w:t>
            </w:r>
            <w:r>
              <w:rPr>
                <w:rFonts w:ascii="宋体" w:hAnsi="宋体" w:eastAsia="宋体" w:cs="宋体"/>
                <w:spacing w:val="-34"/>
              </w:rPr>
              <w:t xml:space="preserve"> </w:t>
            </w:r>
            <w:r>
              <w:rPr>
                <w:spacing w:val="4"/>
              </w:rPr>
              <w:t>3.</w:t>
            </w:r>
            <w:r>
              <w:rPr>
                <w:spacing w:val="-25"/>
              </w:rPr>
              <w:t xml:space="preserve"> </w:t>
            </w:r>
            <w:r>
              <w:rPr>
                <w:spacing w:val="4"/>
              </w:rPr>
              <w:t>1.</w:t>
            </w:r>
            <w:r>
              <w:rPr>
                <w:spacing w:val="-25"/>
              </w:rPr>
              <w:t xml:space="preserve"> </w:t>
            </w:r>
            <w:r>
              <w:rPr>
                <w:spacing w:val="4"/>
              </w:rPr>
              <w:t>1-2</w:t>
            </w:r>
            <w:r>
              <w:rPr>
                <w:rFonts w:ascii="宋体" w:hAnsi="宋体" w:eastAsia="宋体" w:cs="宋体"/>
                <w:spacing w:val="4"/>
              </w:rPr>
              <w:t>）。</w:t>
            </w:r>
          </w:p>
        </w:tc>
      </w:tr>
      <w:tr w14:paraId="0F5CF9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58" w:hRule="atLeast"/>
        </w:trPr>
        <w:tc>
          <w:tcPr>
            <w:tcW w:w="4257" w:type="dxa"/>
            <w:tcBorders>
              <w:top w:val="nil"/>
              <w:bottom w:val="nil"/>
              <w:right w:val="nil"/>
            </w:tcBorders>
            <w:vAlign w:val="top"/>
          </w:tcPr>
          <w:p w14:paraId="1D8E21EC">
            <w:pPr>
              <w:spacing w:before="153" w:line="3060" w:lineRule="exact"/>
              <w:ind w:firstLine="340"/>
            </w:pPr>
            <w:r>
              <w:rPr>
                <w:position w:val="-61"/>
              </w:rPr>
              <w:drawing>
                <wp:inline distT="0" distB="0" distL="0" distR="0">
                  <wp:extent cx="2412365" cy="1943100"/>
                  <wp:effectExtent l="0" t="0" r="0" b="0"/>
                  <wp:docPr id="170" name="IM 170"/>
                  <wp:cNvGraphicFramePr/>
                  <a:graphic xmlns:a="http://schemas.openxmlformats.org/drawingml/2006/main">
                    <a:graphicData uri="http://schemas.openxmlformats.org/drawingml/2006/picture">
                      <pic:pic xmlns:pic="http://schemas.openxmlformats.org/drawingml/2006/picture">
                        <pic:nvPicPr>
                          <pic:cNvPr id="170" name="IM 170"/>
                          <pic:cNvPicPr/>
                        </pic:nvPicPr>
                        <pic:blipFill>
                          <a:blip r:embed="rId197"/>
                          <a:stretch>
                            <a:fillRect/>
                          </a:stretch>
                        </pic:blipFill>
                        <pic:spPr>
                          <a:xfrm>
                            <a:off x="0" y="0"/>
                            <a:ext cx="2412491" cy="1943100"/>
                          </a:xfrm>
                          <a:prstGeom prst="rect">
                            <a:avLst/>
                          </a:prstGeom>
                        </pic:spPr>
                      </pic:pic>
                    </a:graphicData>
                  </a:graphic>
                </wp:inline>
              </w:drawing>
            </w:r>
          </w:p>
        </w:tc>
        <w:tc>
          <w:tcPr>
            <w:tcW w:w="4269" w:type="dxa"/>
            <w:tcBorders>
              <w:top w:val="nil"/>
              <w:left w:val="nil"/>
              <w:bottom w:val="nil"/>
            </w:tcBorders>
            <w:vAlign w:val="top"/>
          </w:tcPr>
          <w:p w14:paraId="14102706">
            <w:pPr>
              <w:spacing w:before="153" w:line="3060" w:lineRule="exact"/>
              <w:ind w:firstLine="110"/>
            </w:pPr>
            <w:r>
              <w:rPr>
                <w:position w:val="-61"/>
              </w:rPr>
              <w:drawing>
                <wp:inline distT="0" distB="0" distL="0" distR="0">
                  <wp:extent cx="2374265" cy="1943100"/>
                  <wp:effectExtent l="0" t="0" r="0" b="0"/>
                  <wp:docPr id="172" name="IM 172"/>
                  <wp:cNvGraphicFramePr/>
                  <a:graphic xmlns:a="http://schemas.openxmlformats.org/drawingml/2006/main">
                    <a:graphicData uri="http://schemas.openxmlformats.org/drawingml/2006/picture">
                      <pic:pic xmlns:pic="http://schemas.openxmlformats.org/drawingml/2006/picture">
                        <pic:nvPicPr>
                          <pic:cNvPr id="172" name="IM 172"/>
                          <pic:cNvPicPr/>
                        </pic:nvPicPr>
                        <pic:blipFill>
                          <a:blip r:embed="rId198"/>
                          <a:stretch>
                            <a:fillRect/>
                          </a:stretch>
                        </pic:blipFill>
                        <pic:spPr>
                          <a:xfrm>
                            <a:off x="0" y="0"/>
                            <a:ext cx="2374366" cy="1943100"/>
                          </a:xfrm>
                          <a:prstGeom prst="rect">
                            <a:avLst/>
                          </a:prstGeom>
                        </pic:spPr>
                      </pic:pic>
                    </a:graphicData>
                  </a:graphic>
                </wp:inline>
              </w:drawing>
            </w:r>
          </w:p>
        </w:tc>
      </w:tr>
      <w:tr w14:paraId="471185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3" w:hRule="atLeast"/>
        </w:trPr>
        <w:tc>
          <w:tcPr>
            <w:tcW w:w="8526" w:type="dxa"/>
            <w:gridSpan w:val="2"/>
            <w:tcBorders>
              <w:top w:val="nil"/>
              <w:bottom w:val="single" w:color="000000" w:sz="2" w:space="0"/>
            </w:tcBorders>
            <w:vAlign w:val="top"/>
          </w:tcPr>
          <w:p w14:paraId="79E2CDD9">
            <w:pPr>
              <w:pStyle w:val="8"/>
              <w:spacing w:before="164" w:line="227" w:lineRule="auto"/>
              <w:ind w:left="1180"/>
              <w:rPr>
                <w:rFonts w:ascii="宋体" w:hAnsi="宋体" w:eastAsia="宋体" w:cs="宋体"/>
              </w:rPr>
            </w:pPr>
            <w:r>
              <w:rPr>
                <w:rFonts w:ascii="宋体" w:hAnsi="宋体" w:eastAsia="宋体" w:cs="宋体"/>
                <w:spacing w:val="2"/>
              </w:rPr>
              <w:t>图</w:t>
            </w:r>
            <w:r>
              <w:rPr>
                <w:rFonts w:ascii="宋体" w:hAnsi="宋体" w:eastAsia="宋体" w:cs="宋体"/>
                <w:spacing w:val="-21"/>
              </w:rPr>
              <w:t xml:space="preserve"> </w:t>
            </w:r>
            <w:r>
              <w:rPr>
                <w:spacing w:val="2"/>
              </w:rPr>
              <w:t>3.</w:t>
            </w:r>
            <w:r>
              <w:rPr>
                <w:spacing w:val="-25"/>
              </w:rPr>
              <w:t xml:space="preserve"> </w:t>
            </w:r>
            <w:r>
              <w:rPr>
                <w:spacing w:val="2"/>
              </w:rPr>
              <w:t xml:space="preserve">1.1-1 </w:t>
            </w:r>
            <w:r>
              <w:rPr>
                <w:rFonts w:ascii="宋体" w:hAnsi="宋体" w:eastAsia="宋体" w:cs="宋体"/>
                <w:spacing w:val="2"/>
              </w:rPr>
              <w:t>烟道接头串味</w:t>
            </w:r>
            <w:r>
              <w:rPr>
                <w:rFonts w:ascii="宋体" w:hAnsi="宋体" w:eastAsia="宋体" w:cs="宋体"/>
                <w:spacing w:val="7"/>
              </w:rPr>
              <w:t xml:space="preserve">             </w:t>
            </w:r>
            <w:r>
              <w:rPr>
                <w:rFonts w:ascii="宋体" w:hAnsi="宋体" w:eastAsia="宋体" w:cs="宋体"/>
                <w:spacing w:val="2"/>
              </w:rPr>
              <w:t>图</w:t>
            </w:r>
            <w:r>
              <w:rPr>
                <w:rFonts w:ascii="宋体" w:hAnsi="宋体" w:eastAsia="宋体" w:cs="宋体"/>
                <w:spacing w:val="-31"/>
              </w:rPr>
              <w:t xml:space="preserve"> </w:t>
            </w:r>
            <w:r>
              <w:rPr>
                <w:spacing w:val="2"/>
              </w:rPr>
              <w:t>3.</w:t>
            </w:r>
            <w:r>
              <w:rPr>
                <w:spacing w:val="-25"/>
              </w:rPr>
              <w:t xml:space="preserve"> </w:t>
            </w:r>
            <w:r>
              <w:rPr>
                <w:spacing w:val="2"/>
              </w:rPr>
              <w:t>1.</w:t>
            </w:r>
            <w:r>
              <w:rPr>
                <w:spacing w:val="-25"/>
              </w:rPr>
              <w:t xml:space="preserve"> </w:t>
            </w:r>
            <w:r>
              <w:rPr>
                <w:spacing w:val="2"/>
              </w:rPr>
              <w:t xml:space="preserve">1-2 </w:t>
            </w:r>
            <w:r>
              <w:rPr>
                <w:rFonts w:ascii="宋体" w:hAnsi="宋体" w:eastAsia="宋体" w:cs="宋体"/>
                <w:spacing w:val="2"/>
              </w:rPr>
              <w:t>烟道本体开裂漏气漏烟</w:t>
            </w:r>
          </w:p>
        </w:tc>
      </w:tr>
      <w:tr w14:paraId="3DD838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73" w:hRule="atLeast"/>
        </w:trPr>
        <w:tc>
          <w:tcPr>
            <w:tcW w:w="8526" w:type="dxa"/>
            <w:gridSpan w:val="2"/>
            <w:tcBorders>
              <w:top w:val="single" w:color="000000" w:sz="2" w:space="0"/>
            </w:tcBorders>
            <w:vAlign w:val="top"/>
          </w:tcPr>
          <w:p w14:paraId="5B546A8C">
            <w:pPr>
              <w:spacing w:before="118" w:line="228" w:lineRule="auto"/>
              <w:ind w:left="114"/>
              <w:rPr>
                <w:rFonts w:ascii="宋体" w:hAnsi="宋体" w:eastAsia="宋体" w:cs="宋体"/>
                <w:sz w:val="20"/>
                <w:szCs w:val="20"/>
              </w:rPr>
            </w:pPr>
            <w:r>
              <w:rPr>
                <w:rFonts w:ascii="宋体" w:hAnsi="宋体" w:eastAsia="宋体" w:cs="宋体"/>
                <w:b/>
                <w:bCs/>
                <w:spacing w:val="6"/>
                <w:sz w:val="20"/>
                <w:szCs w:val="20"/>
              </w:rPr>
              <w:t>二、原因分析</w:t>
            </w:r>
          </w:p>
          <w:p w14:paraId="61F6FC34">
            <w:pPr>
              <w:pStyle w:val="8"/>
              <w:spacing w:before="97" w:line="228" w:lineRule="auto"/>
              <w:ind w:left="547"/>
              <w:rPr>
                <w:rFonts w:ascii="宋体" w:hAnsi="宋体" w:eastAsia="宋体" w:cs="宋体"/>
              </w:rPr>
            </w:pPr>
            <w:r>
              <w:rPr>
                <w:spacing w:val="2"/>
              </w:rPr>
              <w:t>1.</w:t>
            </w:r>
            <w:r>
              <w:rPr>
                <w:rFonts w:ascii="宋体" w:hAnsi="宋体" w:eastAsia="宋体" w:cs="宋体"/>
                <w:spacing w:val="2"/>
              </w:rPr>
              <w:t>设计因素：</w:t>
            </w:r>
          </w:p>
          <w:p w14:paraId="197D4783">
            <w:pPr>
              <w:spacing w:before="120" w:line="339" w:lineRule="auto"/>
              <w:ind w:left="111" w:right="104" w:firstLine="420"/>
              <w:rPr>
                <w:rFonts w:ascii="宋体" w:hAnsi="宋体" w:eastAsia="宋体" w:cs="宋体"/>
                <w:sz w:val="20"/>
                <w:szCs w:val="20"/>
              </w:rPr>
            </w:pPr>
            <w:r>
              <w:rPr>
                <w:rFonts w:ascii="宋体" w:hAnsi="宋体" w:eastAsia="宋体" w:cs="宋体"/>
                <w:spacing w:val="7"/>
                <w:sz w:val="20"/>
                <w:szCs w:val="20"/>
              </w:rPr>
              <w:t>烟道系统设计通风量不足，共用主烟道的楼层过多、支路角度过陡或过缓，导致烟气流</w:t>
            </w:r>
            <w:r>
              <w:rPr>
                <w:rFonts w:ascii="宋体" w:hAnsi="宋体" w:eastAsia="宋体" w:cs="宋体"/>
                <w:spacing w:val="9"/>
                <w:sz w:val="20"/>
                <w:szCs w:val="20"/>
              </w:rPr>
              <w:t>动不畅，容易在局部积聚并通过缝隙串到其他住户。</w:t>
            </w:r>
          </w:p>
          <w:p w14:paraId="0F1ED9DF">
            <w:pPr>
              <w:pStyle w:val="8"/>
              <w:spacing w:before="1" w:line="226" w:lineRule="auto"/>
              <w:ind w:left="526"/>
              <w:rPr>
                <w:rFonts w:ascii="宋体" w:hAnsi="宋体" w:eastAsia="宋体" w:cs="宋体"/>
              </w:rPr>
            </w:pPr>
            <w:r>
              <w:rPr>
                <w:spacing w:val="5"/>
              </w:rPr>
              <w:t>2.</w:t>
            </w:r>
            <w:r>
              <w:rPr>
                <w:rFonts w:ascii="宋体" w:hAnsi="宋体" w:eastAsia="宋体" w:cs="宋体"/>
                <w:spacing w:val="5"/>
              </w:rPr>
              <w:t>材料因素：</w:t>
            </w:r>
          </w:p>
          <w:p w14:paraId="12E86A22">
            <w:pPr>
              <w:pStyle w:val="8"/>
              <w:spacing w:before="121" w:line="227" w:lineRule="auto"/>
              <w:ind w:left="54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）烟道板材使用了易老化、易开裂的材料。</w:t>
            </w:r>
          </w:p>
        </w:tc>
      </w:tr>
    </w:tbl>
    <w:p w14:paraId="7E7D13E5">
      <w:pPr>
        <w:pStyle w:val="2"/>
      </w:pPr>
    </w:p>
    <w:p w14:paraId="41954457">
      <w:pPr>
        <w:sectPr>
          <w:footerReference r:id="rId57" w:type="default"/>
          <w:pgSz w:w="11906" w:h="16839"/>
          <w:pgMar w:top="1431" w:right="1505" w:bottom="1411" w:left="1589" w:header="0" w:footer="1224" w:gutter="0"/>
          <w:cols w:space="720" w:num="1"/>
        </w:sectPr>
      </w:pPr>
    </w:p>
    <w:p w14:paraId="1E8CAE9B">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4EBBCF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03" w:hRule="atLeast"/>
        </w:trPr>
        <w:tc>
          <w:tcPr>
            <w:tcW w:w="8526" w:type="dxa"/>
            <w:tcBorders>
              <w:bottom w:val="single" w:color="000000" w:sz="2" w:space="0"/>
            </w:tcBorders>
            <w:vAlign w:val="top"/>
          </w:tcPr>
          <w:p w14:paraId="431AEFDD">
            <w:pPr>
              <w:pStyle w:val="8"/>
              <w:spacing w:before="25" w:line="228" w:lineRule="auto"/>
              <w:ind w:left="540"/>
              <w:rPr>
                <w:rFonts w:ascii="宋体" w:hAnsi="宋体" w:eastAsia="宋体" w:cs="宋体"/>
              </w:rPr>
            </w:pPr>
            <w:bookmarkStart w:id="122" w:name="bookmark191"/>
            <w:bookmarkEnd w:id="122"/>
            <w:r>
              <w:rPr>
                <w:rFonts w:ascii="宋体" w:hAnsi="宋体" w:eastAsia="宋体" w:cs="宋体"/>
                <w:spacing w:val="9"/>
              </w:rPr>
              <w:t>（</w:t>
            </w:r>
            <w:r>
              <w:rPr>
                <w:spacing w:val="9"/>
              </w:rPr>
              <w:t>2</w:t>
            </w:r>
            <w:r>
              <w:rPr>
                <w:rFonts w:ascii="宋体" w:hAnsi="宋体" w:eastAsia="宋体" w:cs="宋体"/>
                <w:spacing w:val="9"/>
              </w:rPr>
              <w:t>）管道内壁不光滑，粗糙的内壁容易挂油、积灰，时间久了</w:t>
            </w:r>
            <w:r>
              <w:rPr>
                <w:rFonts w:ascii="宋体" w:hAnsi="宋体" w:eastAsia="宋体" w:cs="宋体"/>
                <w:spacing w:val="8"/>
              </w:rPr>
              <w:t>堵塞风道。</w:t>
            </w:r>
          </w:p>
          <w:p w14:paraId="005080C3">
            <w:pPr>
              <w:pStyle w:val="8"/>
              <w:spacing w:before="120" w:line="228" w:lineRule="auto"/>
              <w:ind w:left="531"/>
              <w:rPr>
                <w:rFonts w:ascii="宋体" w:hAnsi="宋体" w:eastAsia="宋体" w:cs="宋体"/>
              </w:rPr>
            </w:pPr>
            <w:r>
              <w:rPr>
                <w:spacing w:val="5"/>
              </w:rPr>
              <w:t>3.</w:t>
            </w:r>
            <w:r>
              <w:rPr>
                <w:rFonts w:ascii="宋体" w:hAnsi="宋体" w:eastAsia="宋体" w:cs="宋体"/>
                <w:spacing w:val="5"/>
              </w:rPr>
              <w:t>施工因素：</w:t>
            </w:r>
          </w:p>
          <w:p w14:paraId="21F121CC">
            <w:pPr>
              <w:pStyle w:val="8"/>
              <w:spacing w:before="123" w:line="283" w:lineRule="auto"/>
              <w:ind w:left="111" w:right="169" w:firstLine="429"/>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）排气道与楼板预留孔洞之间的缝隙未按规定用细石混凝土浇灌密实，</w:t>
            </w:r>
            <w:r>
              <w:rPr>
                <w:rFonts w:ascii="宋体" w:hAnsi="宋体" w:eastAsia="宋体" w:cs="宋体"/>
                <w:spacing w:val="7"/>
              </w:rPr>
              <w:t>造成漏烟；</w:t>
            </w:r>
            <w:r>
              <w:rPr>
                <w:rFonts w:ascii="宋体" w:hAnsi="宋体" w:eastAsia="宋体" w:cs="宋体"/>
                <w:spacing w:val="8"/>
              </w:rPr>
              <w:t>烟道与烟道的连接，未座浆饱满；</w:t>
            </w:r>
          </w:p>
          <w:p w14:paraId="1C120F1C">
            <w:pPr>
              <w:pStyle w:val="8"/>
              <w:spacing w:before="120" w:line="228"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）烟道安装垂直度超过允许偏差，接口错位，密封不严。</w:t>
            </w:r>
          </w:p>
          <w:p w14:paraId="74710E7B">
            <w:pPr>
              <w:pStyle w:val="8"/>
              <w:spacing w:before="120" w:line="228" w:lineRule="auto"/>
              <w:ind w:left="540"/>
              <w:rPr>
                <w:rFonts w:ascii="宋体" w:hAnsi="宋体" w:eastAsia="宋体" w:cs="宋体"/>
              </w:rPr>
            </w:pPr>
            <w:r>
              <w:rPr>
                <w:rFonts w:ascii="宋体" w:hAnsi="宋体" w:eastAsia="宋体" w:cs="宋体"/>
                <w:spacing w:val="8"/>
              </w:rPr>
              <w:t>（</w:t>
            </w:r>
            <w:r>
              <w:rPr>
                <w:spacing w:val="8"/>
              </w:rPr>
              <w:t>3</w:t>
            </w:r>
            <w:r>
              <w:rPr>
                <w:rFonts w:ascii="宋体" w:hAnsi="宋体" w:eastAsia="宋体" w:cs="宋体"/>
                <w:spacing w:val="8"/>
              </w:rPr>
              <w:t>）管道接缝、与墙体结合处未做好密封，留有缝隙。</w:t>
            </w:r>
          </w:p>
        </w:tc>
      </w:tr>
      <w:tr w14:paraId="301B62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088" w:hRule="atLeast"/>
        </w:trPr>
        <w:tc>
          <w:tcPr>
            <w:tcW w:w="8526" w:type="dxa"/>
            <w:tcBorders>
              <w:top w:val="single" w:color="000000" w:sz="2" w:space="0"/>
            </w:tcBorders>
            <w:vAlign w:val="top"/>
          </w:tcPr>
          <w:p w14:paraId="29929542">
            <w:pPr>
              <w:spacing w:before="109" w:line="228" w:lineRule="auto"/>
              <w:ind w:left="110"/>
              <w:rPr>
                <w:rFonts w:ascii="宋体" w:hAnsi="宋体" w:eastAsia="宋体" w:cs="宋体"/>
                <w:sz w:val="20"/>
                <w:szCs w:val="20"/>
              </w:rPr>
            </w:pPr>
            <w:r>
              <w:rPr>
                <w:rFonts w:ascii="宋体" w:hAnsi="宋体" w:eastAsia="宋体" w:cs="宋体"/>
                <w:b/>
                <w:bCs/>
                <w:spacing w:val="6"/>
                <w:sz w:val="20"/>
                <w:szCs w:val="20"/>
              </w:rPr>
              <w:t>三、防控措施</w:t>
            </w:r>
          </w:p>
          <w:p w14:paraId="01BD900D">
            <w:pPr>
              <w:pStyle w:val="8"/>
              <w:spacing w:before="98" w:line="229" w:lineRule="auto"/>
              <w:ind w:left="547"/>
              <w:rPr>
                <w:rFonts w:ascii="宋体" w:hAnsi="宋体" w:eastAsia="宋体" w:cs="宋体"/>
              </w:rPr>
            </w:pPr>
            <w:r>
              <w:rPr>
                <w:spacing w:val="2"/>
              </w:rPr>
              <w:t>1.</w:t>
            </w:r>
            <w:r>
              <w:rPr>
                <w:rFonts w:ascii="宋体" w:hAnsi="宋体" w:eastAsia="宋体" w:cs="宋体"/>
                <w:spacing w:val="2"/>
              </w:rPr>
              <w:t>设计方面：</w:t>
            </w:r>
          </w:p>
          <w:p w14:paraId="6F3066A6">
            <w:pPr>
              <w:pStyle w:val="8"/>
              <w:spacing w:before="119" w:line="311" w:lineRule="auto"/>
              <w:ind w:left="105" w:right="38" w:firstLine="434"/>
              <w:rPr>
                <w:rFonts w:ascii="宋体" w:hAnsi="宋体" w:eastAsia="宋体" w:cs="宋体"/>
              </w:rPr>
            </w:pPr>
            <w:r>
              <w:rPr>
                <w:rFonts w:ascii="宋体" w:hAnsi="宋体" w:eastAsia="宋体" w:cs="宋体"/>
                <w:spacing w:val="4"/>
              </w:rPr>
              <w:t>（</w:t>
            </w:r>
            <w:r>
              <w:rPr>
                <w:spacing w:val="4"/>
              </w:rPr>
              <w:t>1</w:t>
            </w:r>
            <w:r>
              <w:rPr>
                <w:rFonts w:ascii="宋体" w:hAnsi="宋体" w:eastAsia="宋体" w:cs="宋体"/>
                <w:spacing w:val="4"/>
              </w:rPr>
              <w:t>）排气道截面尺寸、防火止回阀接口、屋顶风帽接口的设计宜标准化、模数化。（排</w:t>
            </w:r>
            <w:r>
              <w:rPr>
                <w:rFonts w:ascii="宋体" w:hAnsi="宋体" w:eastAsia="宋体" w:cs="宋体"/>
                <w:spacing w:val="10"/>
              </w:rPr>
              <w:t>气道通风截面尺寸设计应符合现行国家标准《民用建筑供暖通风与空气调节设计规范》</w:t>
            </w:r>
            <w:r>
              <w:t>GB</w:t>
            </w:r>
            <w:r>
              <w:rPr>
                <w:spacing w:val="2"/>
              </w:rPr>
              <w:t xml:space="preserve"> </w:t>
            </w:r>
            <w:r>
              <w:rPr>
                <w:spacing w:val="5"/>
              </w:rPr>
              <w:t>50736-2012</w:t>
            </w:r>
            <w:r>
              <w:rPr>
                <w:spacing w:val="15"/>
              </w:rPr>
              <w:t xml:space="preserve">  </w:t>
            </w:r>
            <w:r>
              <w:rPr>
                <w:rFonts w:ascii="宋体" w:hAnsi="宋体" w:eastAsia="宋体" w:cs="宋体"/>
                <w:spacing w:val="5"/>
              </w:rPr>
              <w:t>的规定。（参考《住宅排气管道系统工程技术标准》</w:t>
            </w:r>
            <w:r>
              <w:t>JGJ</w:t>
            </w:r>
            <w:r>
              <w:rPr>
                <w:spacing w:val="5"/>
              </w:rPr>
              <w:t>/</w:t>
            </w:r>
            <w:r>
              <w:rPr>
                <w:spacing w:val="4"/>
              </w:rPr>
              <w:t>T 455-2018</w:t>
            </w:r>
            <w:r>
              <w:rPr>
                <w:spacing w:val="-24"/>
              </w:rPr>
              <w:t xml:space="preserve"> </w:t>
            </w:r>
            <w:r>
              <w:rPr>
                <w:rFonts w:ascii="宋体" w:hAnsi="宋体" w:eastAsia="宋体" w:cs="宋体"/>
                <w:spacing w:val="4"/>
              </w:rPr>
              <w:t>，第</w:t>
            </w:r>
            <w:r>
              <w:rPr>
                <w:rFonts w:ascii="宋体" w:hAnsi="宋体" w:eastAsia="宋体" w:cs="宋体"/>
                <w:spacing w:val="-44"/>
              </w:rPr>
              <w:t xml:space="preserve"> </w:t>
            </w:r>
            <w:r>
              <w:rPr>
                <w:spacing w:val="4"/>
              </w:rPr>
              <w:t>4.</w:t>
            </w:r>
            <w:r>
              <w:rPr>
                <w:spacing w:val="-25"/>
              </w:rPr>
              <w:t xml:space="preserve"> </w:t>
            </w:r>
            <w:r>
              <w:rPr>
                <w:spacing w:val="4"/>
              </w:rPr>
              <w:t>1.</w:t>
            </w:r>
            <w:r>
              <w:rPr>
                <w:spacing w:val="-25"/>
              </w:rPr>
              <w:t xml:space="preserve"> </w:t>
            </w:r>
            <w:r>
              <w:rPr>
                <w:spacing w:val="4"/>
              </w:rPr>
              <w:t>1</w:t>
            </w:r>
            <w:r>
              <w:rPr>
                <w:rFonts w:ascii="宋体" w:hAnsi="宋体" w:eastAsia="宋体" w:cs="宋体"/>
                <w:spacing w:val="4"/>
              </w:rPr>
              <w:t>、</w:t>
            </w:r>
            <w:r>
              <w:rPr>
                <w:rFonts w:ascii="宋体" w:hAnsi="宋体" w:eastAsia="宋体" w:cs="宋体"/>
              </w:rPr>
              <w:t xml:space="preserve"> </w:t>
            </w:r>
            <w:r>
              <w:rPr>
                <w:spacing w:val="-2"/>
              </w:rPr>
              <w:t>4.</w:t>
            </w:r>
            <w:r>
              <w:rPr>
                <w:spacing w:val="-20"/>
              </w:rPr>
              <w:t xml:space="preserve"> </w:t>
            </w:r>
            <w:r>
              <w:rPr>
                <w:spacing w:val="-2"/>
              </w:rPr>
              <w:t>1.4</w:t>
            </w:r>
            <w:r>
              <w:rPr>
                <w:spacing w:val="11"/>
              </w:rPr>
              <w:t xml:space="preserve"> </w:t>
            </w:r>
            <w:r>
              <w:rPr>
                <w:rFonts w:ascii="宋体" w:hAnsi="宋体" w:eastAsia="宋体" w:cs="宋体"/>
                <w:spacing w:val="-2"/>
              </w:rPr>
              <w:t>条）</w:t>
            </w:r>
          </w:p>
          <w:p w14:paraId="6AEE33D2">
            <w:pPr>
              <w:pStyle w:val="8"/>
              <w:spacing w:before="123" w:line="283" w:lineRule="auto"/>
              <w:ind w:left="111" w:right="104" w:firstLine="429"/>
              <w:rPr>
                <w:rFonts w:ascii="宋体" w:hAnsi="宋体" w:eastAsia="宋体" w:cs="宋体"/>
              </w:rPr>
            </w:pPr>
            <w:r>
              <w:rPr>
                <w:rFonts w:ascii="宋体" w:hAnsi="宋体" w:eastAsia="宋体" w:cs="宋体"/>
                <w:spacing w:val="7"/>
              </w:rPr>
              <w:t>（</w:t>
            </w:r>
            <w:r>
              <w:rPr>
                <w:spacing w:val="7"/>
              </w:rPr>
              <w:t>2</w:t>
            </w:r>
            <w:r>
              <w:rPr>
                <w:rFonts w:ascii="宋体" w:hAnsi="宋体" w:eastAsia="宋体" w:cs="宋体"/>
                <w:spacing w:val="7"/>
              </w:rPr>
              <w:t>）住宅厨卫排气道系统设计应进行整体通风能力核算，</w:t>
            </w:r>
            <w:r>
              <w:rPr>
                <w:spacing w:val="7"/>
              </w:rPr>
              <w:t>100%</w:t>
            </w:r>
            <w:r>
              <w:rPr>
                <w:rFonts w:ascii="宋体" w:hAnsi="宋体" w:eastAsia="宋体" w:cs="宋体"/>
                <w:spacing w:val="7"/>
              </w:rPr>
              <w:t>开机率情况下，厨房排</w:t>
            </w:r>
            <w:r>
              <w:rPr>
                <w:rFonts w:ascii="宋体" w:hAnsi="宋体" w:eastAsia="宋体" w:cs="宋体"/>
                <w:spacing w:val="8"/>
              </w:rPr>
              <w:t>气道系统应满足每户不低于</w:t>
            </w:r>
            <w:r>
              <w:rPr>
                <w:rFonts w:ascii="宋体" w:hAnsi="宋体" w:eastAsia="宋体" w:cs="宋体"/>
                <w:spacing w:val="-37"/>
              </w:rPr>
              <w:t xml:space="preserve"> </w:t>
            </w:r>
            <w:r>
              <w:rPr>
                <w:spacing w:val="8"/>
              </w:rPr>
              <w:t>300m</w:t>
            </w:r>
            <w:r>
              <w:rPr>
                <w:spacing w:val="8"/>
                <w:position w:val="6"/>
                <w:sz w:val="13"/>
                <w:szCs w:val="13"/>
              </w:rPr>
              <w:t>3</w:t>
            </w:r>
            <w:r>
              <w:rPr>
                <w:spacing w:val="8"/>
              </w:rPr>
              <w:t>/h</w:t>
            </w:r>
            <w:r>
              <w:rPr>
                <w:spacing w:val="30"/>
              </w:rPr>
              <w:t xml:space="preserve"> </w:t>
            </w:r>
            <w:r>
              <w:rPr>
                <w:rFonts w:ascii="宋体" w:hAnsi="宋体" w:eastAsia="宋体" w:cs="宋体"/>
                <w:spacing w:val="8"/>
              </w:rPr>
              <w:t>的排风能力，卫生间排气道系统应满</w:t>
            </w:r>
            <w:r>
              <w:rPr>
                <w:rFonts w:ascii="宋体" w:hAnsi="宋体" w:eastAsia="宋体" w:cs="宋体"/>
                <w:spacing w:val="7"/>
              </w:rPr>
              <w:t>足每户不低于</w:t>
            </w:r>
          </w:p>
          <w:p w14:paraId="6FD20361">
            <w:pPr>
              <w:pStyle w:val="8"/>
              <w:spacing w:before="121" w:line="283" w:lineRule="auto"/>
              <w:ind w:left="112" w:right="193" w:firstLine="2"/>
              <w:rPr>
                <w:rFonts w:ascii="宋体" w:hAnsi="宋体" w:eastAsia="宋体" w:cs="宋体"/>
              </w:rPr>
            </w:pPr>
            <w:r>
              <w:rPr>
                <w:spacing w:val="8"/>
              </w:rPr>
              <w:t>80m</w:t>
            </w:r>
            <w:r>
              <w:rPr>
                <w:spacing w:val="8"/>
                <w:position w:val="6"/>
                <w:sz w:val="13"/>
                <w:szCs w:val="13"/>
              </w:rPr>
              <w:t>3</w:t>
            </w:r>
            <w:r>
              <w:rPr>
                <w:spacing w:val="8"/>
              </w:rPr>
              <w:t>/h</w:t>
            </w:r>
            <w:r>
              <w:rPr>
                <w:spacing w:val="39"/>
              </w:rPr>
              <w:t xml:space="preserve"> </w:t>
            </w:r>
            <w:r>
              <w:rPr>
                <w:rFonts w:ascii="宋体" w:hAnsi="宋体" w:eastAsia="宋体" w:cs="宋体"/>
                <w:spacing w:val="8"/>
              </w:rPr>
              <w:t>的排风能力，且应具备防火和防倒灌功能。（参考《住宅排气管道系统工程技术标</w:t>
            </w:r>
            <w:r>
              <w:rPr>
                <w:rFonts w:ascii="宋体" w:hAnsi="宋体" w:eastAsia="宋体" w:cs="宋体"/>
                <w:spacing w:val="3"/>
              </w:rPr>
              <w:t>准》</w:t>
            </w:r>
            <w:r>
              <w:t>JGJ</w:t>
            </w:r>
            <w:r>
              <w:rPr>
                <w:spacing w:val="3"/>
              </w:rPr>
              <w:t>/T 455-2018</w:t>
            </w:r>
            <w:r>
              <w:rPr>
                <w:spacing w:val="-24"/>
              </w:rPr>
              <w:t xml:space="preserve"> </w:t>
            </w:r>
            <w:r>
              <w:rPr>
                <w:rFonts w:ascii="宋体" w:hAnsi="宋体" w:eastAsia="宋体" w:cs="宋体"/>
                <w:spacing w:val="3"/>
              </w:rPr>
              <w:t>，第</w:t>
            </w:r>
            <w:r>
              <w:rPr>
                <w:rFonts w:ascii="宋体" w:hAnsi="宋体" w:eastAsia="宋体" w:cs="宋体"/>
                <w:spacing w:val="-44"/>
              </w:rPr>
              <w:t xml:space="preserve"> </w:t>
            </w:r>
            <w:r>
              <w:rPr>
                <w:spacing w:val="3"/>
              </w:rPr>
              <w:t>4.3.</w:t>
            </w:r>
            <w:r>
              <w:rPr>
                <w:spacing w:val="-25"/>
              </w:rPr>
              <w:t xml:space="preserve"> </w:t>
            </w:r>
            <w:r>
              <w:rPr>
                <w:spacing w:val="2"/>
              </w:rPr>
              <w:t xml:space="preserve">1 </w:t>
            </w:r>
            <w:r>
              <w:rPr>
                <w:rFonts w:ascii="宋体" w:hAnsi="宋体" w:eastAsia="宋体" w:cs="宋体"/>
                <w:spacing w:val="2"/>
              </w:rPr>
              <w:t>条）</w:t>
            </w:r>
          </w:p>
          <w:p w14:paraId="76878940">
            <w:pPr>
              <w:pStyle w:val="8"/>
              <w:spacing w:before="120" w:line="228" w:lineRule="auto"/>
              <w:ind w:left="540"/>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）应根据排风量需求验算住宅厨卫排气道系统组件的通风能力，各组件过流</w:t>
            </w:r>
          </w:p>
          <w:p w14:paraId="225CAD84">
            <w:pPr>
              <w:pStyle w:val="8"/>
              <w:spacing w:before="121" w:line="340" w:lineRule="auto"/>
              <w:ind w:left="110" w:right="106" w:firstLine="419"/>
              <w:rPr>
                <w:rFonts w:ascii="宋体" w:hAnsi="宋体" w:eastAsia="宋体" w:cs="宋体"/>
              </w:rPr>
            </w:pPr>
            <w:r>
              <w:rPr>
                <w:rFonts w:ascii="宋体" w:hAnsi="宋体" w:eastAsia="宋体" w:cs="宋体"/>
                <w:spacing w:val="7"/>
              </w:rPr>
              <w:t>截面的气体流速不宜大于</w:t>
            </w:r>
            <w:r>
              <w:rPr>
                <w:rFonts w:ascii="宋体" w:hAnsi="宋体" w:eastAsia="宋体" w:cs="宋体"/>
                <w:spacing w:val="-23"/>
              </w:rPr>
              <w:t xml:space="preserve"> </w:t>
            </w:r>
            <w:r>
              <w:rPr>
                <w:spacing w:val="7"/>
              </w:rPr>
              <w:t>15m/s</w:t>
            </w:r>
            <w:r>
              <w:rPr>
                <w:spacing w:val="-23"/>
              </w:rPr>
              <w:t xml:space="preserve"> </w:t>
            </w:r>
            <w:r>
              <w:rPr>
                <w:rFonts w:ascii="宋体" w:hAnsi="宋体" w:eastAsia="宋体" w:cs="宋体"/>
                <w:spacing w:val="7"/>
              </w:rPr>
              <w:t>，并不应超过各组件的标定的工作能力。（《参考住宅</w:t>
            </w:r>
            <w:r>
              <w:rPr>
                <w:rFonts w:ascii="宋体" w:hAnsi="宋体" w:eastAsia="宋体" w:cs="宋体"/>
                <w:spacing w:val="5"/>
              </w:rPr>
              <w:t>排气管道系统工程技术标准》</w:t>
            </w:r>
            <w:r>
              <w:t>JGJ</w:t>
            </w:r>
            <w:r>
              <w:rPr>
                <w:spacing w:val="5"/>
              </w:rPr>
              <w:t>/T 455-2018</w:t>
            </w:r>
            <w:r>
              <w:rPr>
                <w:spacing w:val="-18"/>
              </w:rPr>
              <w:t xml:space="preserve"> </w:t>
            </w:r>
            <w:r>
              <w:rPr>
                <w:rFonts w:ascii="宋体" w:hAnsi="宋体" w:eastAsia="宋体" w:cs="宋体"/>
                <w:spacing w:val="5"/>
              </w:rPr>
              <w:t>，第</w:t>
            </w:r>
            <w:r>
              <w:rPr>
                <w:rFonts w:ascii="宋体" w:hAnsi="宋体" w:eastAsia="宋体" w:cs="宋体"/>
                <w:spacing w:val="-42"/>
              </w:rPr>
              <w:t xml:space="preserve"> </w:t>
            </w:r>
            <w:r>
              <w:rPr>
                <w:spacing w:val="5"/>
              </w:rPr>
              <w:t>4.</w:t>
            </w:r>
            <w:r>
              <w:rPr>
                <w:spacing w:val="-25"/>
              </w:rPr>
              <w:t xml:space="preserve"> </w:t>
            </w:r>
            <w:r>
              <w:rPr>
                <w:spacing w:val="5"/>
              </w:rPr>
              <w:t xml:space="preserve">1.3 </w:t>
            </w:r>
            <w:r>
              <w:rPr>
                <w:rFonts w:ascii="宋体" w:hAnsi="宋体" w:eastAsia="宋体" w:cs="宋体"/>
                <w:spacing w:val="5"/>
              </w:rPr>
              <w:t>条）</w:t>
            </w:r>
          </w:p>
          <w:p w14:paraId="179CE0D6">
            <w:pPr>
              <w:pStyle w:val="8"/>
              <w:spacing w:before="1" w:line="226" w:lineRule="auto"/>
              <w:ind w:left="526"/>
              <w:rPr>
                <w:rFonts w:ascii="宋体" w:hAnsi="宋体" w:eastAsia="宋体" w:cs="宋体"/>
              </w:rPr>
            </w:pPr>
            <w:r>
              <w:rPr>
                <w:spacing w:val="5"/>
              </w:rPr>
              <w:t>2.</w:t>
            </w:r>
            <w:r>
              <w:rPr>
                <w:rFonts w:ascii="宋体" w:hAnsi="宋体" w:eastAsia="宋体" w:cs="宋体"/>
                <w:spacing w:val="5"/>
              </w:rPr>
              <w:t>材料方面：</w:t>
            </w:r>
          </w:p>
          <w:p w14:paraId="3CC8261A">
            <w:pPr>
              <w:pStyle w:val="8"/>
              <w:spacing w:before="120" w:line="340" w:lineRule="auto"/>
              <w:ind w:left="111" w:right="173" w:firstLine="429"/>
              <w:jc w:val="both"/>
              <w:rPr>
                <w:rFonts w:ascii="宋体" w:hAnsi="宋体" w:eastAsia="宋体" w:cs="宋体"/>
              </w:rPr>
            </w:pPr>
            <w:r>
              <w:rPr>
                <w:rFonts w:ascii="宋体" w:hAnsi="宋体" w:eastAsia="宋体" w:cs="宋体"/>
                <w:spacing w:val="7"/>
              </w:rPr>
              <w:t>（</w:t>
            </w:r>
            <w:r>
              <w:rPr>
                <w:spacing w:val="7"/>
              </w:rPr>
              <w:t>1</w:t>
            </w:r>
            <w:r>
              <w:rPr>
                <w:rFonts w:ascii="宋体" w:hAnsi="宋体" w:eastAsia="宋体" w:cs="宋体"/>
                <w:spacing w:val="7"/>
              </w:rPr>
              <w:t>）排气道的水泥性能应符合《通用硅酸盐水泥》</w:t>
            </w:r>
            <w:r>
              <w:t>GB</w:t>
            </w:r>
            <w:r>
              <w:rPr>
                <w:spacing w:val="43"/>
                <w:w w:val="101"/>
              </w:rPr>
              <w:t xml:space="preserve"> </w:t>
            </w:r>
            <w:r>
              <w:rPr>
                <w:spacing w:val="7"/>
              </w:rPr>
              <w:t>175-2023</w:t>
            </w:r>
            <w:r>
              <w:rPr>
                <w:spacing w:val="27"/>
              </w:rPr>
              <w:t xml:space="preserve"> </w:t>
            </w:r>
            <w:r>
              <w:rPr>
                <w:rFonts w:ascii="宋体" w:hAnsi="宋体" w:eastAsia="宋体" w:cs="宋体"/>
                <w:spacing w:val="7"/>
              </w:rPr>
              <w:t>的规定，其中矿渣硅</w:t>
            </w:r>
            <w:r>
              <w:rPr>
                <w:rFonts w:ascii="宋体" w:hAnsi="宋体" w:eastAsia="宋体" w:cs="宋体"/>
                <w:spacing w:val="10"/>
              </w:rPr>
              <w:t>酸盐水泥、火山灰硅酸盐水泥、粉煤灰硅酸盐水泥和复合硅酸盐</w:t>
            </w:r>
            <w:r>
              <w:rPr>
                <w:rFonts w:ascii="宋体" w:hAnsi="宋体" w:eastAsia="宋体" w:cs="宋体"/>
                <w:spacing w:val="9"/>
              </w:rPr>
              <w:t>水泥的强度等级不应低于</w:t>
            </w:r>
            <w:r>
              <w:rPr>
                <w:spacing w:val="5"/>
              </w:rPr>
              <w:t>32.5</w:t>
            </w:r>
            <w:r>
              <w:rPr>
                <w:spacing w:val="-23"/>
              </w:rPr>
              <w:t xml:space="preserve"> </w:t>
            </w:r>
            <w:r>
              <w:rPr>
                <w:rFonts w:ascii="宋体" w:hAnsi="宋体" w:eastAsia="宋体" w:cs="宋体"/>
                <w:spacing w:val="5"/>
              </w:rPr>
              <w:t>。（参考《住宅厨房和卫生间排烟（气）道制品》</w:t>
            </w:r>
            <w:r>
              <w:t>JG</w:t>
            </w:r>
            <w:r>
              <w:rPr>
                <w:spacing w:val="5"/>
              </w:rPr>
              <w:t>/T</w:t>
            </w:r>
            <w:r>
              <w:rPr>
                <w:spacing w:val="25"/>
                <w:w w:val="101"/>
              </w:rPr>
              <w:t xml:space="preserve"> </w:t>
            </w:r>
            <w:r>
              <w:rPr>
                <w:spacing w:val="5"/>
              </w:rPr>
              <w:t>194-2018</w:t>
            </w:r>
            <w:r>
              <w:rPr>
                <w:spacing w:val="-24"/>
              </w:rPr>
              <w:t xml:space="preserve"> </w:t>
            </w:r>
            <w:r>
              <w:rPr>
                <w:rFonts w:ascii="宋体" w:hAnsi="宋体" w:eastAsia="宋体" w:cs="宋体"/>
                <w:spacing w:val="5"/>
              </w:rPr>
              <w:t>，</w:t>
            </w:r>
            <w:r>
              <w:rPr>
                <w:rFonts w:ascii="宋体" w:hAnsi="宋体" w:eastAsia="宋体" w:cs="宋体"/>
                <w:spacing w:val="4"/>
              </w:rPr>
              <w:t>第</w:t>
            </w:r>
            <w:r>
              <w:rPr>
                <w:rFonts w:ascii="宋体" w:hAnsi="宋体" w:eastAsia="宋体" w:cs="宋体"/>
                <w:spacing w:val="-37"/>
              </w:rPr>
              <w:t xml:space="preserve"> </w:t>
            </w:r>
            <w:r>
              <w:rPr>
                <w:spacing w:val="4"/>
              </w:rPr>
              <w:t>5.2.</w:t>
            </w:r>
            <w:r>
              <w:rPr>
                <w:spacing w:val="-25"/>
              </w:rPr>
              <w:t xml:space="preserve"> </w:t>
            </w:r>
            <w:r>
              <w:rPr>
                <w:spacing w:val="4"/>
              </w:rPr>
              <w:t xml:space="preserve">1 </w:t>
            </w:r>
            <w:r>
              <w:rPr>
                <w:rFonts w:ascii="宋体" w:hAnsi="宋体" w:eastAsia="宋体" w:cs="宋体"/>
                <w:spacing w:val="4"/>
              </w:rPr>
              <w:t>条）</w:t>
            </w:r>
          </w:p>
          <w:p w14:paraId="5A548374">
            <w:pPr>
              <w:pStyle w:val="8"/>
              <w:spacing w:before="3" w:line="301" w:lineRule="auto"/>
              <w:ind w:left="104" w:right="103" w:firstLine="436"/>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）增强材料应使用网号</w:t>
            </w:r>
            <w:r>
              <w:rPr>
                <w:spacing w:val="8"/>
              </w:rPr>
              <w:t>04</w:t>
            </w:r>
            <w:r>
              <w:rPr>
                <w:rFonts w:ascii="宋体" w:hAnsi="宋体" w:eastAsia="宋体" w:cs="宋体"/>
                <w:spacing w:val="8"/>
              </w:rPr>
              <w:t>×</w:t>
            </w:r>
            <w:r>
              <w:rPr>
                <w:spacing w:val="8"/>
              </w:rPr>
              <w:t>04</w:t>
            </w:r>
            <w:r>
              <w:rPr>
                <w:rFonts w:ascii="宋体" w:hAnsi="宋体" w:eastAsia="宋体" w:cs="宋体"/>
                <w:spacing w:val="8"/>
              </w:rPr>
              <w:t>，丝径不小于</w:t>
            </w:r>
            <w:r>
              <w:rPr>
                <w:rFonts w:ascii="宋体" w:hAnsi="宋体" w:eastAsia="宋体" w:cs="宋体"/>
                <w:spacing w:val="-40"/>
              </w:rPr>
              <w:t xml:space="preserve"> </w:t>
            </w:r>
            <w:r>
              <w:rPr>
                <w:spacing w:val="8"/>
              </w:rPr>
              <w:t>0.7</w:t>
            </w:r>
            <w:r>
              <w:t>mm</w:t>
            </w:r>
            <w:r>
              <w:rPr>
                <w:spacing w:val="29"/>
              </w:rPr>
              <w:t xml:space="preserve"> </w:t>
            </w:r>
            <w:r>
              <w:rPr>
                <w:rFonts w:ascii="宋体" w:hAnsi="宋体" w:eastAsia="宋体" w:cs="宋体"/>
                <w:spacing w:val="8"/>
              </w:rPr>
              <w:t>的</w:t>
            </w:r>
            <w:r>
              <w:rPr>
                <w:rFonts w:ascii="宋体" w:hAnsi="宋体" w:eastAsia="宋体" w:cs="宋体"/>
                <w:spacing w:val="7"/>
              </w:rPr>
              <w:t>热镀锌电焊网及直径不小于</w:t>
            </w:r>
            <w:r>
              <w:rPr>
                <w:rFonts w:ascii="宋体" w:hAnsi="宋体" w:eastAsia="宋体" w:cs="宋体"/>
                <w:spacing w:val="-42"/>
              </w:rPr>
              <w:t xml:space="preserve"> </w:t>
            </w:r>
            <w:r>
              <w:rPr>
                <w:spacing w:val="7"/>
              </w:rPr>
              <w:t>4</w:t>
            </w:r>
            <w:r>
              <w:t xml:space="preserve"> mm</w:t>
            </w:r>
            <w:r>
              <w:rPr>
                <w:spacing w:val="36"/>
              </w:rPr>
              <w:t xml:space="preserve"> </w:t>
            </w:r>
            <w:r>
              <w:rPr>
                <w:rFonts w:ascii="宋体" w:hAnsi="宋体" w:eastAsia="宋体" w:cs="宋体"/>
                <w:spacing w:val="8"/>
              </w:rPr>
              <w:t>的钢筋。热镀锌电焊网均匀布于管体四周水泥薄壁中。（参考《住宅厨房和卫生间排烟</w:t>
            </w:r>
            <w:r>
              <w:rPr>
                <w:rFonts w:ascii="宋体" w:hAnsi="宋体" w:eastAsia="宋体" w:cs="宋体"/>
                <w:spacing w:val="4"/>
              </w:rPr>
              <w:t>（气）道制品》</w:t>
            </w:r>
            <w:r>
              <w:t>JG</w:t>
            </w:r>
            <w:r>
              <w:rPr>
                <w:spacing w:val="4"/>
              </w:rPr>
              <w:t>/T</w:t>
            </w:r>
            <w:r>
              <w:rPr>
                <w:spacing w:val="29"/>
              </w:rPr>
              <w:t xml:space="preserve"> </w:t>
            </w:r>
            <w:r>
              <w:rPr>
                <w:spacing w:val="4"/>
              </w:rPr>
              <w:t>194-2018</w:t>
            </w:r>
            <w:r>
              <w:rPr>
                <w:spacing w:val="-24"/>
              </w:rPr>
              <w:t xml:space="preserve"> </w:t>
            </w:r>
            <w:r>
              <w:rPr>
                <w:rFonts w:ascii="宋体" w:hAnsi="宋体" w:eastAsia="宋体" w:cs="宋体"/>
                <w:spacing w:val="4"/>
              </w:rPr>
              <w:t>，第</w:t>
            </w:r>
            <w:r>
              <w:rPr>
                <w:rFonts w:ascii="宋体" w:hAnsi="宋体" w:eastAsia="宋体" w:cs="宋体"/>
                <w:spacing w:val="-35"/>
              </w:rPr>
              <w:t xml:space="preserve"> </w:t>
            </w:r>
            <w:r>
              <w:rPr>
                <w:spacing w:val="4"/>
              </w:rPr>
              <w:t xml:space="preserve">5.2.2 </w:t>
            </w:r>
            <w:r>
              <w:rPr>
                <w:rFonts w:ascii="宋体" w:hAnsi="宋体" w:eastAsia="宋体" w:cs="宋体"/>
                <w:spacing w:val="4"/>
              </w:rPr>
              <w:t>条）</w:t>
            </w:r>
          </w:p>
          <w:p w14:paraId="63EC58F7">
            <w:pPr>
              <w:pStyle w:val="8"/>
              <w:spacing w:before="119" w:line="303" w:lineRule="auto"/>
              <w:ind w:left="110" w:right="106" w:firstLine="430"/>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）排气道的内外表面不应有裸露钢丝网、蜂窝、塌陷和空鼓现象。排气道的内表面</w:t>
            </w:r>
            <w:r>
              <w:rPr>
                <w:rFonts w:ascii="宋体" w:hAnsi="宋体" w:eastAsia="宋体" w:cs="宋体"/>
                <w:spacing w:val="7"/>
              </w:rPr>
              <w:t>应平整、光滑无麻面，不应有裂纹。但表面龟裂和砂浆层干缩裂缝不在此限。（参考《住宅</w:t>
            </w:r>
            <w:r>
              <w:rPr>
                <w:rFonts w:ascii="宋体" w:hAnsi="宋体" w:eastAsia="宋体" w:cs="宋体"/>
                <w:spacing w:val="4"/>
              </w:rPr>
              <w:t>厨房和卫生间排烟（气）道制品》</w:t>
            </w:r>
            <w:r>
              <w:t>JG</w:t>
            </w:r>
            <w:r>
              <w:rPr>
                <w:spacing w:val="4"/>
              </w:rPr>
              <w:t>/T</w:t>
            </w:r>
            <w:r>
              <w:rPr>
                <w:spacing w:val="25"/>
              </w:rPr>
              <w:t xml:space="preserve"> </w:t>
            </w:r>
            <w:r>
              <w:rPr>
                <w:spacing w:val="4"/>
              </w:rPr>
              <w:t>194-2</w:t>
            </w:r>
            <w:r>
              <w:rPr>
                <w:spacing w:val="3"/>
              </w:rPr>
              <w:t>018</w:t>
            </w:r>
            <w:r>
              <w:rPr>
                <w:spacing w:val="-24"/>
              </w:rPr>
              <w:t xml:space="preserve"> </w:t>
            </w:r>
            <w:r>
              <w:rPr>
                <w:rFonts w:ascii="宋体" w:hAnsi="宋体" w:eastAsia="宋体" w:cs="宋体"/>
                <w:spacing w:val="3"/>
              </w:rPr>
              <w:t>，第</w:t>
            </w:r>
            <w:r>
              <w:rPr>
                <w:rFonts w:ascii="宋体" w:hAnsi="宋体" w:eastAsia="宋体" w:cs="宋体"/>
                <w:spacing w:val="-36"/>
              </w:rPr>
              <w:t xml:space="preserve"> </w:t>
            </w:r>
            <w:r>
              <w:rPr>
                <w:spacing w:val="3"/>
              </w:rPr>
              <w:t>6.</w:t>
            </w:r>
            <w:r>
              <w:rPr>
                <w:spacing w:val="-25"/>
              </w:rPr>
              <w:t xml:space="preserve"> </w:t>
            </w:r>
            <w:r>
              <w:rPr>
                <w:spacing w:val="3"/>
              </w:rPr>
              <w:t>1.</w:t>
            </w:r>
            <w:r>
              <w:rPr>
                <w:spacing w:val="-25"/>
              </w:rPr>
              <w:t xml:space="preserve"> </w:t>
            </w:r>
            <w:r>
              <w:rPr>
                <w:spacing w:val="3"/>
              </w:rPr>
              <w:t xml:space="preserve">1 </w:t>
            </w:r>
            <w:r>
              <w:rPr>
                <w:rFonts w:ascii="宋体" w:hAnsi="宋体" w:eastAsia="宋体" w:cs="宋体"/>
                <w:spacing w:val="3"/>
              </w:rPr>
              <w:t>条、第</w:t>
            </w:r>
            <w:r>
              <w:rPr>
                <w:rFonts w:ascii="宋体" w:hAnsi="宋体" w:eastAsia="宋体" w:cs="宋体"/>
                <w:spacing w:val="-38"/>
              </w:rPr>
              <w:t xml:space="preserve"> </w:t>
            </w:r>
            <w:r>
              <w:rPr>
                <w:spacing w:val="3"/>
              </w:rPr>
              <w:t>6.</w:t>
            </w:r>
            <w:r>
              <w:rPr>
                <w:spacing w:val="-25"/>
              </w:rPr>
              <w:t xml:space="preserve"> </w:t>
            </w:r>
            <w:r>
              <w:rPr>
                <w:spacing w:val="3"/>
              </w:rPr>
              <w:t xml:space="preserve">1.4 </w:t>
            </w:r>
            <w:r>
              <w:rPr>
                <w:rFonts w:ascii="宋体" w:hAnsi="宋体" w:eastAsia="宋体" w:cs="宋体"/>
                <w:spacing w:val="3"/>
              </w:rPr>
              <w:t>条）</w:t>
            </w:r>
          </w:p>
          <w:p w14:paraId="6C67B0BA">
            <w:pPr>
              <w:pStyle w:val="8"/>
              <w:spacing w:before="121" w:line="229" w:lineRule="auto"/>
              <w:ind w:left="531"/>
              <w:rPr>
                <w:rFonts w:ascii="宋体" w:hAnsi="宋体" w:eastAsia="宋体" w:cs="宋体"/>
              </w:rPr>
            </w:pPr>
            <w:r>
              <w:rPr>
                <w:spacing w:val="5"/>
              </w:rPr>
              <w:t>3.</w:t>
            </w:r>
            <w:r>
              <w:rPr>
                <w:rFonts w:ascii="宋体" w:hAnsi="宋体" w:eastAsia="宋体" w:cs="宋体"/>
                <w:spacing w:val="5"/>
              </w:rPr>
              <w:t>施工方面：</w:t>
            </w:r>
          </w:p>
          <w:p w14:paraId="2223F7F3">
            <w:pPr>
              <w:pStyle w:val="8"/>
              <w:spacing w:before="120" w:line="283" w:lineRule="auto"/>
              <w:ind w:left="110" w:right="104" w:firstLine="430"/>
              <w:rPr>
                <w:rFonts w:ascii="宋体" w:hAnsi="宋体" w:eastAsia="宋体" w:cs="宋体"/>
              </w:rPr>
            </w:pPr>
            <w:r>
              <w:rPr>
                <w:rFonts w:ascii="宋体" w:hAnsi="宋体" w:eastAsia="宋体" w:cs="宋体"/>
                <w:spacing w:val="7"/>
              </w:rPr>
              <w:t>（</w:t>
            </w:r>
            <w:r>
              <w:rPr>
                <w:spacing w:val="7"/>
              </w:rPr>
              <w:t>1</w:t>
            </w:r>
            <w:r>
              <w:rPr>
                <w:rFonts w:ascii="宋体" w:hAnsi="宋体" w:eastAsia="宋体" w:cs="宋体"/>
                <w:spacing w:val="7"/>
              </w:rPr>
              <w:t>）有下列情况的排气道允许修补：</w:t>
            </w:r>
            <w:r>
              <w:rPr>
                <w:spacing w:val="7"/>
              </w:rPr>
              <w:t>a</w:t>
            </w:r>
            <w:r>
              <w:rPr>
                <w:rFonts w:ascii="宋体" w:hAnsi="宋体" w:eastAsia="宋体" w:cs="宋体"/>
                <w:spacing w:val="7"/>
              </w:rPr>
              <w:t>）每侧壁面的麻面、蜂窝不应超过两处，每处面积不应超过</w:t>
            </w:r>
            <w:r>
              <w:rPr>
                <w:rFonts w:ascii="宋体" w:hAnsi="宋体" w:eastAsia="宋体" w:cs="宋体"/>
                <w:spacing w:val="-33"/>
              </w:rPr>
              <w:t xml:space="preserve"> </w:t>
            </w:r>
            <w:r>
              <w:rPr>
                <w:spacing w:val="7"/>
              </w:rPr>
              <w:t>0.01m</w:t>
            </w:r>
            <w:r>
              <w:rPr>
                <w:spacing w:val="7"/>
                <w:position w:val="6"/>
                <w:sz w:val="13"/>
                <w:szCs w:val="13"/>
              </w:rPr>
              <w:t>2</w:t>
            </w:r>
            <w:r>
              <w:rPr>
                <w:spacing w:val="-5"/>
                <w:position w:val="6"/>
                <w:sz w:val="13"/>
                <w:szCs w:val="13"/>
              </w:rPr>
              <w:t xml:space="preserve"> </w:t>
            </w:r>
            <w:r>
              <w:rPr>
                <w:rFonts w:ascii="宋体" w:hAnsi="宋体" w:eastAsia="宋体" w:cs="宋体"/>
                <w:spacing w:val="7"/>
              </w:rPr>
              <w:t>；</w:t>
            </w:r>
            <w:r>
              <w:rPr>
                <w:spacing w:val="7"/>
              </w:rPr>
              <w:t>b</w:t>
            </w:r>
            <w:r>
              <w:rPr>
                <w:rFonts w:ascii="宋体" w:hAnsi="宋体" w:eastAsia="宋体" w:cs="宋体"/>
                <w:spacing w:val="7"/>
              </w:rPr>
              <w:t>）工地现场端面碰损，外壁纵深度不应超过</w:t>
            </w:r>
            <w:r>
              <w:rPr>
                <w:rFonts w:ascii="宋体" w:hAnsi="宋体" w:eastAsia="宋体" w:cs="宋体"/>
                <w:spacing w:val="-37"/>
              </w:rPr>
              <w:t xml:space="preserve"> </w:t>
            </w:r>
            <w:r>
              <w:rPr>
                <w:spacing w:val="7"/>
              </w:rPr>
              <w:t>50</w:t>
            </w:r>
            <w:r>
              <w:t>mm</w:t>
            </w:r>
            <w:r>
              <w:rPr>
                <w:spacing w:val="-22"/>
              </w:rPr>
              <w:t xml:space="preserve"> </w:t>
            </w:r>
            <w:r>
              <w:rPr>
                <w:rFonts w:ascii="宋体" w:hAnsi="宋体" w:eastAsia="宋体" w:cs="宋体"/>
                <w:spacing w:val="7"/>
              </w:rPr>
              <w:t>，宽度不应超过</w:t>
            </w:r>
          </w:p>
          <w:p w14:paraId="5BFEF7FD">
            <w:pPr>
              <w:pStyle w:val="8"/>
              <w:spacing w:before="120" w:line="228" w:lineRule="auto"/>
              <w:ind w:left="127"/>
              <w:rPr>
                <w:rFonts w:ascii="宋体" w:hAnsi="宋体" w:eastAsia="宋体" w:cs="宋体"/>
              </w:rPr>
            </w:pPr>
            <w:r>
              <w:rPr>
                <w:spacing w:val="5"/>
              </w:rPr>
              <w:t>100</w:t>
            </w:r>
            <w:r>
              <w:t>mm</w:t>
            </w:r>
            <w:r>
              <w:rPr>
                <w:spacing w:val="-21"/>
              </w:rPr>
              <w:t xml:space="preserve"> </w:t>
            </w:r>
            <w:r>
              <w:rPr>
                <w:rFonts w:ascii="宋体" w:hAnsi="宋体" w:eastAsia="宋体" w:cs="宋体"/>
                <w:spacing w:val="5"/>
              </w:rPr>
              <w:t>。（参考《住宅厨房和卫生间排烟（气）道制品》</w:t>
            </w:r>
            <w:r>
              <w:t>JG</w:t>
            </w:r>
            <w:r>
              <w:rPr>
                <w:spacing w:val="5"/>
              </w:rPr>
              <w:t>/T</w:t>
            </w:r>
            <w:r>
              <w:rPr>
                <w:spacing w:val="25"/>
              </w:rPr>
              <w:t xml:space="preserve"> </w:t>
            </w:r>
            <w:r>
              <w:rPr>
                <w:spacing w:val="5"/>
              </w:rPr>
              <w:t>194-2018</w:t>
            </w:r>
            <w:r>
              <w:rPr>
                <w:spacing w:val="-24"/>
              </w:rPr>
              <w:t xml:space="preserve"> </w:t>
            </w:r>
            <w:r>
              <w:rPr>
                <w:rFonts w:ascii="宋体" w:hAnsi="宋体" w:eastAsia="宋体" w:cs="宋体"/>
                <w:spacing w:val="5"/>
              </w:rPr>
              <w:t>，第</w:t>
            </w:r>
            <w:r>
              <w:rPr>
                <w:rFonts w:ascii="宋体" w:hAnsi="宋体" w:eastAsia="宋体" w:cs="宋体"/>
                <w:spacing w:val="-36"/>
              </w:rPr>
              <w:t xml:space="preserve"> </w:t>
            </w:r>
            <w:r>
              <w:rPr>
                <w:spacing w:val="4"/>
              </w:rPr>
              <w:t>6.</w:t>
            </w:r>
            <w:r>
              <w:rPr>
                <w:spacing w:val="-25"/>
              </w:rPr>
              <w:t xml:space="preserve"> </w:t>
            </w:r>
            <w:r>
              <w:rPr>
                <w:spacing w:val="4"/>
              </w:rPr>
              <w:t xml:space="preserve">1.5 </w:t>
            </w:r>
            <w:r>
              <w:rPr>
                <w:rFonts w:ascii="宋体" w:hAnsi="宋体" w:eastAsia="宋体" w:cs="宋体"/>
                <w:spacing w:val="4"/>
              </w:rPr>
              <w:t>条）</w:t>
            </w:r>
          </w:p>
          <w:p w14:paraId="548719D9">
            <w:pPr>
              <w:pStyle w:val="8"/>
              <w:spacing w:before="124" w:line="283" w:lineRule="auto"/>
              <w:ind w:left="110" w:right="116" w:firstLine="43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）烟道安装应保持垂直，上下排烟气道结合部位应采用坐浆方法安装，上层管体安装时应与下层管道对准调直，并用木楔临时固定，坐浆要求饱满，密封严实。</w:t>
            </w:r>
          </w:p>
          <w:p w14:paraId="6A3541C0">
            <w:pPr>
              <w:pStyle w:val="8"/>
              <w:spacing w:before="120" w:line="227" w:lineRule="auto"/>
              <w:ind w:left="540"/>
              <w:rPr>
                <w:rFonts w:ascii="宋体" w:hAnsi="宋体" w:eastAsia="宋体" w:cs="宋体"/>
              </w:rPr>
            </w:pPr>
            <w:r>
              <w:rPr>
                <w:rFonts w:ascii="宋体" w:hAnsi="宋体" w:eastAsia="宋体" w:cs="宋体"/>
                <w:spacing w:val="8"/>
              </w:rPr>
              <w:t>（</w:t>
            </w:r>
            <w:r>
              <w:rPr>
                <w:spacing w:val="8"/>
              </w:rPr>
              <w:t>3</w:t>
            </w:r>
            <w:r>
              <w:rPr>
                <w:rFonts w:ascii="宋体" w:hAnsi="宋体" w:eastAsia="宋体" w:cs="宋体"/>
                <w:spacing w:val="8"/>
              </w:rPr>
              <w:t>）排气道与楼板、墙面之间的空隙处，应采用</w:t>
            </w:r>
            <w:r>
              <w:rPr>
                <w:rFonts w:ascii="宋体" w:hAnsi="宋体" w:eastAsia="宋体" w:cs="宋体"/>
                <w:spacing w:val="-39"/>
              </w:rPr>
              <w:t xml:space="preserve"> </w:t>
            </w:r>
            <w:r>
              <w:rPr>
                <w:spacing w:val="8"/>
              </w:rPr>
              <w:t xml:space="preserve">C25 </w:t>
            </w:r>
            <w:r>
              <w:rPr>
                <w:rFonts w:ascii="宋体" w:hAnsi="宋体" w:eastAsia="宋体" w:cs="宋体"/>
                <w:spacing w:val="8"/>
              </w:rPr>
              <w:t>细石混凝土填充捣实，并在排气</w:t>
            </w:r>
          </w:p>
        </w:tc>
      </w:tr>
    </w:tbl>
    <w:p w14:paraId="79B948E4">
      <w:pPr>
        <w:pStyle w:val="2"/>
      </w:pPr>
    </w:p>
    <w:p w14:paraId="69C5D953">
      <w:pPr>
        <w:sectPr>
          <w:footerReference r:id="rId58" w:type="default"/>
          <w:pgSz w:w="11906" w:h="16839"/>
          <w:pgMar w:top="1431" w:right="1682" w:bottom="1411" w:left="1682" w:header="0" w:footer="1224" w:gutter="0"/>
          <w:cols w:space="720" w:num="1"/>
        </w:sectPr>
      </w:pPr>
    </w:p>
    <w:p w14:paraId="43F669CD">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5D441D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99" w:hRule="atLeast"/>
        </w:trPr>
        <w:tc>
          <w:tcPr>
            <w:tcW w:w="8526" w:type="dxa"/>
            <w:tcBorders>
              <w:bottom w:val="nil"/>
            </w:tcBorders>
            <w:vAlign w:val="top"/>
          </w:tcPr>
          <w:p w14:paraId="18AF1A36">
            <w:pPr>
              <w:pStyle w:val="8"/>
              <w:spacing w:before="25" w:line="227" w:lineRule="auto"/>
              <w:ind w:left="109"/>
              <w:rPr>
                <w:rFonts w:ascii="宋体" w:hAnsi="宋体" w:eastAsia="宋体" w:cs="宋体"/>
              </w:rPr>
            </w:pPr>
            <w:r>
              <w:rPr>
                <w:rFonts w:ascii="宋体" w:hAnsi="宋体" w:eastAsia="宋体" w:cs="宋体"/>
                <w:spacing w:val="8"/>
              </w:rPr>
              <w:t>道外壁满挂玻璃纤维墙体网格布与墙体搭接宽</w:t>
            </w:r>
            <w:r>
              <w:rPr>
                <w:rFonts w:ascii="宋体" w:hAnsi="宋体" w:eastAsia="宋体" w:cs="宋体"/>
                <w:spacing w:val="-41"/>
              </w:rPr>
              <w:t xml:space="preserve"> </w:t>
            </w:r>
            <w:r>
              <w:rPr>
                <w:spacing w:val="8"/>
              </w:rPr>
              <w:t>2</w:t>
            </w:r>
            <w:r>
              <w:rPr>
                <w:spacing w:val="7"/>
              </w:rPr>
              <w:t>00</w:t>
            </w:r>
            <w:r>
              <w:t>mm</w:t>
            </w:r>
            <w:r>
              <w:rPr>
                <w:spacing w:val="-21"/>
              </w:rPr>
              <w:t xml:space="preserve"> </w:t>
            </w:r>
            <w:r>
              <w:rPr>
                <w:rFonts w:ascii="宋体" w:hAnsi="宋体" w:eastAsia="宋体" w:cs="宋体"/>
                <w:spacing w:val="7"/>
              </w:rPr>
              <w:t>，外抹</w:t>
            </w:r>
            <w:r>
              <w:rPr>
                <w:rFonts w:ascii="宋体" w:hAnsi="宋体" w:eastAsia="宋体" w:cs="宋体"/>
                <w:spacing w:val="-44"/>
              </w:rPr>
              <w:t xml:space="preserve"> </w:t>
            </w:r>
            <w:r>
              <w:rPr>
                <w:spacing w:val="7"/>
              </w:rPr>
              <w:t xml:space="preserve">M7.5 </w:t>
            </w:r>
            <w:r>
              <w:rPr>
                <w:rFonts w:ascii="宋体" w:hAnsi="宋体" w:eastAsia="宋体" w:cs="宋体"/>
                <w:spacing w:val="7"/>
              </w:rPr>
              <w:t>水泥砂浆。</w:t>
            </w:r>
          </w:p>
          <w:p w14:paraId="001BCB0D">
            <w:pPr>
              <w:pStyle w:val="8"/>
              <w:spacing w:before="121" w:line="340" w:lineRule="auto"/>
              <w:ind w:left="109" w:right="116" w:firstLine="430"/>
              <w:rPr>
                <w:rFonts w:ascii="宋体" w:hAnsi="宋体" w:eastAsia="宋体" w:cs="宋体"/>
              </w:rPr>
            </w:pPr>
            <w:r>
              <w:rPr>
                <w:rFonts w:ascii="宋体" w:hAnsi="宋体" w:eastAsia="宋体" w:cs="宋体"/>
                <w:spacing w:val="9"/>
              </w:rPr>
              <w:t>（</w:t>
            </w:r>
            <w:r>
              <w:rPr>
                <w:spacing w:val="9"/>
              </w:rPr>
              <w:t>4</w:t>
            </w:r>
            <w:r>
              <w:rPr>
                <w:rFonts w:ascii="宋体" w:hAnsi="宋体" w:eastAsia="宋体" w:cs="宋体"/>
                <w:spacing w:val="9"/>
              </w:rPr>
              <w:t>）任何管线不得穿越排气道，燃气、燃油热水器及户式采暖锅炉等的排烟管不得接</w:t>
            </w:r>
            <w:r>
              <w:rPr>
                <w:rFonts w:ascii="宋体" w:hAnsi="宋体" w:eastAsia="宋体" w:cs="宋体"/>
                <w:spacing w:val="6"/>
              </w:rPr>
              <w:t>入排气道中。</w:t>
            </w:r>
          </w:p>
          <w:p w14:paraId="6D87E168">
            <w:pPr>
              <w:pStyle w:val="8"/>
              <w:spacing w:line="226" w:lineRule="auto"/>
              <w:ind w:left="525"/>
              <w:rPr>
                <w:rFonts w:ascii="宋体" w:hAnsi="宋体" w:eastAsia="宋体" w:cs="宋体"/>
              </w:rPr>
            </w:pPr>
            <w:r>
              <w:rPr>
                <w:spacing w:val="5"/>
              </w:rPr>
              <w:t>4.</w:t>
            </w:r>
            <w:r>
              <w:rPr>
                <w:rFonts w:ascii="宋体" w:hAnsi="宋体" w:eastAsia="宋体" w:cs="宋体"/>
                <w:spacing w:val="5"/>
              </w:rPr>
              <w:t>推荐做法：</w:t>
            </w:r>
          </w:p>
          <w:p w14:paraId="36E37622">
            <w:pPr>
              <w:pStyle w:val="8"/>
              <w:spacing w:before="122" w:line="283" w:lineRule="auto"/>
              <w:ind w:left="110" w:right="115" w:firstLine="43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）出屋面加装太阳能有动力风帽。（参考江苏省《住宅设计标准》</w:t>
            </w:r>
            <w:r>
              <w:t>DB</w:t>
            </w:r>
            <w:r>
              <w:rPr>
                <w:spacing w:val="8"/>
              </w:rPr>
              <w:t>32/3920-2020</w:t>
            </w:r>
            <w:r>
              <w:rPr>
                <w:rFonts w:ascii="宋体" w:hAnsi="宋体" w:eastAsia="宋体" w:cs="宋体"/>
                <w:spacing w:val="5"/>
              </w:rPr>
              <w:t>第</w:t>
            </w:r>
            <w:r>
              <w:rPr>
                <w:rFonts w:ascii="宋体" w:hAnsi="宋体" w:eastAsia="宋体" w:cs="宋体"/>
                <w:spacing w:val="-37"/>
              </w:rPr>
              <w:t xml:space="preserve"> </w:t>
            </w:r>
            <w:r>
              <w:rPr>
                <w:spacing w:val="5"/>
              </w:rPr>
              <w:t xml:space="preserve">5.4.5 </w:t>
            </w:r>
            <w:r>
              <w:rPr>
                <w:rFonts w:ascii="宋体" w:hAnsi="宋体" w:eastAsia="宋体" w:cs="宋体"/>
                <w:spacing w:val="5"/>
              </w:rPr>
              <w:t>条－条文说明）</w:t>
            </w:r>
          </w:p>
          <w:p w14:paraId="291BB421">
            <w:pPr>
              <w:pStyle w:val="8"/>
              <w:spacing w:before="119" w:line="303" w:lineRule="auto"/>
              <w:ind w:left="109" w:right="104" w:firstLine="431"/>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）楼板预留洞口的长度和宽度均应在图</w:t>
            </w:r>
            <w:r>
              <w:rPr>
                <w:rFonts w:ascii="宋体" w:hAnsi="宋体" w:eastAsia="宋体" w:cs="宋体"/>
                <w:spacing w:val="8"/>
              </w:rPr>
              <w:t>集尺寸的基础上分别增加</w:t>
            </w:r>
            <w:r>
              <w:rPr>
                <w:rFonts w:ascii="宋体" w:hAnsi="宋体" w:eastAsia="宋体" w:cs="宋体"/>
                <w:spacing w:val="-41"/>
              </w:rPr>
              <w:t xml:space="preserve"> </w:t>
            </w:r>
            <w:r>
              <w:rPr>
                <w:spacing w:val="8"/>
              </w:rPr>
              <w:t>25</w:t>
            </w:r>
            <w:r>
              <w:t>mm</w:t>
            </w:r>
            <w:r>
              <w:rPr>
                <w:spacing w:val="-21"/>
              </w:rPr>
              <w:t xml:space="preserve"> </w:t>
            </w:r>
            <w:r>
              <w:rPr>
                <w:rFonts w:ascii="宋体" w:hAnsi="宋体" w:eastAsia="宋体" w:cs="宋体"/>
                <w:spacing w:val="8"/>
              </w:rPr>
              <w:t>，以确保排气道安装后，其邻建筑内墙一侧的侧壁与墙面间距不小于</w:t>
            </w:r>
            <w:r>
              <w:rPr>
                <w:rFonts w:ascii="宋体" w:hAnsi="宋体" w:eastAsia="宋体" w:cs="宋体"/>
                <w:spacing w:val="-27"/>
              </w:rPr>
              <w:t xml:space="preserve"> </w:t>
            </w:r>
            <w:r>
              <w:rPr>
                <w:spacing w:val="8"/>
              </w:rPr>
              <w:t>50</w:t>
            </w:r>
            <w:r>
              <w:t>mm</w:t>
            </w:r>
            <w:r>
              <w:rPr>
                <w:rFonts w:ascii="宋体" w:hAnsi="宋体" w:eastAsia="宋体" w:cs="宋体"/>
                <w:spacing w:val="8"/>
              </w:rPr>
              <w:t>，便于对排气道的接头缝隙</w:t>
            </w:r>
            <w:r>
              <w:rPr>
                <w:rFonts w:ascii="宋体" w:hAnsi="宋体" w:eastAsia="宋体" w:cs="宋体"/>
                <w:spacing w:val="5"/>
              </w:rPr>
              <w:t>进行吊模浇筑封堵，如图</w:t>
            </w:r>
            <w:r>
              <w:rPr>
                <w:rFonts w:ascii="宋体" w:hAnsi="宋体" w:eastAsia="宋体" w:cs="宋体"/>
                <w:spacing w:val="-39"/>
              </w:rPr>
              <w:t xml:space="preserve"> </w:t>
            </w:r>
            <w:r>
              <w:rPr>
                <w:spacing w:val="5"/>
              </w:rPr>
              <w:t>3.</w:t>
            </w:r>
            <w:r>
              <w:rPr>
                <w:spacing w:val="-25"/>
              </w:rPr>
              <w:t xml:space="preserve"> </w:t>
            </w:r>
            <w:r>
              <w:rPr>
                <w:spacing w:val="5"/>
              </w:rPr>
              <w:t>1.1-3</w:t>
            </w:r>
            <w:r>
              <w:rPr>
                <w:rFonts w:ascii="宋体" w:hAnsi="宋体" w:eastAsia="宋体" w:cs="宋体"/>
                <w:spacing w:val="5"/>
              </w:rPr>
              <w:t>。</w:t>
            </w:r>
          </w:p>
        </w:tc>
      </w:tr>
      <w:tr w14:paraId="6BDE7E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089" w:hRule="atLeast"/>
        </w:trPr>
        <w:tc>
          <w:tcPr>
            <w:tcW w:w="8526" w:type="dxa"/>
            <w:tcBorders>
              <w:top w:val="nil"/>
              <w:bottom w:val="nil"/>
            </w:tcBorders>
            <w:vAlign w:val="top"/>
          </w:tcPr>
          <w:p w14:paraId="6BF94A63">
            <w:pPr>
              <w:spacing w:before="130" w:line="7851" w:lineRule="exact"/>
              <w:ind w:firstLine="1405"/>
            </w:pPr>
            <w:r>
              <w:rPr>
                <w:position w:val="-157"/>
              </w:rPr>
              <w:drawing>
                <wp:inline distT="0" distB="0" distL="0" distR="0">
                  <wp:extent cx="3616960" cy="4985385"/>
                  <wp:effectExtent l="0" t="0" r="0" b="0"/>
                  <wp:docPr id="174" name="IM 174"/>
                  <wp:cNvGraphicFramePr/>
                  <a:graphic xmlns:a="http://schemas.openxmlformats.org/drawingml/2006/main">
                    <a:graphicData uri="http://schemas.openxmlformats.org/drawingml/2006/picture">
                      <pic:pic xmlns:pic="http://schemas.openxmlformats.org/drawingml/2006/picture">
                        <pic:nvPicPr>
                          <pic:cNvPr id="174" name="IM 174"/>
                          <pic:cNvPicPr/>
                        </pic:nvPicPr>
                        <pic:blipFill>
                          <a:blip r:embed="rId199"/>
                          <a:stretch>
                            <a:fillRect/>
                          </a:stretch>
                        </pic:blipFill>
                        <pic:spPr>
                          <a:xfrm>
                            <a:off x="0" y="0"/>
                            <a:ext cx="3617213" cy="4985766"/>
                          </a:xfrm>
                          <a:prstGeom prst="rect">
                            <a:avLst/>
                          </a:prstGeom>
                        </pic:spPr>
                      </pic:pic>
                    </a:graphicData>
                  </a:graphic>
                </wp:inline>
              </w:drawing>
            </w:r>
          </w:p>
        </w:tc>
      </w:tr>
      <w:tr w14:paraId="781AFA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08" w:hRule="atLeast"/>
        </w:trPr>
        <w:tc>
          <w:tcPr>
            <w:tcW w:w="8526" w:type="dxa"/>
            <w:tcBorders>
              <w:top w:val="nil"/>
              <w:bottom w:val="single" w:color="000000" w:sz="2" w:space="0"/>
            </w:tcBorders>
            <w:vAlign w:val="top"/>
          </w:tcPr>
          <w:p w14:paraId="63D0BC36">
            <w:pPr>
              <w:pStyle w:val="8"/>
              <w:spacing w:before="133" w:line="228" w:lineRule="auto"/>
              <w:ind w:left="2752"/>
              <w:rPr>
                <w:rFonts w:ascii="宋体" w:hAnsi="宋体" w:eastAsia="宋体" w:cs="宋体"/>
              </w:rPr>
            </w:pPr>
            <w:r>
              <w:rPr>
                <w:rFonts w:ascii="宋体" w:hAnsi="宋体" w:eastAsia="宋体" w:cs="宋体"/>
                <w:spacing w:val="3"/>
              </w:rPr>
              <w:t>图</w:t>
            </w:r>
            <w:r>
              <w:rPr>
                <w:rFonts w:ascii="宋体" w:hAnsi="宋体" w:eastAsia="宋体" w:cs="宋体"/>
                <w:spacing w:val="-22"/>
              </w:rPr>
              <w:t xml:space="preserve"> </w:t>
            </w:r>
            <w:r>
              <w:rPr>
                <w:spacing w:val="3"/>
              </w:rPr>
              <w:t>3.</w:t>
            </w:r>
            <w:r>
              <w:rPr>
                <w:spacing w:val="-25"/>
              </w:rPr>
              <w:t xml:space="preserve"> </w:t>
            </w:r>
            <w:r>
              <w:rPr>
                <w:spacing w:val="3"/>
              </w:rPr>
              <w:t xml:space="preserve">1.1-3  </w:t>
            </w:r>
            <w:r>
              <w:rPr>
                <w:rFonts w:ascii="宋体" w:hAnsi="宋体" w:eastAsia="宋体" w:cs="宋体"/>
                <w:spacing w:val="3"/>
              </w:rPr>
              <w:t>排烟道剖面标准做法图</w:t>
            </w:r>
          </w:p>
          <w:p w14:paraId="78C8B66E">
            <w:pPr>
              <w:pStyle w:val="8"/>
              <w:spacing w:before="101" w:line="227" w:lineRule="auto"/>
              <w:ind w:left="540"/>
              <w:rPr>
                <w:rFonts w:ascii="宋体" w:hAnsi="宋体" w:eastAsia="宋体" w:cs="宋体"/>
              </w:rPr>
            </w:pPr>
            <w:r>
              <w:rPr>
                <w:rFonts w:ascii="宋体" w:hAnsi="宋体" w:eastAsia="宋体" w:cs="宋体"/>
                <w:spacing w:val="8"/>
              </w:rPr>
              <w:t>（</w:t>
            </w:r>
            <w:r>
              <w:rPr>
                <w:spacing w:val="8"/>
              </w:rPr>
              <w:t>3</w:t>
            </w:r>
            <w:r>
              <w:rPr>
                <w:rFonts w:ascii="宋体" w:hAnsi="宋体" w:eastAsia="宋体" w:cs="宋体"/>
                <w:spacing w:val="8"/>
              </w:rPr>
              <w:t>）鼓励厨房采用不锈钢材质排气道系统。</w:t>
            </w:r>
          </w:p>
        </w:tc>
      </w:tr>
      <w:tr w14:paraId="0E77C6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92" w:hRule="atLeast"/>
        </w:trPr>
        <w:tc>
          <w:tcPr>
            <w:tcW w:w="8526" w:type="dxa"/>
            <w:tcBorders>
              <w:top w:val="single" w:color="000000" w:sz="2" w:space="0"/>
            </w:tcBorders>
            <w:vAlign w:val="top"/>
          </w:tcPr>
          <w:p w14:paraId="38F64809">
            <w:pPr>
              <w:spacing w:before="119" w:line="228" w:lineRule="auto"/>
              <w:ind w:left="130"/>
              <w:rPr>
                <w:rFonts w:ascii="宋体" w:hAnsi="宋体" w:eastAsia="宋体" w:cs="宋体"/>
                <w:sz w:val="20"/>
                <w:szCs w:val="20"/>
              </w:rPr>
            </w:pPr>
            <w:r>
              <w:rPr>
                <w:rFonts w:ascii="宋体" w:hAnsi="宋体" w:eastAsia="宋体" w:cs="宋体"/>
                <w:b/>
                <w:bCs/>
                <w:spacing w:val="3"/>
                <w:sz w:val="20"/>
                <w:szCs w:val="20"/>
              </w:rPr>
              <w:t>四、检验检测</w:t>
            </w:r>
          </w:p>
          <w:p w14:paraId="3AFFFD28">
            <w:pPr>
              <w:pStyle w:val="8"/>
              <w:spacing w:before="98" w:line="228" w:lineRule="auto"/>
              <w:ind w:left="547"/>
              <w:rPr>
                <w:rFonts w:ascii="宋体" w:hAnsi="宋体" w:eastAsia="宋体" w:cs="宋体"/>
              </w:rPr>
            </w:pPr>
            <w:r>
              <w:rPr>
                <w:spacing w:val="2"/>
              </w:rPr>
              <w:t>1.</w:t>
            </w:r>
            <w:r>
              <w:rPr>
                <w:rFonts w:ascii="宋体" w:hAnsi="宋体" w:eastAsia="宋体" w:cs="宋体"/>
                <w:spacing w:val="2"/>
              </w:rPr>
              <w:t>检验方法：</w:t>
            </w:r>
          </w:p>
          <w:p w14:paraId="3AB01BE6">
            <w:pPr>
              <w:spacing w:before="120" w:line="228" w:lineRule="auto"/>
              <w:ind w:left="530"/>
              <w:rPr>
                <w:rFonts w:ascii="宋体" w:hAnsi="宋体" w:eastAsia="宋体" w:cs="宋体"/>
                <w:sz w:val="20"/>
                <w:szCs w:val="20"/>
              </w:rPr>
            </w:pPr>
            <w:r>
              <w:rPr>
                <w:rFonts w:ascii="宋体" w:hAnsi="宋体" w:eastAsia="宋体" w:cs="宋体"/>
                <w:spacing w:val="5"/>
                <w:sz w:val="20"/>
                <w:szCs w:val="20"/>
              </w:rPr>
              <w:t>检查施工安装记录，现场核对、</w:t>
            </w:r>
            <w:r>
              <w:rPr>
                <w:rFonts w:ascii="宋体" w:hAnsi="宋体" w:eastAsia="宋体" w:cs="宋体"/>
                <w:spacing w:val="-37"/>
                <w:sz w:val="20"/>
                <w:szCs w:val="20"/>
              </w:rPr>
              <w:t xml:space="preserve"> </w:t>
            </w:r>
            <w:r>
              <w:rPr>
                <w:rFonts w:ascii="宋体" w:hAnsi="宋体" w:eastAsia="宋体" w:cs="宋体"/>
                <w:spacing w:val="5"/>
                <w:sz w:val="20"/>
                <w:szCs w:val="20"/>
              </w:rPr>
              <w:t>目测。</w:t>
            </w:r>
          </w:p>
        </w:tc>
      </w:tr>
    </w:tbl>
    <w:p w14:paraId="427E5B4A">
      <w:pPr>
        <w:pStyle w:val="2"/>
      </w:pPr>
    </w:p>
    <w:p w14:paraId="7BB52553">
      <w:pPr>
        <w:sectPr>
          <w:footerReference r:id="rId59" w:type="default"/>
          <w:pgSz w:w="11906" w:h="16839"/>
          <w:pgMar w:top="1431" w:right="1682" w:bottom="1411" w:left="1682" w:header="0" w:footer="1224" w:gutter="0"/>
          <w:cols w:space="720" w:num="1"/>
        </w:sectPr>
      </w:pPr>
    </w:p>
    <w:p w14:paraId="078DA3D0">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8526"/>
      </w:tblGrid>
      <w:tr w14:paraId="255084C9">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11446" w:hRule="atLeast"/>
        </w:trPr>
        <w:tc>
          <w:tcPr>
            <w:tcW w:w="8526" w:type="dxa"/>
            <w:vAlign w:val="top"/>
          </w:tcPr>
          <w:p w14:paraId="6F99892F">
            <w:pPr>
              <w:pStyle w:val="8"/>
              <w:spacing w:before="25" w:line="228" w:lineRule="auto"/>
              <w:ind w:left="526"/>
              <w:rPr>
                <w:rFonts w:ascii="宋体" w:hAnsi="宋体" w:eastAsia="宋体" w:cs="宋体"/>
              </w:rPr>
            </w:pPr>
            <w:bookmarkStart w:id="123" w:name="bookmark192"/>
            <w:bookmarkEnd w:id="123"/>
            <w:r>
              <w:rPr>
                <w:spacing w:val="5"/>
              </w:rPr>
              <w:t>2.</w:t>
            </w:r>
            <w:r>
              <w:rPr>
                <w:rFonts w:ascii="宋体" w:hAnsi="宋体" w:eastAsia="宋体" w:cs="宋体"/>
                <w:spacing w:val="5"/>
              </w:rPr>
              <w:t>检验数量：</w:t>
            </w:r>
          </w:p>
          <w:p w14:paraId="068DBC55">
            <w:pPr>
              <w:pStyle w:val="8"/>
              <w:spacing w:before="132" w:line="228" w:lineRule="auto"/>
              <w:ind w:left="54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）承托结构抽查每个系统上中下各楼层施工部位，详细点检数量不少于</w:t>
            </w:r>
            <w:r>
              <w:rPr>
                <w:rFonts w:ascii="宋体" w:hAnsi="宋体" w:eastAsia="宋体" w:cs="宋体"/>
                <w:spacing w:val="-31"/>
              </w:rPr>
              <w:t xml:space="preserve"> </w:t>
            </w:r>
            <w:r>
              <w:rPr>
                <w:spacing w:val="8"/>
              </w:rPr>
              <w:t>3</w:t>
            </w:r>
            <w:r>
              <w:rPr>
                <w:spacing w:val="17"/>
              </w:rPr>
              <w:t xml:space="preserve"> </w:t>
            </w:r>
            <w:r>
              <w:rPr>
                <w:rFonts w:ascii="宋体" w:hAnsi="宋体" w:eastAsia="宋体" w:cs="宋体"/>
                <w:spacing w:val="8"/>
              </w:rPr>
              <w:t>处。</w:t>
            </w:r>
          </w:p>
          <w:p w14:paraId="067A9308">
            <w:pPr>
              <w:pStyle w:val="8"/>
              <w:spacing w:before="132" w:line="289" w:lineRule="auto"/>
              <w:ind w:left="110" w:right="104" w:firstLine="430"/>
              <w:rPr>
                <w:rFonts w:ascii="宋体" w:hAnsi="宋体" w:eastAsia="宋体" w:cs="宋体"/>
              </w:rPr>
            </w:pPr>
            <w:r>
              <w:rPr>
                <w:rFonts w:ascii="宋体" w:hAnsi="宋体" w:eastAsia="宋体" w:cs="宋体"/>
                <w:spacing w:val="7"/>
              </w:rPr>
              <w:t>（</w:t>
            </w:r>
            <w:r>
              <w:rPr>
                <w:spacing w:val="7"/>
              </w:rPr>
              <w:t>2</w:t>
            </w:r>
            <w:r>
              <w:rPr>
                <w:rFonts w:ascii="宋体" w:hAnsi="宋体" w:eastAsia="宋体" w:cs="宋体"/>
                <w:spacing w:val="7"/>
              </w:rPr>
              <w:t>）其余安装：全数。（参考《住宅排气管道系统工程技术标准》</w:t>
            </w:r>
            <w:r>
              <w:t>JGJ</w:t>
            </w:r>
            <w:r>
              <w:rPr>
                <w:spacing w:val="7"/>
              </w:rPr>
              <w:t>/T455-2018</w:t>
            </w:r>
            <w:r>
              <w:rPr>
                <w:spacing w:val="-24"/>
              </w:rPr>
              <w:t xml:space="preserve"> </w:t>
            </w:r>
            <w:r>
              <w:rPr>
                <w:rFonts w:ascii="宋体" w:hAnsi="宋体" w:eastAsia="宋体" w:cs="宋体"/>
                <w:spacing w:val="7"/>
              </w:rPr>
              <w:t>，第</w:t>
            </w:r>
            <w:r>
              <w:rPr>
                <w:spacing w:val="4"/>
              </w:rPr>
              <w:t xml:space="preserve">7.2.5 </w:t>
            </w:r>
            <w:r>
              <w:rPr>
                <w:rFonts w:ascii="宋体" w:hAnsi="宋体" w:eastAsia="宋体" w:cs="宋体"/>
                <w:spacing w:val="4"/>
              </w:rPr>
              <w:t>条、第</w:t>
            </w:r>
            <w:r>
              <w:rPr>
                <w:rFonts w:ascii="宋体" w:hAnsi="宋体" w:eastAsia="宋体" w:cs="宋体"/>
                <w:spacing w:val="-40"/>
              </w:rPr>
              <w:t xml:space="preserve"> </w:t>
            </w:r>
            <w:r>
              <w:rPr>
                <w:spacing w:val="4"/>
              </w:rPr>
              <w:t xml:space="preserve">7.2.6 </w:t>
            </w:r>
            <w:r>
              <w:rPr>
                <w:rFonts w:ascii="宋体" w:hAnsi="宋体" w:eastAsia="宋体" w:cs="宋体"/>
                <w:spacing w:val="4"/>
              </w:rPr>
              <w:t>条、第</w:t>
            </w:r>
            <w:r>
              <w:rPr>
                <w:rFonts w:ascii="宋体" w:hAnsi="宋体" w:eastAsia="宋体" w:cs="宋体"/>
                <w:spacing w:val="-40"/>
              </w:rPr>
              <w:t xml:space="preserve"> </w:t>
            </w:r>
            <w:r>
              <w:rPr>
                <w:spacing w:val="4"/>
              </w:rPr>
              <w:t>7.2.7</w:t>
            </w:r>
            <w:r>
              <w:rPr>
                <w:spacing w:val="11"/>
              </w:rPr>
              <w:t xml:space="preserve"> </w:t>
            </w:r>
            <w:r>
              <w:rPr>
                <w:rFonts w:ascii="宋体" w:hAnsi="宋体" w:eastAsia="宋体" w:cs="宋体"/>
                <w:spacing w:val="4"/>
              </w:rPr>
              <w:t>条）</w:t>
            </w:r>
          </w:p>
          <w:p w14:paraId="4C4275B5">
            <w:pPr>
              <w:pStyle w:val="8"/>
              <w:spacing w:before="132" w:line="228" w:lineRule="auto"/>
              <w:ind w:left="531"/>
              <w:rPr>
                <w:rFonts w:ascii="宋体" w:hAnsi="宋体" w:eastAsia="宋体" w:cs="宋体"/>
              </w:rPr>
            </w:pPr>
            <w:r>
              <w:rPr>
                <w:spacing w:val="5"/>
              </w:rPr>
              <w:t>3.</w:t>
            </w:r>
            <w:r>
              <w:rPr>
                <w:rFonts w:ascii="宋体" w:hAnsi="宋体" w:eastAsia="宋体" w:cs="宋体"/>
                <w:spacing w:val="5"/>
              </w:rPr>
              <w:t>检测要求：</w:t>
            </w:r>
          </w:p>
          <w:p w14:paraId="3D4EFB63">
            <w:pPr>
              <w:pStyle w:val="8"/>
              <w:spacing w:before="213" w:line="228" w:lineRule="auto"/>
              <w:ind w:left="540"/>
              <w:rPr>
                <w:rFonts w:ascii="宋体" w:hAnsi="宋体" w:eastAsia="宋体" w:cs="宋体"/>
              </w:rPr>
            </w:pPr>
            <w:r>
              <w:rPr>
                <w:rFonts w:ascii="宋体" w:hAnsi="宋体" w:eastAsia="宋体" w:cs="宋体"/>
                <w:spacing w:val="7"/>
              </w:rPr>
              <w:t>（</w:t>
            </w:r>
            <w:r>
              <w:rPr>
                <w:spacing w:val="7"/>
              </w:rPr>
              <w:t>1</w:t>
            </w:r>
            <w:r>
              <w:rPr>
                <w:rFonts w:ascii="宋体" w:hAnsi="宋体" w:eastAsia="宋体" w:cs="宋体"/>
                <w:spacing w:val="7"/>
              </w:rPr>
              <w:t>）气密性能现场检测</w:t>
            </w:r>
          </w:p>
          <w:p w14:paraId="74049384">
            <w:pPr>
              <w:spacing w:before="187" w:line="228" w:lineRule="auto"/>
              <w:ind w:left="530"/>
              <w:rPr>
                <w:rFonts w:ascii="宋体" w:hAnsi="宋体" w:eastAsia="宋体" w:cs="宋体"/>
                <w:sz w:val="20"/>
                <w:szCs w:val="20"/>
              </w:rPr>
            </w:pPr>
            <w:r>
              <w:rPr>
                <w:rFonts w:ascii="宋体" w:hAnsi="宋体" w:eastAsia="宋体" w:cs="宋体"/>
                <w:spacing w:val="7"/>
                <w:sz w:val="20"/>
                <w:szCs w:val="20"/>
              </w:rPr>
              <w:t>检测参数：漏风量。</w:t>
            </w:r>
          </w:p>
          <w:p w14:paraId="5BDB24CE">
            <w:pPr>
              <w:pStyle w:val="8"/>
              <w:spacing w:before="185" w:line="401" w:lineRule="auto"/>
              <w:ind w:left="114" w:right="104" w:firstLine="415"/>
              <w:rPr>
                <w:rFonts w:ascii="宋体" w:hAnsi="宋体" w:eastAsia="宋体" w:cs="宋体"/>
              </w:rPr>
            </w:pPr>
            <w:r>
              <w:rPr>
                <w:rFonts w:ascii="宋体" w:hAnsi="宋体" w:eastAsia="宋体" w:cs="宋体"/>
                <w:spacing w:val="9"/>
              </w:rPr>
              <w:t>检测标准：《通风与空调工程施工质量验收规</w:t>
            </w:r>
            <w:r>
              <w:rPr>
                <w:rFonts w:ascii="宋体" w:hAnsi="宋体" w:eastAsia="宋体" w:cs="宋体"/>
                <w:spacing w:val="8"/>
              </w:rPr>
              <w:t>范》</w:t>
            </w:r>
            <w:r>
              <w:t>GB</w:t>
            </w:r>
            <w:r>
              <w:rPr>
                <w:spacing w:val="8"/>
              </w:rPr>
              <w:t xml:space="preserve"> 50243-2016</w:t>
            </w:r>
            <w:r>
              <w:rPr>
                <w:spacing w:val="-26"/>
              </w:rPr>
              <w:t xml:space="preserve"> </w:t>
            </w:r>
            <w:r>
              <w:rPr>
                <w:rFonts w:ascii="宋体" w:hAnsi="宋体" w:eastAsia="宋体" w:cs="宋体"/>
                <w:spacing w:val="8"/>
              </w:rPr>
              <w:t>、《住宅厨卫排气道</w:t>
            </w:r>
            <w:r>
              <w:rPr>
                <w:rFonts w:ascii="宋体" w:hAnsi="宋体" w:eastAsia="宋体" w:cs="宋体"/>
                <w:spacing w:val="7"/>
              </w:rPr>
              <w:t>系统通风性能检测标准》</w:t>
            </w:r>
            <w:r>
              <w:rPr>
                <w:spacing w:val="7"/>
              </w:rPr>
              <w:t>T/</w:t>
            </w:r>
            <w:r>
              <w:t>CECS</w:t>
            </w:r>
            <w:r>
              <w:rPr>
                <w:spacing w:val="7"/>
              </w:rPr>
              <w:t xml:space="preserve"> 771-2020</w:t>
            </w:r>
            <w:r>
              <w:rPr>
                <w:rFonts w:ascii="宋体" w:hAnsi="宋体" w:eastAsia="宋体" w:cs="宋体"/>
                <w:spacing w:val="7"/>
              </w:rPr>
              <w:t>。</w:t>
            </w:r>
          </w:p>
          <w:p w14:paraId="10200AA7">
            <w:pPr>
              <w:pStyle w:val="8"/>
              <w:spacing w:before="3" w:line="400" w:lineRule="auto"/>
              <w:ind w:left="111" w:right="104" w:firstLine="419"/>
              <w:jc w:val="both"/>
              <w:rPr>
                <w:rFonts w:ascii="宋体" w:hAnsi="宋体" w:eastAsia="宋体" w:cs="宋体"/>
              </w:rPr>
            </w:pPr>
            <w:r>
              <w:rPr>
                <w:rFonts w:ascii="宋体" w:hAnsi="宋体" w:eastAsia="宋体" w:cs="宋体"/>
                <w:spacing w:val="7"/>
              </w:rPr>
              <w:t>检测数量：现场检测应选取有代表性的系统进行，每一施工单位承建的住宅工程不应少于</w:t>
            </w:r>
            <w:r>
              <w:rPr>
                <w:rFonts w:ascii="宋体" w:hAnsi="宋体" w:eastAsia="宋体" w:cs="宋体"/>
                <w:spacing w:val="-23"/>
              </w:rPr>
              <w:t xml:space="preserve"> </w:t>
            </w:r>
            <w:r>
              <w:rPr>
                <w:spacing w:val="7"/>
              </w:rPr>
              <w:t xml:space="preserve">1 </w:t>
            </w:r>
            <w:r>
              <w:rPr>
                <w:rFonts w:ascii="宋体" w:hAnsi="宋体" w:eastAsia="宋体" w:cs="宋体"/>
                <w:spacing w:val="7"/>
              </w:rPr>
              <w:t>个系统。（省内暂缺少检测依据，具体检</w:t>
            </w:r>
            <w:r>
              <w:rPr>
                <w:rFonts w:ascii="宋体" w:hAnsi="宋体" w:eastAsia="宋体" w:cs="宋体"/>
                <w:spacing w:val="6"/>
              </w:rPr>
              <w:t>测时可参考北京市《住宅厨卫排气道系统应用</w:t>
            </w:r>
            <w:r>
              <w:rPr>
                <w:rFonts w:ascii="宋体" w:hAnsi="宋体" w:eastAsia="宋体" w:cs="宋体"/>
                <w:spacing w:val="4"/>
              </w:rPr>
              <w:t>技术标准》</w:t>
            </w:r>
            <w:r>
              <w:t>DB</w:t>
            </w:r>
            <w:r>
              <w:rPr>
                <w:spacing w:val="4"/>
              </w:rPr>
              <w:t>11/T</w:t>
            </w:r>
            <w:r>
              <w:rPr>
                <w:spacing w:val="27"/>
              </w:rPr>
              <w:t xml:space="preserve"> </w:t>
            </w:r>
            <w:r>
              <w:rPr>
                <w:spacing w:val="4"/>
              </w:rPr>
              <w:t>1979-2022</w:t>
            </w:r>
            <w:r>
              <w:rPr>
                <w:rFonts w:ascii="宋体" w:hAnsi="宋体" w:eastAsia="宋体" w:cs="宋体"/>
                <w:spacing w:val="4"/>
              </w:rPr>
              <w:t>）。</w:t>
            </w:r>
          </w:p>
          <w:p w14:paraId="0DD48C4D">
            <w:pPr>
              <w:pStyle w:val="8"/>
              <w:spacing w:before="1" w:line="227" w:lineRule="auto"/>
              <w:ind w:left="540"/>
              <w:rPr>
                <w:rFonts w:ascii="宋体" w:hAnsi="宋体" w:eastAsia="宋体" w:cs="宋体"/>
              </w:rPr>
            </w:pPr>
            <w:r>
              <w:rPr>
                <w:rFonts w:ascii="宋体" w:hAnsi="宋体" w:eastAsia="宋体" w:cs="宋体"/>
                <w:spacing w:val="7"/>
              </w:rPr>
              <w:t>（</w:t>
            </w:r>
            <w:r>
              <w:rPr>
                <w:spacing w:val="7"/>
              </w:rPr>
              <w:t>2</w:t>
            </w:r>
            <w:r>
              <w:rPr>
                <w:rFonts w:ascii="宋体" w:hAnsi="宋体" w:eastAsia="宋体" w:cs="宋体"/>
                <w:spacing w:val="7"/>
              </w:rPr>
              <w:t>）通风动力现场检测</w:t>
            </w:r>
          </w:p>
          <w:p w14:paraId="6D9582BD">
            <w:pPr>
              <w:spacing w:before="187" w:line="228" w:lineRule="auto"/>
              <w:ind w:left="530"/>
              <w:rPr>
                <w:rFonts w:ascii="宋体" w:hAnsi="宋体" w:eastAsia="宋体" w:cs="宋体"/>
                <w:sz w:val="20"/>
                <w:szCs w:val="20"/>
              </w:rPr>
            </w:pPr>
            <w:r>
              <w:rPr>
                <w:rFonts w:ascii="宋体" w:hAnsi="宋体" w:eastAsia="宋体" w:cs="宋体"/>
                <w:spacing w:val="9"/>
                <w:sz w:val="20"/>
                <w:szCs w:val="20"/>
              </w:rPr>
              <w:t>检测参数：排风量、防倒灌能力</w:t>
            </w:r>
          </w:p>
          <w:p w14:paraId="539D33DF">
            <w:pPr>
              <w:pStyle w:val="8"/>
              <w:spacing w:before="188" w:line="401" w:lineRule="auto"/>
              <w:ind w:left="110" w:right="33" w:firstLine="420"/>
              <w:jc w:val="both"/>
              <w:rPr>
                <w:rFonts w:ascii="宋体" w:hAnsi="宋体" w:eastAsia="宋体" w:cs="宋体"/>
              </w:rPr>
            </w:pPr>
            <w:r>
              <w:rPr>
                <w:rFonts w:ascii="宋体" w:hAnsi="宋体" w:eastAsia="宋体" w:cs="宋体"/>
                <w:spacing w:val="9"/>
              </w:rPr>
              <w:t>检测标准：《住宅厨卫排气道系统通风性能检测标准》</w:t>
            </w:r>
            <w:r>
              <w:rPr>
                <w:spacing w:val="9"/>
              </w:rPr>
              <w:t>T/</w:t>
            </w:r>
            <w:r>
              <w:t>CECS</w:t>
            </w:r>
            <w:r>
              <w:rPr>
                <w:spacing w:val="9"/>
              </w:rPr>
              <w:t xml:space="preserve"> 771</w:t>
            </w:r>
            <w:r>
              <w:rPr>
                <w:spacing w:val="8"/>
              </w:rPr>
              <w:t>-2020</w:t>
            </w:r>
            <w:r>
              <w:rPr>
                <w:spacing w:val="-26"/>
              </w:rPr>
              <w:t xml:space="preserve"> </w:t>
            </w:r>
            <w:r>
              <w:rPr>
                <w:rFonts w:ascii="宋体" w:hAnsi="宋体" w:eastAsia="宋体" w:cs="宋体"/>
                <w:spacing w:val="8"/>
              </w:rPr>
              <w:t>、《建筑通风</w:t>
            </w:r>
            <w:r>
              <w:rPr>
                <w:rFonts w:ascii="宋体" w:hAnsi="宋体" w:eastAsia="宋体" w:cs="宋体"/>
                <w:spacing w:val="4"/>
              </w:rPr>
              <w:t>效果测试与评价标准》</w:t>
            </w:r>
            <w:r>
              <w:t>JGJ</w:t>
            </w:r>
            <w:r>
              <w:rPr>
                <w:spacing w:val="4"/>
              </w:rPr>
              <w:t>/T 309-2013</w:t>
            </w:r>
            <w:r>
              <w:rPr>
                <w:spacing w:val="-20"/>
              </w:rPr>
              <w:t xml:space="preserve"> </w:t>
            </w:r>
            <w:r>
              <w:rPr>
                <w:rFonts w:ascii="宋体" w:hAnsi="宋体" w:eastAsia="宋体" w:cs="宋体"/>
                <w:spacing w:val="4"/>
              </w:rPr>
              <w:t>、《住宅排气管道系统工程技术标准》</w:t>
            </w:r>
            <w:r>
              <w:t>JGJ</w:t>
            </w:r>
            <w:r>
              <w:rPr>
                <w:spacing w:val="4"/>
              </w:rPr>
              <w:t>/T455-2018</w:t>
            </w:r>
            <w:r>
              <w:rPr>
                <w:rFonts w:ascii="宋体" w:hAnsi="宋体" w:eastAsia="宋体" w:cs="宋体"/>
                <w:spacing w:val="4"/>
              </w:rPr>
              <w:t>。</w:t>
            </w:r>
            <w:r>
              <w:rPr>
                <w:rFonts w:ascii="宋体" w:hAnsi="宋体" w:eastAsia="宋体" w:cs="宋体"/>
                <w:spacing w:val="9"/>
              </w:rPr>
              <w:t>检测数量：建议每种截面尺寸的烟道系统应至少检测一组。</w:t>
            </w:r>
          </w:p>
          <w:p w14:paraId="012AAF03">
            <w:pPr>
              <w:pStyle w:val="8"/>
              <w:spacing w:before="1" w:line="226" w:lineRule="auto"/>
              <w:ind w:left="540"/>
              <w:rPr>
                <w:rFonts w:ascii="宋体" w:hAnsi="宋体" w:eastAsia="宋体" w:cs="宋体"/>
              </w:rPr>
            </w:pPr>
            <w:r>
              <w:rPr>
                <w:rFonts w:ascii="宋体" w:hAnsi="宋体" w:eastAsia="宋体" w:cs="宋体"/>
                <w:spacing w:val="8"/>
              </w:rPr>
              <w:t>（</w:t>
            </w:r>
            <w:r>
              <w:rPr>
                <w:spacing w:val="8"/>
              </w:rPr>
              <w:t>3</w:t>
            </w:r>
            <w:r>
              <w:rPr>
                <w:rFonts w:ascii="宋体" w:hAnsi="宋体" w:eastAsia="宋体" w:cs="宋体"/>
                <w:spacing w:val="8"/>
              </w:rPr>
              <w:t>）屋顶风帽避风性能检测</w:t>
            </w:r>
          </w:p>
          <w:p w14:paraId="3B53F8F7">
            <w:pPr>
              <w:spacing w:before="186" w:line="228" w:lineRule="auto"/>
              <w:ind w:left="530"/>
              <w:rPr>
                <w:rFonts w:ascii="宋体" w:hAnsi="宋体" w:eastAsia="宋体" w:cs="宋体"/>
                <w:sz w:val="20"/>
                <w:szCs w:val="20"/>
              </w:rPr>
            </w:pPr>
            <w:r>
              <w:rPr>
                <w:rFonts w:ascii="宋体" w:hAnsi="宋体" w:eastAsia="宋体" w:cs="宋体"/>
                <w:spacing w:val="8"/>
                <w:sz w:val="20"/>
                <w:szCs w:val="20"/>
              </w:rPr>
              <w:t>检测参数：避风性能。</w:t>
            </w:r>
          </w:p>
          <w:p w14:paraId="0FBD0EA2">
            <w:pPr>
              <w:pStyle w:val="8"/>
              <w:spacing w:before="187" w:line="401" w:lineRule="auto"/>
              <w:ind w:left="111" w:right="104" w:firstLine="419"/>
              <w:rPr>
                <w:rFonts w:ascii="宋体" w:hAnsi="宋体" w:eastAsia="宋体" w:cs="宋体"/>
              </w:rPr>
            </w:pPr>
            <w:r>
              <w:rPr>
                <w:rFonts w:ascii="宋体" w:hAnsi="宋体" w:eastAsia="宋体" w:cs="宋体"/>
                <w:spacing w:val="7"/>
              </w:rPr>
              <w:t>检测标准：省内暂缺少检测依据，具体检测时可参考北京市《住宅厨卫排气道系统应用</w:t>
            </w:r>
            <w:r>
              <w:rPr>
                <w:rFonts w:ascii="宋体" w:hAnsi="宋体" w:eastAsia="宋体" w:cs="宋体"/>
                <w:spacing w:val="4"/>
              </w:rPr>
              <w:t>技术标准》</w:t>
            </w:r>
            <w:r>
              <w:t>DB</w:t>
            </w:r>
            <w:r>
              <w:rPr>
                <w:spacing w:val="4"/>
              </w:rPr>
              <w:t>11/T</w:t>
            </w:r>
            <w:r>
              <w:rPr>
                <w:spacing w:val="31"/>
              </w:rPr>
              <w:t xml:space="preserve"> </w:t>
            </w:r>
            <w:r>
              <w:rPr>
                <w:spacing w:val="4"/>
              </w:rPr>
              <w:t>1979-2022</w:t>
            </w:r>
            <w:r>
              <w:rPr>
                <w:rFonts w:ascii="宋体" w:hAnsi="宋体" w:eastAsia="宋体" w:cs="宋体"/>
                <w:spacing w:val="4"/>
              </w:rPr>
              <w:t>。</w:t>
            </w:r>
          </w:p>
          <w:p w14:paraId="53CD5036">
            <w:pPr>
              <w:pStyle w:val="8"/>
              <w:spacing w:before="2" w:line="400" w:lineRule="auto"/>
              <w:ind w:left="114" w:right="104" w:firstLine="416"/>
              <w:rPr>
                <w:rFonts w:ascii="宋体" w:hAnsi="宋体" w:eastAsia="宋体" w:cs="宋体"/>
              </w:rPr>
            </w:pPr>
            <w:r>
              <w:rPr>
                <w:rFonts w:ascii="宋体" w:hAnsi="宋体" w:eastAsia="宋体" w:cs="宋体"/>
                <w:spacing w:val="7"/>
              </w:rPr>
              <w:t>检测数量：现场检测应选取有代表性的系统进行，每一施工单位承建的住宅工程不应少</w:t>
            </w:r>
            <w:r>
              <w:rPr>
                <w:rFonts w:ascii="宋体" w:hAnsi="宋体" w:eastAsia="宋体" w:cs="宋体"/>
                <w:spacing w:val="-1"/>
              </w:rPr>
              <w:t>于</w:t>
            </w:r>
            <w:r>
              <w:rPr>
                <w:rFonts w:ascii="宋体" w:hAnsi="宋体" w:eastAsia="宋体" w:cs="宋体"/>
                <w:spacing w:val="-20"/>
              </w:rPr>
              <w:t xml:space="preserve"> </w:t>
            </w:r>
            <w:r>
              <w:rPr>
                <w:spacing w:val="-1"/>
              </w:rPr>
              <w:t>1</w:t>
            </w:r>
            <w:r>
              <w:rPr>
                <w:spacing w:val="12"/>
              </w:rPr>
              <w:t xml:space="preserve"> </w:t>
            </w:r>
            <w:r>
              <w:rPr>
                <w:rFonts w:ascii="宋体" w:hAnsi="宋体" w:eastAsia="宋体" w:cs="宋体"/>
                <w:spacing w:val="-1"/>
              </w:rPr>
              <w:t>个系统。</w:t>
            </w:r>
          </w:p>
          <w:p w14:paraId="45F8C433">
            <w:pPr>
              <w:pStyle w:val="8"/>
              <w:spacing w:before="1" w:line="227" w:lineRule="auto"/>
              <w:ind w:left="540"/>
              <w:rPr>
                <w:rFonts w:ascii="宋体" w:hAnsi="宋体" w:eastAsia="宋体" w:cs="宋体"/>
              </w:rPr>
            </w:pPr>
            <w:r>
              <w:rPr>
                <w:rFonts w:ascii="宋体" w:hAnsi="宋体" w:eastAsia="宋体" w:cs="宋体"/>
                <w:spacing w:val="8"/>
              </w:rPr>
              <w:t>（</w:t>
            </w:r>
            <w:r>
              <w:rPr>
                <w:spacing w:val="8"/>
              </w:rPr>
              <w:t>4</w:t>
            </w:r>
            <w:r>
              <w:rPr>
                <w:rFonts w:ascii="宋体" w:hAnsi="宋体" w:eastAsia="宋体" w:cs="宋体"/>
                <w:spacing w:val="8"/>
              </w:rPr>
              <w:t>）防窜烟、防倒灌性能现场检测</w:t>
            </w:r>
          </w:p>
          <w:p w14:paraId="25A8E339">
            <w:pPr>
              <w:spacing w:before="188" w:line="228" w:lineRule="auto"/>
              <w:ind w:left="530"/>
              <w:rPr>
                <w:rFonts w:ascii="宋体" w:hAnsi="宋体" w:eastAsia="宋体" w:cs="宋体"/>
                <w:sz w:val="20"/>
                <w:szCs w:val="20"/>
              </w:rPr>
            </w:pPr>
            <w:r>
              <w:rPr>
                <w:rFonts w:ascii="宋体" w:hAnsi="宋体" w:eastAsia="宋体" w:cs="宋体"/>
                <w:spacing w:val="8"/>
                <w:sz w:val="20"/>
                <w:szCs w:val="20"/>
              </w:rPr>
              <w:t>检测参数：防窜烟、防倒灌性能。</w:t>
            </w:r>
          </w:p>
          <w:p w14:paraId="199E3A92">
            <w:pPr>
              <w:pStyle w:val="8"/>
              <w:spacing w:before="187" w:line="228" w:lineRule="auto"/>
              <w:ind w:left="530"/>
            </w:pPr>
            <w:r>
              <w:rPr>
                <w:rFonts w:ascii="宋体" w:hAnsi="宋体" w:eastAsia="宋体" w:cs="宋体"/>
                <w:spacing w:val="9"/>
              </w:rPr>
              <w:t>检测标准：《住宅排气道系统应用技术规程》</w:t>
            </w:r>
            <w:r>
              <w:t>CECS</w:t>
            </w:r>
            <w:r>
              <w:rPr>
                <w:spacing w:val="9"/>
              </w:rPr>
              <w:t xml:space="preserve"> 39</w:t>
            </w:r>
            <w:r>
              <w:rPr>
                <w:spacing w:val="8"/>
              </w:rPr>
              <w:t>0-2014</w:t>
            </w:r>
          </w:p>
          <w:p w14:paraId="7E241B5D">
            <w:pPr>
              <w:spacing w:before="188" w:line="227" w:lineRule="auto"/>
              <w:ind w:left="530"/>
              <w:rPr>
                <w:rFonts w:ascii="宋体" w:hAnsi="宋体" w:eastAsia="宋体" w:cs="宋体"/>
                <w:sz w:val="20"/>
                <w:szCs w:val="20"/>
              </w:rPr>
            </w:pPr>
            <w:r>
              <w:rPr>
                <w:rFonts w:ascii="宋体" w:hAnsi="宋体" w:eastAsia="宋体" w:cs="宋体"/>
                <w:spacing w:val="9"/>
                <w:sz w:val="20"/>
                <w:szCs w:val="20"/>
              </w:rPr>
              <w:t>检测数量：排气道系统性能检测采取抽样检查方式，数量按不同系统抽检一次。</w:t>
            </w:r>
          </w:p>
        </w:tc>
      </w:tr>
    </w:tbl>
    <w:p w14:paraId="149BA511">
      <w:pPr>
        <w:spacing w:before="159"/>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1F2061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04" w:hRule="atLeast"/>
        </w:trPr>
        <w:tc>
          <w:tcPr>
            <w:tcW w:w="8526" w:type="dxa"/>
            <w:tcBorders>
              <w:bottom w:val="single" w:color="000000" w:sz="2" w:space="0"/>
            </w:tcBorders>
            <w:shd w:val="clear" w:color="auto" w:fill="C5E0B3"/>
            <w:vAlign w:val="top"/>
          </w:tcPr>
          <w:p w14:paraId="0C591EB4">
            <w:pPr>
              <w:pStyle w:val="8"/>
              <w:spacing w:before="258" w:line="220" w:lineRule="auto"/>
              <w:ind w:left="112"/>
              <w:outlineLvl w:val="1"/>
              <w:rPr>
                <w:rFonts w:ascii="宋体" w:hAnsi="宋体" w:eastAsia="宋体" w:cs="宋体"/>
                <w:sz w:val="24"/>
                <w:szCs w:val="24"/>
              </w:rPr>
            </w:pPr>
            <w:r>
              <w:rPr>
                <w:spacing w:val="-1"/>
                <w:sz w:val="24"/>
                <w:szCs w:val="24"/>
              </w:rPr>
              <w:t xml:space="preserve">3.1  </w:t>
            </w:r>
            <w:r>
              <w:rPr>
                <w:rFonts w:ascii="宋体" w:hAnsi="宋体" w:eastAsia="宋体" w:cs="宋体"/>
                <w:spacing w:val="-1"/>
                <w:sz w:val="24"/>
                <w:szCs w:val="24"/>
              </w:rPr>
              <w:t>厨房间烟道串味</w:t>
            </w:r>
          </w:p>
        </w:tc>
      </w:tr>
      <w:tr w14:paraId="19C197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12" w:hRule="atLeast"/>
        </w:trPr>
        <w:tc>
          <w:tcPr>
            <w:tcW w:w="8526" w:type="dxa"/>
            <w:tcBorders>
              <w:top w:val="single" w:color="000000" w:sz="2" w:space="0"/>
            </w:tcBorders>
            <w:vAlign w:val="top"/>
          </w:tcPr>
          <w:p w14:paraId="64A2245A">
            <w:pPr>
              <w:pStyle w:val="8"/>
              <w:spacing w:before="300" w:line="220" w:lineRule="auto"/>
              <w:ind w:left="139"/>
              <w:outlineLvl w:val="2"/>
              <w:rPr>
                <w:rFonts w:ascii="宋体" w:hAnsi="宋体" w:eastAsia="宋体" w:cs="宋体"/>
                <w:sz w:val="24"/>
                <w:szCs w:val="24"/>
              </w:rPr>
            </w:pPr>
            <w:bookmarkStart w:id="124" w:name="bookmark76"/>
            <w:bookmarkEnd w:id="124"/>
            <w:bookmarkStart w:id="125" w:name="bookmark77"/>
            <w:bookmarkEnd w:id="125"/>
            <w:r>
              <w:rPr>
                <w:rFonts w:ascii="宋体" w:hAnsi="宋体" w:eastAsia="宋体" w:cs="宋体"/>
                <w:spacing w:val="-6"/>
                <w:sz w:val="24"/>
                <w:szCs w:val="24"/>
              </w:rPr>
              <w:t>问题</w:t>
            </w:r>
            <w:r>
              <w:rPr>
                <w:rFonts w:ascii="宋体" w:hAnsi="宋体" w:eastAsia="宋体" w:cs="宋体"/>
                <w:spacing w:val="-50"/>
                <w:sz w:val="24"/>
                <w:szCs w:val="24"/>
              </w:rPr>
              <w:t xml:space="preserve"> </w:t>
            </w:r>
            <w:r>
              <w:rPr>
                <w:spacing w:val="-6"/>
                <w:sz w:val="24"/>
                <w:szCs w:val="24"/>
              </w:rPr>
              <w:t>3.1.2</w:t>
            </w:r>
            <w:r>
              <w:rPr>
                <w:spacing w:val="-30"/>
                <w:sz w:val="24"/>
                <w:szCs w:val="24"/>
              </w:rPr>
              <w:t xml:space="preserve"> </w:t>
            </w:r>
            <w:r>
              <w:rPr>
                <w:rFonts w:ascii="宋体" w:hAnsi="宋体" w:eastAsia="宋体" w:cs="宋体"/>
                <w:spacing w:val="-6"/>
                <w:sz w:val="24"/>
                <w:szCs w:val="24"/>
              </w:rPr>
              <w:t>：止回阀串味</w:t>
            </w:r>
          </w:p>
        </w:tc>
      </w:tr>
    </w:tbl>
    <w:p w14:paraId="3358649D">
      <w:pPr>
        <w:pStyle w:val="2"/>
      </w:pPr>
    </w:p>
    <w:p w14:paraId="73D9BA67">
      <w:pPr>
        <w:sectPr>
          <w:footerReference r:id="rId60" w:type="default"/>
          <w:pgSz w:w="11906" w:h="16839"/>
          <w:pgMar w:top="1431" w:right="1682" w:bottom="1411" w:left="1682" w:header="0" w:footer="1224" w:gutter="0"/>
          <w:cols w:space="720" w:num="1"/>
        </w:sectPr>
      </w:pPr>
    </w:p>
    <w:p w14:paraId="20B3070A">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57"/>
        <w:gridCol w:w="4269"/>
      </w:tblGrid>
      <w:tr w14:paraId="3FEF78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14" w:hRule="atLeast"/>
        </w:trPr>
        <w:tc>
          <w:tcPr>
            <w:tcW w:w="8526" w:type="dxa"/>
            <w:gridSpan w:val="2"/>
            <w:tcBorders>
              <w:bottom w:val="nil"/>
            </w:tcBorders>
            <w:vAlign w:val="top"/>
          </w:tcPr>
          <w:p w14:paraId="49D43812">
            <w:pPr>
              <w:spacing w:before="111" w:line="230" w:lineRule="auto"/>
              <w:ind w:left="114"/>
              <w:rPr>
                <w:rFonts w:ascii="宋体" w:hAnsi="宋体" w:eastAsia="宋体" w:cs="宋体"/>
                <w:sz w:val="20"/>
                <w:szCs w:val="20"/>
              </w:rPr>
            </w:pPr>
            <w:r>
              <w:rPr>
                <w:rFonts w:ascii="宋体" w:hAnsi="宋体" w:eastAsia="宋体" w:cs="宋体"/>
                <w:b/>
                <w:bCs/>
                <w:spacing w:val="6"/>
                <w:sz w:val="20"/>
                <w:szCs w:val="20"/>
              </w:rPr>
              <w:t>一、问题描述</w:t>
            </w:r>
          </w:p>
          <w:p w14:paraId="15248985">
            <w:pPr>
              <w:pStyle w:val="8"/>
              <w:spacing w:before="96" w:line="228" w:lineRule="auto"/>
              <w:ind w:left="320"/>
              <w:rPr>
                <w:rFonts w:ascii="宋体" w:hAnsi="宋体" w:eastAsia="宋体" w:cs="宋体"/>
              </w:rPr>
            </w:pPr>
            <w:r>
              <w:rPr>
                <w:rFonts w:ascii="宋体" w:hAnsi="宋体" w:eastAsia="宋体" w:cs="宋体"/>
                <w:spacing w:val="4"/>
              </w:rPr>
              <w:t>烟道防火止回阀串味（见图</w:t>
            </w:r>
            <w:r>
              <w:rPr>
                <w:rFonts w:ascii="宋体" w:hAnsi="宋体" w:eastAsia="宋体" w:cs="宋体"/>
                <w:spacing w:val="-38"/>
              </w:rPr>
              <w:t xml:space="preserve"> </w:t>
            </w:r>
            <w:r>
              <w:rPr>
                <w:spacing w:val="4"/>
              </w:rPr>
              <w:t>3.</w:t>
            </w:r>
            <w:r>
              <w:rPr>
                <w:spacing w:val="-25"/>
              </w:rPr>
              <w:t xml:space="preserve"> </w:t>
            </w:r>
            <w:r>
              <w:rPr>
                <w:spacing w:val="4"/>
              </w:rPr>
              <w:t xml:space="preserve">1.2-1 </w:t>
            </w:r>
            <w:r>
              <w:rPr>
                <w:rFonts w:ascii="宋体" w:hAnsi="宋体" w:eastAsia="宋体" w:cs="宋体"/>
                <w:spacing w:val="3"/>
              </w:rPr>
              <w:t>和</w:t>
            </w:r>
            <w:r>
              <w:rPr>
                <w:rFonts w:ascii="宋体" w:hAnsi="宋体" w:eastAsia="宋体" w:cs="宋体"/>
                <w:spacing w:val="-39"/>
              </w:rPr>
              <w:t xml:space="preserve"> </w:t>
            </w:r>
            <w:r>
              <w:rPr>
                <w:spacing w:val="3"/>
              </w:rPr>
              <w:t>3.</w:t>
            </w:r>
            <w:r>
              <w:rPr>
                <w:spacing w:val="-25"/>
              </w:rPr>
              <w:t xml:space="preserve"> </w:t>
            </w:r>
            <w:r>
              <w:rPr>
                <w:spacing w:val="3"/>
              </w:rPr>
              <w:t>1.2-2</w:t>
            </w:r>
            <w:r>
              <w:rPr>
                <w:rFonts w:ascii="宋体" w:hAnsi="宋体" w:eastAsia="宋体" w:cs="宋体"/>
                <w:spacing w:val="3"/>
              </w:rPr>
              <w:t>）。</w:t>
            </w:r>
          </w:p>
        </w:tc>
      </w:tr>
      <w:tr w14:paraId="19D70A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59" w:hRule="atLeast"/>
        </w:trPr>
        <w:tc>
          <w:tcPr>
            <w:tcW w:w="4257" w:type="dxa"/>
            <w:tcBorders>
              <w:top w:val="nil"/>
              <w:bottom w:val="nil"/>
              <w:right w:val="nil"/>
            </w:tcBorders>
            <w:vAlign w:val="top"/>
          </w:tcPr>
          <w:p w14:paraId="27DC7099">
            <w:pPr>
              <w:spacing w:before="150" w:line="3060" w:lineRule="exact"/>
              <w:ind w:firstLine="340"/>
            </w:pPr>
            <w:r>
              <w:rPr>
                <w:position w:val="-61"/>
              </w:rPr>
              <w:drawing>
                <wp:inline distT="0" distB="0" distL="0" distR="0">
                  <wp:extent cx="2412365" cy="1943100"/>
                  <wp:effectExtent l="0" t="0" r="0" b="0"/>
                  <wp:docPr id="176" name="IM 176"/>
                  <wp:cNvGraphicFramePr/>
                  <a:graphic xmlns:a="http://schemas.openxmlformats.org/drawingml/2006/main">
                    <a:graphicData uri="http://schemas.openxmlformats.org/drawingml/2006/picture">
                      <pic:pic xmlns:pic="http://schemas.openxmlformats.org/drawingml/2006/picture">
                        <pic:nvPicPr>
                          <pic:cNvPr id="176" name="IM 176"/>
                          <pic:cNvPicPr/>
                        </pic:nvPicPr>
                        <pic:blipFill>
                          <a:blip r:embed="rId200"/>
                          <a:stretch>
                            <a:fillRect/>
                          </a:stretch>
                        </pic:blipFill>
                        <pic:spPr>
                          <a:xfrm>
                            <a:off x="0" y="0"/>
                            <a:ext cx="2412491" cy="1943100"/>
                          </a:xfrm>
                          <a:prstGeom prst="rect">
                            <a:avLst/>
                          </a:prstGeom>
                        </pic:spPr>
                      </pic:pic>
                    </a:graphicData>
                  </a:graphic>
                </wp:inline>
              </w:drawing>
            </w:r>
          </w:p>
        </w:tc>
        <w:tc>
          <w:tcPr>
            <w:tcW w:w="4269" w:type="dxa"/>
            <w:tcBorders>
              <w:top w:val="nil"/>
              <w:left w:val="nil"/>
              <w:bottom w:val="nil"/>
            </w:tcBorders>
            <w:vAlign w:val="top"/>
          </w:tcPr>
          <w:p w14:paraId="7E056B73">
            <w:pPr>
              <w:spacing w:before="150" w:line="3060" w:lineRule="exact"/>
              <w:ind w:firstLine="110"/>
            </w:pPr>
            <w:r>
              <w:rPr>
                <w:position w:val="-61"/>
              </w:rPr>
              <w:drawing>
                <wp:inline distT="0" distB="0" distL="0" distR="0">
                  <wp:extent cx="2412365" cy="1943100"/>
                  <wp:effectExtent l="0" t="0" r="0" b="0"/>
                  <wp:docPr id="178" name="IM 178"/>
                  <wp:cNvGraphicFramePr/>
                  <a:graphic xmlns:a="http://schemas.openxmlformats.org/drawingml/2006/main">
                    <a:graphicData uri="http://schemas.openxmlformats.org/drawingml/2006/picture">
                      <pic:pic xmlns:pic="http://schemas.openxmlformats.org/drawingml/2006/picture">
                        <pic:nvPicPr>
                          <pic:cNvPr id="178" name="IM 178"/>
                          <pic:cNvPicPr/>
                        </pic:nvPicPr>
                        <pic:blipFill>
                          <a:blip r:embed="rId201"/>
                          <a:stretch>
                            <a:fillRect/>
                          </a:stretch>
                        </pic:blipFill>
                        <pic:spPr>
                          <a:xfrm>
                            <a:off x="0" y="0"/>
                            <a:ext cx="2412491" cy="1943100"/>
                          </a:xfrm>
                          <a:prstGeom prst="rect">
                            <a:avLst/>
                          </a:prstGeom>
                        </pic:spPr>
                      </pic:pic>
                    </a:graphicData>
                  </a:graphic>
                </wp:inline>
              </w:drawing>
            </w:r>
          </w:p>
        </w:tc>
      </w:tr>
      <w:tr w14:paraId="7B3F20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3" w:hRule="atLeast"/>
        </w:trPr>
        <w:tc>
          <w:tcPr>
            <w:tcW w:w="8526" w:type="dxa"/>
            <w:gridSpan w:val="2"/>
            <w:tcBorders>
              <w:top w:val="nil"/>
              <w:bottom w:val="single" w:color="000000" w:sz="2" w:space="0"/>
            </w:tcBorders>
            <w:vAlign w:val="top"/>
          </w:tcPr>
          <w:p w14:paraId="5EB438F4">
            <w:pPr>
              <w:pStyle w:val="8"/>
              <w:spacing w:before="157" w:line="228" w:lineRule="auto"/>
              <w:ind w:left="906"/>
              <w:rPr>
                <w:rFonts w:ascii="宋体" w:hAnsi="宋体" w:eastAsia="宋体" w:cs="宋体"/>
              </w:rPr>
            </w:pPr>
            <w:r>
              <w:rPr>
                <w:rFonts w:ascii="宋体" w:hAnsi="宋体" w:eastAsia="宋体" w:cs="宋体"/>
                <w:spacing w:val="4"/>
              </w:rPr>
              <w:t>图</w:t>
            </w:r>
            <w:r>
              <w:rPr>
                <w:rFonts w:ascii="宋体" w:hAnsi="宋体" w:eastAsia="宋体" w:cs="宋体"/>
                <w:spacing w:val="-38"/>
              </w:rPr>
              <w:t xml:space="preserve"> </w:t>
            </w:r>
            <w:r>
              <w:rPr>
                <w:spacing w:val="4"/>
              </w:rPr>
              <w:t>3.</w:t>
            </w:r>
            <w:r>
              <w:rPr>
                <w:spacing w:val="-25"/>
              </w:rPr>
              <w:t xml:space="preserve"> </w:t>
            </w:r>
            <w:r>
              <w:rPr>
                <w:spacing w:val="4"/>
              </w:rPr>
              <w:t xml:space="preserve">1.2-1 </w:t>
            </w:r>
            <w:r>
              <w:rPr>
                <w:rFonts w:ascii="宋体" w:hAnsi="宋体" w:eastAsia="宋体" w:cs="宋体"/>
                <w:spacing w:val="4"/>
              </w:rPr>
              <w:t>烟道防火止回阀串味</w:t>
            </w:r>
            <w:r>
              <w:rPr>
                <w:rFonts w:ascii="宋体" w:hAnsi="宋体" w:eastAsia="宋体" w:cs="宋体"/>
                <w:spacing w:val="7"/>
              </w:rPr>
              <w:t xml:space="preserve">           </w:t>
            </w:r>
            <w:r>
              <w:rPr>
                <w:rFonts w:ascii="宋体" w:hAnsi="宋体" w:eastAsia="宋体" w:cs="宋体"/>
                <w:spacing w:val="4"/>
              </w:rPr>
              <w:t>图</w:t>
            </w:r>
            <w:r>
              <w:rPr>
                <w:rFonts w:ascii="宋体" w:hAnsi="宋体" w:eastAsia="宋体" w:cs="宋体"/>
                <w:spacing w:val="-31"/>
              </w:rPr>
              <w:t xml:space="preserve"> </w:t>
            </w:r>
            <w:r>
              <w:rPr>
                <w:spacing w:val="4"/>
              </w:rPr>
              <w:t>3.</w:t>
            </w:r>
            <w:r>
              <w:rPr>
                <w:spacing w:val="-25"/>
              </w:rPr>
              <w:t xml:space="preserve"> </w:t>
            </w:r>
            <w:r>
              <w:rPr>
                <w:spacing w:val="4"/>
              </w:rPr>
              <w:t>1</w:t>
            </w:r>
            <w:r>
              <w:rPr>
                <w:spacing w:val="3"/>
              </w:rPr>
              <w:t xml:space="preserve">.2-2 </w:t>
            </w:r>
            <w:r>
              <w:rPr>
                <w:rFonts w:ascii="宋体" w:hAnsi="宋体" w:eastAsia="宋体" w:cs="宋体"/>
                <w:spacing w:val="3"/>
              </w:rPr>
              <w:t>烟道防火止回阀串味</w:t>
            </w:r>
          </w:p>
        </w:tc>
      </w:tr>
      <w:tr w14:paraId="748A16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29" w:hRule="atLeast"/>
        </w:trPr>
        <w:tc>
          <w:tcPr>
            <w:tcW w:w="8526" w:type="dxa"/>
            <w:gridSpan w:val="2"/>
            <w:tcBorders>
              <w:top w:val="single" w:color="000000" w:sz="2" w:space="0"/>
              <w:bottom w:val="single" w:color="000000" w:sz="2" w:space="0"/>
            </w:tcBorders>
            <w:vAlign w:val="top"/>
          </w:tcPr>
          <w:p w14:paraId="5B5A37E9">
            <w:pPr>
              <w:spacing w:before="112" w:line="228" w:lineRule="auto"/>
              <w:ind w:left="114"/>
              <w:rPr>
                <w:rFonts w:ascii="宋体" w:hAnsi="宋体" w:eastAsia="宋体" w:cs="宋体"/>
                <w:sz w:val="20"/>
                <w:szCs w:val="20"/>
              </w:rPr>
            </w:pPr>
            <w:r>
              <w:rPr>
                <w:rFonts w:ascii="宋体" w:hAnsi="宋体" w:eastAsia="宋体" w:cs="宋体"/>
                <w:b/>
                <w:bCs/>
                <w:spacing w:val="6"/>
                <w:sz w:val="20"/>
                <w:szCs w:val="20"/>
              </w:rPr>
              <w:t>二、原因分析</w:t>
            </w:r>
          </w:p>
          <w:p w14:paraId="76FF30AE">
            <w:pPr>
              <w:pStyle w:val="8"/>
              <w:spacing w:before="98" w:line="227" w:lineRule="auto"/>
              <w:ind w:left="547"/>
              <w:rPr>
                <w:rFonts w:ascii="宋体" w:hAnsi="宋体" w:eastAsia="宋体" w:cs="宋体"/>
              </w:rPr>
            </w:pPr>
            <w:r>
              <w:rPr>
                <w:spacing w:val="2"/>
              </w:rPr>
              <w:t>1.</w:t>
            </w:r>
            <w:r>
              <w:rPr>
                <w:rFonts w:ascii="宋体" w:hAnsi="宋体" w:eastAsia="宋体" w:cs="宋体"/>
                <w:spacing w:val="2"/>
              </w:rPr>
              <w:t>材料因素：</w:t>
            </w:r>
          </w:p>
          <w:p w14:paraId="4F1ABEE8">
            <w:pPr>
              <w:pStyle w:val="8"/>
              <w:spacing w:before="121" w:line="227" w:lineRule="auto"/>
              <w:ind w:left="54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）止回阀叶片重量不合适、角度不合理。</w:t>
            </w:r>
          </w:p>
          <w:p w14:paraId="6EBEED99">
            <w:pPr>
              <w:pStyle w:val="8"/>
              <w:spacing w:before="124" w:line="228"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）止回阀片因生锈或受热变形，导致密封不严。</w:t>
            </w:r>
          </w:p>
          <w:p w14:paraId="1B87D5E8">
            <w:pPr>
              <w:pStyle w:val="8"/>
              <w:spacing w:before="119" w:line="228" w:lineRule="auto"/>
              <w:ind w:right="9"/>
              <w:jc w:val="right"/>
              <w:rPr>
                <w:rFonts w:ascii="宋体" w:hAnsi="宋体" w:eastAsia="宋体" w:cs="宋体"/>
              </w:rPr>
            </w:pPr>
            <w:r>
              <w:rPr>
                <w:rFonts w:ascii="宋体" w:hAnsi="宋体" w:eastAsia="宋体" w:cs="宋体"/>
                <w:spacing w:val="7"/>
              </w:rPr>
              <w:t>（</w:t>
            </w:r>
            <w:r>
              <w:rPr>
                <w:spacing w:val="7"/>
              </w:rPr>
              <w:t>3</w:t>
            </w:r>
            <w:r>
              <w:rPr>
                <w:rFonts w:ascii="宋体" w:hAnsi="宋体" w:eastAsia="宋体" w:cs="宋体"/>
                <w:spacing w:val="7"/>
              </w:rPr>
              <w:t>）安装时使用的密封胶耐候性差、耐高温性不足，长</w:t>
            </w:r>
            <w:r>
              <w:rPr>
                <w:rFonts w:ascii="宋体" w:hAnsi="宋体" w:eastAsia="宋体" w:cs="宋体"/>
                <w:spacing w:val="6"/>
              </w:rPr>
              <w:t>时间受热油烟侵蚀后失效开裂。</w:t>
            </w:r>
          </w:p>
          <w:p w14:paraId="35FF1B17">
            <w:pPr>
              <w:pStyle w:val="8"/>
              <w:spacing w:before="120" w:line="228" w:lineRule="auto"/>
              <w:ind w:left="526"/>
              <w:rPr>
                <w:rFonts w:ascii="宋体" w:hAnsi="宋体" w:eastAsia="宋体" w:cs="宋体"/>
              </w:rPr>
            </w:pPr>
            <w:r>
              <w:rPr>
                <w:spacing w:val="5"/>
              </w:rPr>
              <w:t>2.</w:t>
            </w:r>
            <w:r>
              <w:rPr>
                <w:rFonts w:ascii="宋体" w:hAnsi="宋体" w:eastAsia="宋体" w:cs="宋体"/>
                <w:spacing w:val="5"/>
              </w:rPr>
              <w:t>施工因素：</w:t>
            </w:r>
          </w:p>
          <w:p w14:paraId="033AB14A">
            <w:pPr>
              <w:spacing w:before="120" w:line="228" w:lineRule="auto"/>
              <w:ind w:left="543"/>
              <w:rPr>
                <w:rFonts w:ascii="宋体" w:hAnsi="宋体" w:eastAsia="宋体" w:cs="宋体"/>
                <w:sz w:val="20"/>
                <w:szCs w:val="20"/>
              </w:rPr>
            </w:pPr>
            <w:r>
              <w:rPr>
                <w:rFonts w:ascii="宋体" w:hAnsi="宋体" w:eastAsia="宋体" w:cs="宋体"/>
                <w:spacing w:val="8"/>
                <w:sz w:val="20"/>
                <w:szCs w:val="20"/>
              </w:rPr>
              <w:t>防火止回阀底座与阀体连接部位存在缝隙，密封不严密。</w:t>
            </w:r>
          </w:p>
        </w:tc>
      </w:tr>
      <w:tr w14:paraId="363005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92" w:hRule="atLeast"/>
        </w:trPr>
        <w:tc>
          <w:tcPr>
            <w:tcW w:w="8526" w:type="dxa"/>
            <w:gridSpan w:val="2"/>
            <w:tcBorders>
              <w:top w:val="single" w:color="000000" w:sz="2" w:space="0"/>
            </w:tcBorders>
            <w:vAlign w:val="top"/>
          </w:tcPr>
          <w:p w14:paraId="054D1F45">
            <w:pPr>
              <w:spacing w:before="130" w:line="228" w:lineRule="auto"/>
              <w:ind w:left="110"/>
              <w:rPr>
                <w:rFonts w:ascii="宋体" w:hAnsi="宋体" w:eastAsia="宋体" w:cs="宋体"/>
                <w:sz w:val="20"/>
                <w:szCs w:val="20"/>
              </w:rPr>
            </w:pPr>
            <w:r>
              <w:rPr>
                <w:rFonts w:ascii="宋体" w:hAnsi="宋体" w:eastAsia="宋体" w:cs="宋体"/>
                <w:b/>
                <w:bCs/>
                <w:spacing w:val="6"/>
                <w:sz w:val="20"/>
                <w:szCs w:val="20"/>
              </w:rPr>
              <w:t>三、防控措施</w:t>
            </w:r>
          </w:p>
          <w:p w14:paraId="24E72032">
            <w:pPr>
              <w:pStyle w:val="8"/>
              <w:spacing w:before="114" w:line="227" w:lineRule="auto"/>
              <w:ind w:left="547"/>
              <w:rPr>
                <w:rFonts w:ascii="宋体" w:hAnsi="宋体" w:eastAsia="宋体" w:cs="宋体"/>
              </w:rPr>
            </w:pPr>
            <w:r>
              <w:rPr>
                <w:spacing w:val="2"/>
              </w:rPr>
              <w:t>1.</w:t>
            </w:r>
            <w:r>
              <w:rPr>
                <w:rFonts w:ascii="宋体" w:hAnsi="宋体" w:eastAsia="宋体" w:cs="宋体"/>
                <w:spacing w:val="2"/>
              </w:rPr>
              <w:t>材料方面：</w:t>
            </w:r>
          </w:p>
          <w:p w14:paraId="244B1A6C">
            <w:pPr>
              <w:pStyle w:val="8"/>
              <w:spacing w:before="149" w:line="319" w:lineRule="auto"/>
              <w:ind w:left="110" w:right="113" w:firstLine="43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）止回部件阀片启闭动作应灵活、可靠。厨房用</w:t>
            </w:r>
            <w:r>
              <w:rPr>
                <w:rFonts w:ascii="宋体" w:hAnsi="宋体" w:eastAsia="宋体" w:cs="宋体"/>
                <w:spacing w:val="7"/>
              </w:rPr>
              <w:t>止回部件开启压力不应大于</w:t>
            </w:r>
            <w:r>
              <w:rPr>
                <w:rFonts w:ascii="宋体" w:hAnsi="宋体" w:eastAsia="宋体" w:cs="宋体"/>
                <w:spacing w:val="-34"/>
              </w:rPr>
              <w:t xml:space="preserve"> </w:t>
            </w:r>
            <w:r>
              <w:rPr>
                <w:spacing w:val="7"/>
              </w:rPr>
              <w:t>80</w:t>
            </w:r>
            <w:r>
              <w:t>Pa</w:t>
            </w:r>
            <w:r>
              <w:rPr>
                <w:rFonts w:ascii="宋体" w:hAnsi="宋体" w:eastAsia="宋体" w:cs="宋体"/>
                <w:spacing w:val="7"/>
              </w:rPr>
              <w:t>，</w:t>
            </w:r>
            <w:r>
              <w:rPr>
                <w:rFonts w:ascii="宋体" w:hAnsi="宋体" w:eastAsia="宋体" w:cs="宋体"/>
                <w:spacing w:val="9"/>
              </w:rPr>
              <w:t>卫生间用止回部件开启压力不应大于</w:t>
            </w:r>
            <w:r>
              <w:rPr>
                <w:rFonts w:ascii="宋体" w:hAnsi="宋体" w:eastAsia="宋体" w:cs="宋体"/>
                <w:spacing w:val="-41"/>
              </w:rPr>
              <w:t xml:space="preserve"> </w:t>
            </w:r>
            <w:r>
              <w:rPr>
                <w:spacing w:val="9"/>
              </w:rPr>
              <w:t>25</w:t>
            </w:r>
            <w:r>
              <w:t>Pa</w:t>
            </w:r>
            <w:r>
              <w:rPr>
                <w:spacing w:val="9"/>
              </w:rPr>
              <w:t>.</w:t>
            </w:r>
            <w:r>
              <w:rPr>
                <w:spacing w:val="-21"/>
              </w:rPr>
              <w:t xml:space="preserve"> </w:t>
            </w:r>
            <w:r>
              <w:rPr>
                <w:rFonts w:ascii="宋体" w:hAnsi="宋体" w:eastAsia="宋体" w:cs="宋体"/>
                <w:spacing w:val="9"/>
              </w:rPr>
              <w:t>阀片开启后的有效</w:t>
            </w:r>
            <w:r>
              <w:rPr>
                <w:rFonts w:ascii="宋体" w:hAnsi="宋体" w:eastAsia="宋体" w:cs="宋体"/>
                <w:spacing w:val="8"/>
              </w:rPr>
              <w:t>通流面积不应小于进风口载面</w:t>
            </w:r>
            <w:r>
              <w:rPr>
                <w:rFonts w:ascii="宋体" w:hAnsi="宋体" w:eastAsia="宋体" w:cs="宋体"/>
                <w:spacing w:val="7"/>
              </w:rPr>
              <w:t>积。（参考《住宅排气管道系统工程技术标准》</w:t>
            </w:r>
            <w:r>
              <w:t>JGJ</w:t>
            </w:r>
            <w:r>
              <w:rPr>
                <w:spacing w:val="7"/>
              </w:rPr>
              <w:t>/T455-</w:t>
            </w:r>
            <w:r>
              <w:rPr>
                <w:spacing w:val="6"/>
              </w:rPr>
              <w:t>2018</w:t>
            </w:r>
            <w:r>
              <w:rPr>
                <w:spacing w:val="-23"/>
              </w:rPr>
              <w:t xml:space="preserve"> </w:t>
            </w:r>
            <w:r>
              <w:rPr>
                <w:rFonts w:ascii="宋体" w:hAnsi="宋体" w:eastAsia="宋体" w:cs="宋体"/>
                <w:spacing w:val="6"/>
              </w:rPr>
              <w:t>，第</w:t>
            </w:r>
            <w:r>
              <w:rPr>
                <w:rFonts w:ascii="宋体" w:hAnsi="宋体" w:eastAsia="宋体" w:cs="宋体"/>
                <w:spacing w:val="-35"/>
              </w:rPr>
              <w:t xml:space="preserve"> </w:t>
            </w:r>
            <w:r>
              <w:rPr>
                <w:spacing w:val="6"/>
              </w:rPr>
              <w:t xml:space="preserve">5.2.4 </w:t>
            </w:r>
            <w:r>
              <w:rPr>
                <w:rFonts w:ascii="宋体" w:hAnsi="宋体" w:eastAsia="宋体" w:cs="宋体"/>
                <w:spacing w:val="6"/>
              </w:rPr>
              <w:t>条）</w:t>
            </w:r>
          </w:p>
          <w:p w14:paraId="5A23E712">
            <w:pPr>
              <w:pStyle w:val="8"/>
              <w:spacing w:before="148" w:line="295" w:lineRule="auto"/>
              <w:ind w:left="118" w:right="116" w:firstLine="421"/>
            </w:pPr>
            <w:r>
              <w:rPr>
                <w:rFonts w:ascii="宋体" w:hAnsi="宋体" w:eastAsia="宋体" w:cs="宋体"/>
                <w:spacing w:val="9"/>
              </w:rPr>
              <w:t>（</w:t>
            </w:r>
            <w:r>
              <w:rPr>
                <w:spacing w:val="9"/>
              </w:rPr>
              <w:t>2</w:t>
            </w:r>
            <w:r>
              <w:rPr>
                <w:rFonts w:ascii="宋体" w:hAnsi="宋体" w:eastAsia="宋体" w:cs="宋体"/>
                <w:spacing w:val="9"/>
              </w:rPr>
              <w:t>）当支管内不排烟气时，止回部件应保持关闭状态，并且其密封性应满足防倒灌功</w:t>
            </w:r>
            <w:r>
              <w:rPr>
                <w:rFonts w:ascii="宋体" w:hAnsi="宋体" w:eastAsia="宋体" w:cs="宋体"/>
                <w:spacing w:val="6"/>
              </w:rPr>
              <w:t>能。当阀片前后保持</w:t>
            </w:r>
            <w:r>
              <w:rPr>
                <w:rFonts w:ascii="宋体" w:hAnsi="宋体" w:eastAsia="宋体" w:cs="宋体"/>
                <w:spacing w:val="-7"/>
              </w:rPr>
              <w:t xml:space="preserve"> </w:t>
            </w:r>
            <w:r>
              <w:rPr>
                <w:spacing w:val="6"/>
              </w:rPr>
              <w:t>150</w:t>
            </w:r>
            <w:r>
              <w:t>Pa</w:t>
            </w:r>
            <w:r>
              <w:rPr>
                <w:spacing w:val="16"/>
              </w:rPr>
              <w:t xml:space="preserve"> </w:t>
            </w:r>
            <w:r>
              <w:rPr>
                <w:rFonts w:ascii="宋体" w:hAnsi="宋体" w:eastAsia="宋体" w:cs="宋体"/>
                <w:spacing w:val="6"/>
              </w:rPr>
              <w:t>士</w:t>
            </w:r>
            <w:r>
              <w:rPr>
                <w:rFonts w:ascii="宋体" w:hAnsi="宋体" w:eastAsia="宋体" w:cs="宋体"/>
                <w:spacing w:val="-23"/>
              </w:rPr>
              <w:t xml:space="preserve"> </w:t>
            </w:r>
            <w:r>
              <w:rPr>
                <w:spacing w:val="6"/>
              </w:rPr>
              <w:t>15</w:t>
            </w:r>
            <w:r>
              <w:t>Pa</w:t>
            </w:r>
            <w:r>
              <w:rPr>
                <w:spacing w:val="20"/>
              </w:rPr>
              <w:t xml:space="preserve"> </w:t>
            </w:r>
            <w:r>
              <w:rPr>
                <w:rFonts w:ascii="宋体" w:hAnsi="宋体" w:eastAsia="宋体" w:cs="宋体"/>
                <w:spacing w:val="6"/>
              </w:rPr>
              <w:t>负压差时，其单位面积上的漏风量不应大于</w:t>
            </w:r>
            <w:r>
              <w:rPr>
                <w:rFonts w:ascii="宋体" w:hAnsi="宋体" w:eastAsia="宋体" w:cs="宋体"/>
                <w:spacing w:val="-37"/>
              </w:rPr>
              <w:t xml:space="preserve"> </w:t>
            </w:r>
            <w:r>
              <w:rPr>
                <w:spacing w:val="6"/>
              </w:rPr>
              <w:t>500m3/</w:t>
            </w:r>
          </w:p>
          <w:p w14:paraId="1E95F308">
            <w:pPr>
              <w:pStyle w:val="8"/>
              <w:spacing w:before="149" w:line="228" w:lineRule="auto"/>
              <w:ind w:left="120"/>
              <w:rPr>
                <w:rFonts w:ascii="宋体" w:hAnsi="宋体" w:eastAsia="宋体" w:cs="宋体"/>
              </w:rPr>
            </w:pPr>
            <w:r>
              <w:rPr>
                <w:rFonts w:ascii="宋体" w:hAnsi="宋体" w:eastAsia="宋体" w:cs="宋体"/>
              </w:rPr>
              <w:t>（</w:t>
            </w:r>
            <w:r>
              <w:t>m</w:t>
            </w:r>
            <w:r>
              <w:rPr>
                <w:position w:val="6"/>
                <w:sz w:val="13"/>
                <w:szCs w:val="13"/>
              </w:rPr>
              <w:t>2</w:t>
            </w:r>
            <w:r>
              <w:rPr>
                <w:spacing w:val="10"/>
                <w:w w:val="102"/>
                <w:position w:val="6"/>
                <w:sz w:val="13"/>
                <w:szCs w:val="13"/>
              </w:rPr>
              <w:t xml:space="preserve">  </w:t>
            </w:r>
            <w:r>
              <w:rPr>
                <w:rFonts w:ascii="宋体" w:hAnsi="宋体" w:eastAsia="宋体" w:cs="宋体"/>
                <w:spacing w:val="5"/>
              </w:rPr>
              <w:t>·</w:t>
            </w:r>
            <w:r>
              <w:rPr>
                <w:spacing w:val="5"/>
              </w:rPr>
              <w:t>h</w:t>
            </w:r>
            <w:r>
              <w:rPr>
                <w:rFonts w:ascii="宋体" w:hAnsi="宋体" w:eastAsia="宋体" w:cs="宋体"/>
                <w:spacing w:val="5"/>
              </w:rPr>
              <w:t>）。（参考《住宅排气管道系统工程技术标准》</w:t>
            </w:r>
            <w:r>
              <w:t>JGJ</w:t>
            </w:r>
            <w:r>
              <w:rPr>
                <w:spacing w:val="5"/>
              </w:rPr>
              <w:t>/T455-2018</w:t>
            </w:r>
            <w:r>
              <w:rPr>
                <w:spacing w:val="-24"/>
              </w:rPr>
              <w:t xml:space="preserve"> </w:t>
            </w:r>
            <w:r>
              <w:rPr>
                <w:rFonts w:ascii="宋体" w:hAnsi="宋体" w:eastAsia="宋体" w:cs="宋体"/>
                <w:spacing w:val="5"/>
              </w:rPr>
              <w:t>，第</w:t>
            </w:r>
            <w:r>
              <w:rPr>
                <w:rFonts w:ascii="宋体" w:hAnsi="宋体" w:eastAsia="宋体" w:cs="宋体"/>
                <w:spacing w:val="-35"/>
              </w:rPr>
              <w:t xml:space="preserve"> </w:t>
            </w:r>
            <w:r>
              <w:rPr>
                <w:spacing w:val="5"/>
              </w:rPr>
              <w:t xml:space="preserve">5.2.5 </w:t>
            </w:r>
            <w:r>
              <w:rPr>
                <w:rFonts w:ascii="宋体" w:hAnsi="宋体" w:eastAsia="宋体" w:cs="宋体"/>
                <w:spacing w:val="5"/>
              </w:rPr>
              <w:t>条）</w:t>
            </w:r>
          </w:p>
          <w:p w14:paraId="6906C9A5">
            <w:pPr>
              <w:pStyle w:val="8"/>
              <w:spacing w:before="149" w:line="330" w:lineRule="auto"/>
              <w:ind w:left="110" w:right="49" w:firstLine="430"/>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）当防火部件阀片感温元件动作时，宜显示警示标识或输出电信号：且防火部件宜</w:t>
            </w:r>
            <w:r>
              <w:rPr>
                <w:rFonts w:ascii="宋体" w:hAnsi="宋体" w:eastAsia="宋体" w:cs="宋体"/>
                <w:spacing w:val="7"/>
              </w:rPr>
              <w:t>设置阀片动作失灵时的应急操作装置。在环境温度下，防火止回阀标准状态单位面积上的漏</w:t>
            </w:r>
            <w:r>
              <w:rPr>
                <w:rFonts w:ascii="宋体" w:hAnsi="宋体" w:eastAsia="宋体" w:cs="宋体"/>
                <w:spacing w:val="1"/>
              </w:rPr>
              <w:t>风量不应大于</w:t>
            </w:r>
            <w:r>
              <w:rPr>
                <w:rFonts w:ascii="宋体" w:hAnsi="宋体" w:eastAsia="宋体" w:cs="宋体"/>
                <w:spacing w:val="-35"/>
              </w:rPr>
              <w:t xml:space="preserve"> </w:t>
            </w:r>
            <w:r>
              <w:rPr>
                <w:spacing w:val="1"/>
              </w:rPr>
              <w:t>500m</w:t>
            </w:r>
            <w:r>
              <w:rPr>
                <w:spacing w:val="1"/>
                <w:position w:val="6"/>
                <w:sz w:val="13"/>
                <w:szCs w:val="13"/>
              </w:rPr>
              <w:t>3</w:t>
            </w:r>
            <w:r>
              <w:rPr>
                <w:spacing w:val="1"/>
              </w:rPr>
              <w:t>/</w:t>
            </w:r>
            <w:r>
              <w:rPr>
                <w:rFonts w:ascii="宋体" w:hAnsi="宋体" w:eastAsia="宋体" w:cs="宋体"/>
                <w:spacing w:val="1"/>
              </w:rPr>
              <w:t>（</w:t>
            </w:r>
            <w:r>
              <w:rPr>
                <w:spacing w:val="1"/>
              </w:rPr>
              <w:t>m</w:t>
            </w:r>
            <w:r>
              <w:rPr>
                <w:spacing w:val="1"/>
                <w:position w:val="6"/>
                <w:sz w:val="13"/>
                <w:szCs w:val="13"/>
              </w:rPr>
              <w:t xml:space="preserve">2  </w:t>
            </w:r>
            <w:r>
              <w:rPr>
                <w:rFonts w:ascii="宋体" w:hAnsi="宋体" w:eastAsia="宋体" w:cs="宋体"/>
                <w:spacing w:val="1"/>
              </w:rPr>
              <w:t>·</w:t>
            </w:r>
            <w:r>
              <w:rPr>
                <w:spacing w:val="1"/>
              </w:rPr>
              <w:t>h</w:t>
            </w:r>
            <w:r>
              <w:rPr>
                <w:rFonts w:ascii="宋体" w:hAnsi="宋体" w:eastAsia="宋体" w:cs="宋体"/>
                <w:spacing w:val="1"/>
              </w:rPr>
              <w:t>）。（参考《住宅排</w:t>
            </w:r>
            <w:r>
              <w:rPr>
                <w:rFonts w:ascii="宋体" w:hAnsi="宋体" w:eastAsia="宋体" w:cs="宋体"/>
              </w:rPr>
              <w:t>气管道系统工程技术标准》</w:t>
            </w:r>
            <w:r>
              <w:t>JGJ/T 455-2018</w:t>
            </w:r>
            <w:r>
              <w:rPr>
                <w:rFonts w:ascii="宋体" w:hAnsi="宋体" w:eastAsia="宋体" w:cs="宋体"/>
              </w:rPr>
              <w:t>，</w:t>
            </w:r>
            <w:r>
              <w:rPr>
                <w:rFonts w:ascii="宋体" w:hAnsi="宋体" w:eastAsia="宋体" w:cs="宋体"/>
                <w:spacing w:val="1"/>
              </w:rPr>
              <w:t>第</w:t>
            </w:r>
            <w:r>
              <w:rPr>
                <w:rFonts w:ascii="宋体" w:hAnsi="宋体" w:eastAsia="宋体" w:cs="宋体"/>
                <w:spacing w:val="-36"/>
              </w:rPr>
              <w:t xml:space="preserve"> </w:t>
            </w:r>
            <w:r>
              <w:rPr>
                <w:spacing w:val="1"/>
              </w:rPr>
              <w:t>5.2.6</w:t>
            </w:r>
            <w:r>
              <w:rPr>
                <w:spacing w:val="12"/>
              </w:rPr>
              <w:t xml:space="preserve"> </w:t>
            </w:r>
            <w:r>
              <w:rPr>
                <w:rFonts w:ascii="宋体" w:hAnsi="宋体" w:eastAsia="宋体" w:cs="宋体"/>
                <w:spacing w:val="1"/>
              </w:rPr>
              <w:t>条）</w:t>
            </w:r>
          </w:p>
          <w:p w14:paraId="349A5DBB">
            <w:pPr>
              <w:pStyle w:val="8"/>
              <w:spacing w:before="148" w:line="297" w:lineRule="auto"/>
              <w:ind w:left="114" w:right="116" w:firstLine="426"/>
              <w:rPr>
                <w:rFonts w:ascii="宋体" w:hAnsi="宋体" w:eastAsia="宋体" w:cs="宋体"/>
              </w:rPr>
            </w:pPr>
            <w:r>
              <w:rPr>
                <w:rFonts w:ascii="宋体" w:hAnsi="宋体" w:eastAsia="宋体" w:cs="宋体"/>
                <w:spacing w:val="9"/>
              </w:rPr>
              <w:t>（</w:t>
            </w:r>
            <w:r>
              <w:rPr>
                <w:spacing w:val="9"/>
              </w:rPr>
              <w:t>4</w:t>
            </w:r>
            <w:r>
              <w:rPr>
                <w:rFonts w:ascii="宋体" w:hAnsi="宋体" w:eastAsia="宋体" w:cs="宋体"/>
                <w:spacing w:val="9"/>
              </w:rPr>
              <w:t>）在启闭试验过程中不应出现阀片脱落、变形及影响密封性能的损伤，阀片启闭应灵活可靠；具有手动关闭、复位功能的防火止回阀手动操作应方便、灵活、可靠。</w:t>
            </w:r>
          </w:p>
          <w:p w14:paraId="0FF6608A">
            <w:pPr>
              <w:pStyle w:val="8"/>
              <w:spacing w:before="147" w:line="228" w:lineRule="auto"/>
              <w:ind w:left="540"/>
              <w:rPr>
                <w:rFonts w:ascii="宋体" w:hAnsi="宋体" w:eastAsia="宋体" w:cs="宋体"/>
              </w:rPr>
            </w:pPr>
            <w:r>
              <w:rPr>
                <w:rFonts w:ascii="宋体" w:hAnsi="宋体" w:eastAsia="宋体" w:cs="宋体"/>
                <w:spacing w:val="9"/>
              </w:rPr>
              <w:t>（</w:t>
            </w:r>
            <w:r>
              <w:rPr>
                <w:spacing w:val="9"/>
              </w:rPr>
              <w:t>5</w:t>
            </w:r>
            <w:r>
              <w:rPr>
                <w:rFonts w:ascii="宋体" w:hAnsi="宋体" w:eastAsia="宋体" w:cs="宋体"/>
                <w:spacing w:val="9"/>
              </w:rPr>
              <w:t>）防火止回阀应具备与排气道系统匹配防止气流倒灌和向上导流的</w:t>
            </w:r>
            <w:r>
              <w:rPr>
                <w:rFonts w:ascii="宋体" w:hAnsi="宋体" w:eastAsia="宋体" w:cs="宋体"/>
                <w:spacing w:val="8"/>
              </w:rPr>
              <w:t>功能。</w:t>
            </w:r>
          </w:p>
        </w:tc>
      </w:tr>
    </w:tbl>
    <w:p w14:paraId="323B761B">
      <w:pPr>
        <w:pStyle w:val="2"/>
      </w:pPr>
    </w:p>
    <w:p w14:paraId="189AF859">
      <w:pPr>
        <w:sectPr>
          <w:footerReference r:id="rId61" w:type="default"/>
          <w:pgSz w:w="11906" w:h="16839"/>
          <w:pgMar w:top="1431" w:right="1682" w:bottom="1408" w:left="1682" w:header="0" w:footer="1224" w:gutter="0"/>
          <w:cols w:space="720" w:num="1"/>
        </w:sectPr>
      </w:pPr>
    </w:p>
    <w:p w14:paraId="56A2F4C7">
      <w:pPr>
        <w:spacing w:before="28"/>
      </w:pPr>
    </w:p>
    <w:tbl>
      <w:tblPr>
        <w:tblStyle w:val="7"/>
        <w:tblW w:w="8526" w:type="dxa"/>
        <w:tblInd w:w="93"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7850FB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69" w:hRule="atLeast"/>
        </w:trPr>
        <w:tc>
          <w:tcPr>
            <w:tcW w:w="8526" w:type="dxa"/>
            <w:tcBorders>
              <w:bottom w:val="single" w:color="000000" w:sz="2" w:space="0"/>
            </w:tcBorders>
            <w:vAlign w:val="top"/>
          </w:tcPr>
          <w:p w14:paraId="7B7373F8">
            <w:pPr>
              <w:pStyle w:val="8"/>
              <w:spacing w:before="25" w:line="229" w:lineRule="auto"/>
              <w:ind w:left="526"/>
              <w:rPr>
                <w:rFonts w:ascii="宋体" w:hAnsi="宋体" w:eastAsia="宋体" w:cs="宋体"/>
              </w:rPr>
            </w:pPr>
            <w:bookmarkStart w:id="126" w:name="bookmark193"/>
            <w:bookmarkEnd w:id="126"/>
            <w:r>
              <w:rPr>
                <w:spacing w:val="5"/>
              </w:rPr>
              <w:t>2.</w:t>
            </w:r>
            <w:r>
              <w:rPr>
                <w:rFonts w:ascii="宋体" w:hAnsi="宋体" w:eastAsia="宋体" w:cs="宋体"/>
                <w:spacing w:val="5"/>
              </w:rPr>
              <w:t>施工方面：</w:t>
            </w:r>
          </w:p>
          <w:p w14:paraId="247B5FA5">
            <w:pPr>
              <w:pStyle w:val="8"/>
              <w:spacing w:before="147" w:line="227" w:lineRule="auto"/>
              <w:ind w:left="54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）防火止回阀应在排气道和风帽安装完毕，并经验收合格后由上向下逐层安装。</w:t>
            </w:r>
          </w:p>
          <w:p w14:paraId="5B508BAC">
            <w:pPr>
              <w:pStyle w:val="8"/>
              <w:spacing w:before="147" w:line="227"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）防火止回阀安装前应核对排气道进气口尺寸和位置。</w:t>
            </w:r>
          </w:p>
          <w:p w14:paraId="75F4657D">
            <w:pPr>
              <w:pStyle w:val="8"/>
              <w:spacing w:before="150" w:line="295" w:lineRule="auto"/>
              <w:ind w:left="111" w:right="116" w:firstLine="429"/>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）防火止回阀安装时应固定牢靠，阀片应启闭灵活，与烟道接触部位应用耐候硅酮密封材料密封处理，不得出现漏烟漏气，严禁使用易燃密封材料。</w:t>
            </w:r>
          </w:p>
        </w:tc>
      </w:tr>
      <w:tr w14:paraId="35E338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35" w:hRule="atLeast"/>
        </w:trPr>
        <w:tc>
          <w:tcPr>
            <w:tcW w:w="8526" w:type="dxa"/>
            <w:tcBorders>
              <w:top w:val="single" w:color="000000" w:sz="2" w:space="0"/>
            </w:tcBorders>
            <w:vAlign w:val="top"/>
          </w:tcPr>
          <w:p w14:paraId="1F669084">
            <w:pPr>
              <w:spacing w:before="122" w:line="228" w:lineRule="auto"/>
              <w:ind w:left="130"/>
              <w:rPr>
                <w:rFonts w:ascii="宋体" w:hAnsi="宋体" w:eastAsia="宋体" w:cs="宋体"/>
                <w:sz w:val="20"/>
                <w:szCs w:val="20"/>
              </w:rPr>
            </w:pPr>
            <w:r>
              <w:rPr>
                <w:rFonts w:ascii="宋体" w:hAnsi="宋体" w:eastAsia="宋体" w:cs="宋体"/>
                <w:b/>
                <w:bCs/>
                <w:spacing w:val="3"/>
                <w:sz w:val="20"/>
                <w:szCs w:val="20"/>
              </w:rPr>
              <w:t>四、检验检测</w:t>
            </w:r>
          </w:p>
          <w:p w14:paraId="61474C5C">
            <w:pPr>
              <w:pStyle w:val="8"/>
              <w:spacing w:before="110" w:line="228" w:lineRule="auto"/>
              <w:ind w:left="547"/>
              <w:rPr>
                <w:rFonts w:ascii="宋体" w:hAnsi="宋体" w:eastAsia="宋体" w:cs="宋体"/>
              </w:rPr>
            </w:pPr>
            <w:r>
              <w:rPr>
                <w:spacing w:val="2"/>
              </w:rPr>
              <w:t>1.</w:t>
            </w:r>
            <w:r>
              <w:rPr>
                <w:rFonts w:ascii="宋体" w:hAnsi="宋体" w:eastAsia="宋体" w:cs="宋体"/>
                <w:spacing w:val="2"/>
              </w:rPr>
              <w:t>检验方法：</w:t>
            </w:r>
          </w:p>
          <w:p w14:paraId="4E453CAC">
            <w:pPr>
              <w:pStyle w:val="8"/>
              <w:spacing w:before="139" w:line="228" w:lineRule="auto"/>
              <w:ind w:left="532"/>
              <w:rPr>
                <w:rFonts w:ascii="宋体" w:hAnsi="宋体" w:eastAsia="宋体" w:cs="宋体"/>
              </w:rPr>
            </w:pPr>
            <w:r>
              <w:rPr>
                <w:rFonts w:ascii="宋体" w:hAnsi="宋体" w:eastAsia="宋体" w:cs="宋体"/>
                <w:spacing w:val="6"/>
              </w:rPr>
              <w:t>拨动阀片</w:t>
            </w:r>
            <w:r>
              <w:rPr>
                <w:rFonts w:ascii="宋体" w:hAnsi="宋体" w:eastAsia="宋体" w:cs="宋体"/>
                <w:spacing w:val="-29"/>
              </w:rPr>
              <w:t xml:space="preserve"> </w:t>
            </w:r>
            <w:r>
              <w:rPr>
                <w:spacing w:val="6"/>
              </w:rPr>
              <w:t>20</w:t>
            </w:r>
            <w:r>
              <w:rPr>
                <w:spacing w:val="15"/>
                <w:w w:val="101"/>
              </w:rPr>
              <w:t xml:space="preserve"> </w:t>
            </w:r>
            <w:r>
              <w:rPr>
                <w:rFonts w:ascii="宋体" w:hAnsi="宋体" w:eastAsia="宋体" w:cs="宋体"/>
                <w:spacing w:val="6"/>
              </w:rPr>
              <w:t>次，检查启闭灵敏度。</w:t>
            </w:r>
          </w:p>
          <w:p w14:paraId="38A3C442">
            <w:pPr>
              <w:pStyle w:val="8"/>
              <w:spacing w:before="139" w:line="228" w:lineRule="auto"/>
              <w:ind w:left="526"/>
              <w:rPr>
                <w:rFonts w:ascii="宋体" w:hAnsi="宋体" w:eastAsia="宋体" w:cs="宋体"/>
              </w:rPr>
            </w:pPr>
            <w:r>
              <w:rPr>
                <w:spacing w:val="5"/>
              </w:rPr>
              <w:t>2.</w:t>
            </w:r>
            <w:r>
              <w:rPr>
                <w:rFonts w:ascii="宋体" w:hAnsi="宋体" w:eastAsia="宋体" w:cs="宋体"/>
                <w:spacing w:val="5"/>
              </w:rPr>
              <w:t>检验数量：</w:t>
            </w:r>
          </w:p>
          <w:p w14:paraId="47B4728C">
            <w:pPr>
              <w:pStyle w:val="8"/>
              <w:spacing w:before="139" w:line="358" w:lineRule="auto"/>
              <w:ind w:left="115" w:right="104" w:firstLine="416"/>
              <w:rPr>
                <w:rFonts w:ascii="宋体" w:hAnsi="宋体" w:eastAsia="宋体" w:cs="宋体"/>
              </w:rPr>
            </w:pPr>
            <w:r>
              <w:rPr>
                <w:rFonts w:ascii="宋体" w:hAnsi="宋体" w:eastAsia="宋体" w:cs="宋体"/>
                <w:spacing w:val="9"/>
              </w:rPr>
              <w:t>按每规格进场数量的</w:t>
            </w:r>
            <w:r>
              <w:rPr>
                <w:rFonts w:ascii="宋体" w:hAnsi="宋体" w:eastAsia="宋体" w:cs="宋体"/>
                <w:spacing w:val="-43"/>
              </w:rPr>
              <w:t xml:space="preserve"> </w:t>
            </w:r>
            <w:r>
              <w:rPr>
                <w:spacing w:val="9"/>
              </w:rPr>
              <w:t>2%</w:t>
            </w:r>
            <w:r>
              <w:rPr>
                <w:rFonts w:ascii="宋体" w:hAnsi="宋体" w:eastAsia="宋体" w:cs="宋体"/>
                <w:spacing w:val="9"/>
              </w:rPr>
              <w:t>抽检，最少检验数量不应少于</w:t>
            </w:r>
            <w:r>
              <w:rPr>
                <w:rFonts w:ascii="宋体" w:hAnsi="宋体" w:eastAsia="宋体" w:cs="宋体"/>
                <w:spacing w:val="-38"/>
              </w:rPr>
              <w:t xml:space="preserve"> </w:t>
            </w:r>
            <w:r>
              <w:rPr>
                <w:spacing w:val="9"/>
              </w:rPr>
              <w:t>2</w:t>
            </w:r>
            <w:r>
              <w:rPr>
                <w:spacing w:val="8"/>
              </w:rPr>
              <w:t xml:space="preserve"> </w:t>
            </w:r>
            <w:r>
              <w:rPr>
                <w:rFonts w:ascii="宋体" w:hAnsi="宋体" w:eastAsia="宋体" w:cs="宋体"/>
                <w:spacing w:val="8"/>
              </w:rPr>
              <w:t>件。（参考《住宅排气管道系</w:t>
            </w:r>
            <w:r>
              <w:rPr>
                <w:rFonts w:ascii="宋体" w:hAnsi="宋体" w:eastAsia="宋体" w:cs="宋体"/>
                <w:spacing w:val="5"/>
              </w:rPr>
              <w:t>统工程技术标准》</w:t>
            </w:r>
            <w:r>
              <w:t>JGJ</w:t>
            </w:r>
            <w:r>
              <w:rPr>
                <w:spacing w:val="5"/>
              </w:rPr>
              <w:t>/T 455-2018</w:t>
            </w:r>
            <w:r>
              <w:rPr>
                <w:spacing w:val="-23"/>
              </w:rPr>
              <w:t xml:space="preserve"> </w:t>
            </w:r>
            <w:r>
              <w:rPr>
                <w:rFonts w:ascii="宋体" w:hAnsi="宋体" w:eastAsia="宋体" w:cs="宋体"/>
                <w:spacing w:val="5"/>
              </w:rPr>
              <w:t>，第</w:t>
            </w:r>
            <w:r>
              <w:rPr>
                <w:rFonts w:ascii="宋体" w:hAnsi="宋体" w:eastAsia="宋体" w:cs="宋体"/>
                <w:spacing w:val="-40"/>
              </w:rPr>
              <w:t xml:space="preserve"> </w:t>
            </w:r>
            <w:r>
              <w:rPr>
                <w:spacing w:val="5"/>
              </w:rPr>
              <w:t>7.2.4</w:t>
            </w:r>
            <w:r>
              <w:rPr>
                <w:spacing w:val="4"/>
              </w:rPr>
              <w:t xml:space="preserve"> </w:t>
            </w:r>
            <w:r>
              <w:rPr>
                <w:rFonts w:ascii="宋体" w:hAnsi="宋体" w:eastAsia="宋体" w:cs="宋体"/>
                <w:spacing w:val="4"/>
              </w:rPr>
              <w:t>条）</w:t>
            </w:r>
          </w:p>
          <w:p w14:paraId="0D56FF3F">
            <w:pPr>
              <w:pStyle w:val="8"/>
              <w:spacing w:line="227" w:lineRule="auto"/>
              <w:ind w:left="531"/>
              <w:rPr>
                <w:rFonts w:ascii="宋体" w:hAnsi="宋体" w:eastAsia="宋体" w:cs="宋体"/>
              </w:rPr>
            </w:pPr>
            <w:r>
              <w:rPr>
                <w:spacing w:val="5"/>
              </w:rPr>
              <w:t>3.</w:t>
            </w:r>
            <w:r>
              <w:rPr>
                <w:rFonts w:ascii="宋体" w:hAnsi="宋体" w:eastAsia="宋体" w:cs="宋体"/>
                <w:spacing w:val="5"/>
              </w:rPr>
              <w:t>检测要求：</w:t>
            </w:r>
          </w:p>
          <w:p w14:paraId="418472B2">
            <w:pPr>
              <w:pStyle w:val="8"/>
              <w:spacing w:before="140" w:line="228" w:lineRule="auto"/>
              <w:ind w:left="54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）检测参数：环境温度下的漏风量。</w:t>
            </w:r>
          </w:p>
          <w:p w14:paraId="3DCD6A8F">
            <w:pPr>
              <w:pStyle w:val="8"/>
              <w:spacing w:before="139" w:line="228"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）检测方法：参考《排油烟气防火止回阀》</w:t>
            </w:r>
            <w:r>
              <w:t>XF</w:t>
            </w:r>
            <w:r>
              <w:rPr>
                <w:spacing w:val="7"/>
              </w:rPr>
              <w:t>/T798-2008</w:t>
            </w:r>
            <w:r>
              <w:rPr>
                <w:rFonts w:ascii="宋体" w:hAnsi="宋体" w:eastAsia="宋体" w:cs="宋体"/>
                <w:spacing w:val="7"/>
              </w:rPr>
              <w:t>。</w:t>
            </w:r>
          </w:p>
          <w:p w14:paraId="44955A53">
            <w:pPr>
              <w:pStyle w:val="8"/>
              <w:spacing w:before="139" w:line="228" w:lineRule="auto"/>
              <w:ind w:left="540"/>
              <w:rPr>
                <w:rFonts w:ascii="宋体" w:hAnsi="宋体" w:eastAsia="宋体" w:cs="宋体"/>
              </w:rPr>
            </w:pPr>
            <w:r>
              <w:rPr>
                <w:rFonts w:ascii="宋体" w:hAnsi="宋体" w:eastAsia="宋体" w:cs="宋体"/>
                <w:spacing w:val="7"/>
              </w:rPr>
              <w:t>（</w:t>
            </w:r>
            <w:r>
              <w:rPr>
                <w:spacing w:val="7"/>
              </w:rPr>
              <w:t>3</w:t>
            </w:r>
            <w:r>
              <w:rPr>
                <w:rFonts w:ascii="宋体" w:hAnsi="宋体" w:eastAsia="宋体" w:cs="宋体"/>
                <w:spacing w:val="7"/>
              </w:rPr>
              <w:t>）检测数量：同一厂家同一规格产品进场检测不少于</w:t>
            </w:r>
            <w:r>
              <w:rPr>
                <w:rFonts w:ascii="宋体" w:hAnsi="宋体" w:eastAsia="宋体" w:cs="宋体"/>
                <w:spacing w:val="-20"/>
              </w:rPr>
              <w:t xml:space="preserve"> </w:t>
            </w:r>
            <w:r>
              <w:rPr>
                <w:spacing w:val="7"/>
              </w:rPr>
              <w:t>1</w:t>
            </w:r>
            <w:r>
              <w:rPr>
                <w:spacing w:val="18"/>
              </w:rPr>
              <w:t xml:space="preserve"> </w:t>
            </w:r>
            <w:r>
              <w:rPr>
                <w:rFonts w:ascii="宋体" w:hAnsi="宋体" w:eastAsia="宋体" w:cs="宋体"/>
                <w:spacing w:val="7"/>
              </w:rPr>
              <w:t>次。</w:t>
            </w:r>
          </w:p>
        </w:tc>
      </w:tr>
    </w:tbl>
    <w:p w14:paraId="212BD88B">
      <w:pPr>
        <w:pStyle w:val="2"/>
        <w:spacing w:line="295" w:lineRule="auto"/>
      </w:pPr>
    </w:p>
    <w:p w14:paraId="74BFD252">
      <w:pPr>
        <w:pStyle w:val="2"/>
        <w:spacing w:line="296" w:lineRule="auto"/>
      </w:pPr>
    </w:p>
    <w:p w14:paraId="2212229C">
      <w:pPr>
        <w:spacing w:before="78" w:line="219" w:lineRule="auto"/>
        <w:outlineLvl w:val="1"/>
        <w:rPr>
          <w:rFonts w:ascii="宋体" w:hAnsi="宋体" w:eastAsia="宋体" w:cs="宋体"/>
          <w:sz w:val="24"/>
          <w:szCs w:val="24"/>
        </w:rPr>
      </w:pPr>
      <w:bookmarkStart w:id="127" w:name="bookmark78"/>
      <w:bookmarkEnd w:id="127"/>
      <w:bookmarkStart w:id="128" w:name="bookmark79"/>
      <w:bookmarkEnd w:id="128"/>
      <w:r>
        <w:rPr>
          <w:rFonts w:ascii="Times New Roman" w:hAnsi="Times New Roman" w:eastAsia="Times New Roman" w:cs="Times New Roman"/>
          <w:spacing w:val="-1"/>
          <w:sz w:val="24"/>
          <w:szCs w:val="24"/>
        </w:rPr>
        <w:t xml:space="preserve">3.2  </w:t>
      </w:r>
      <w:r>
        <w:rPr>
          <w:rFonts w:ascii="宋体" w:hAnsi="宋体" w:eastAsia="宋体" w:cs="宋体"/>
          <w:spacing w:val="-1"/>
          <w:sz w:val="24"/>
          <w:szCs w:val="24"/>
        </w:rPr>
        <w:t>排水系统串味</w:t>
      </w:r>
    </w:p>
    <w:p w14:paraId="66B8C9F7">
      <w:pPr>
        <w:spacing w:line="155" w:lineRule="exact"/>
      </w:pPr>
    </w:p>
    <w:tbl>
      <w:tblPr>
        <w:tblStyle w:val="7"/>
        <w:tblW w:w="8526" w:type="dxa"/>
        <w:tblInd w:w="93"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57"/>
        <w:gridCol w:w="4269"/>
      </w:tblGrid>
      <w:tr w14:paraId="5E8910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1" w:hRule="atLeast"/>
        </w:trPr>
        <w:tc>
          <w:tcPr>
            <w:tcW w:w="8526" w:type="dxa"/>
            <w:gridSpan w:val="2"/>
            <w:tcBorders>
              <w:bottom w:val="single" w:color="000000" w:sz="2" w:space="0"/>
            </w:tcBorders>
            <w:shd w:val="clear" w:color="auto" w:fill="C5E0B3"/>
            <w:vAlign w:val="top"/>
          </w:tcPr>
          <w:p w14:paraId="730EE608">
            <w:pPr>
              <w:pStyle w:val="8"/>
              <w:spacing w:before="260" w:line="219" w:lineRule="auto"/>
              <w:ind w:left="112"/>
              <w:rPr>
                <w:rFonts w:ascii="宋体" w:hAnsi="宋体" w:eastAsia="宋体" w:cs="宋体"/>
                <w:sz w:val="24"/>
                <w:szCs w:val="24"/>
              </w:rPr>
            </w:pPr>
            <w:r>
              <w:rPr>
                <w:spacing w:val="-1"/>
                <w:sz w:val="24"/>
                <w:szCs w:val="24"/>
              </w:rPr>
              <w:t xml:space="preserve">3.2  </w:t>
            </w:r>
            <w:r>
              <w:rPr>
                <w:rFonts w:ascii="宋体" w:hAnsi="宋体" w:eastAsia="宋体" w:cs="宋体"/>
                <w:spacing w:val="-1"/>
                <w:sz w:val="24"/>
                <w:szCs w:val="24"/>
              </w:rPr>
              <w:t>排水系统串味</w:t>
            </w:r>
          </w:p>
        </w:tc>
      </w:tr>
      <w:tr w14:paraId="735D04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6" w:hRule="atLeast"/>
        </w:trPr>
        <w:tc>
          <w:tcPr>
            <w:tcW w:w="8526" w:type="dxa"/>
            <w:gridSpan w:val="2"/>
            <w:tcBorders>
              <w:top w:val="single" w:color="000000" w:sz="2" w:space="0"/>
              <w:bottom w:val="single" w:color="000000" w:sz="2" w:space="0"/>
            </w:tcBorders>
            <w:vAlign w:val="top"/>
          </w:tcPr>
          <w:p w14:paraId="195B6A96">
            <w:pPr>
              <w:pStyle w:val="8"/>
              <w:spacing w:before="310" w:line="220" w:lineRule="auto"/>
              <w:ind w:left="139"/>
              <w:outlineLvl w:val="2"/>
              <w:rPr>
                <w:rFonts w:ascii="宋体" w:hAnsi="宋体" w:eastAsia="宋体" w:cs="宋体"/>
                <w:sz w:val="24"/>
                <w:szCs w:val="24"/>
              </w:rPr>
            </w:pPr>
            <w:bookmarkStart w:id="129" w:name="bookmark194"/>
            <w:bookmarkEnd w:id="129"/>
            <w:r>
              <w:rPr>
                <w:rFonts w:ascii="宋体" w:hAnsi="宋体" w:eastAsia="宋体" w:cs="宋体"/>
                <w:spacing w:val="-7"/>
                <w:sz w:val="24"/>
                <w:szCs w:val="24"/>
              </w:rPr>
              <w:t>问题</w:t>
            </w:r>
            <w:r>
              <w:rPr>
                <w:rFonts w:ascii="宋体" w:hAnsi="宋体" w:eastAsia="宋体" w:cs="宋体"/>
                <w:spacing w:val="-44"/>
                <w:sz w:val="24"/>
                <w:szCs w:val="24"/>
              </w:rPr>
              <w:t xml:space="preserve"> </w:t>
            </w:r>
            <w:r>
              <w:rPr>
                <w:spacing w:val="-7"/>
                <w:sz w:val="24"/>
                <w:szCs w:val="24"/>
              </w:rPr>
              <w:t>3.2.1</w:t>
            </w:r>
            <w:r>
              <w:rPr>
                <w:spacing w:val="-30"/>
                <w:sz w:val="24"/>
                <w:szCs w:val="24"/>
              </w:rPr>
              <w:t xml:space="preserve"> </w:t>
            </w:r>
            <w:r>
              <w:rPr>
                <w:rFonts w:ascii="宋体" w:hAnsi="宋体" w:eastAsia="宋体" w:cs="宋体"/>
                <w:spacing w:val="-7"/>
                <w:sz w:val="24"/>
                <w:szCs w:val="24"/>
              </w:rPr>
              <w:t>：地漏串味</w:t>
            </w:r>
          </w:p>
        </w:tc>
      </w:tr>
      <w:tr w14:paraId="679C6C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2" w:hRule="atLeast"/>
        </w:trPr>
        <w:tc>
          <w:tcPr>
            <w:tcW w:w="8526" w:type="dxa"/>
            <w:gridSpan w:val="2"/>
            <w:tcBorders>
              <w:top w:val="single" w:color="000000" w:sz="2" w:space="0"/>
              <w:bottom w:val="nil"/>
            </w:tcBorders>
            <w:vAlign w:val="top"/>
          </w:tcPr>
          <w:p w14:paraId="733E3FC5">
            <w:pPr>
              <w:spacing w:before="123" w:line="230" w:lineRule="auto"/>
              <w:ind w:left="114"/>
              <w:rPr>
                <w:rFonts w:ascii="宋体" w:hAnsi="宋体" w:eastAsia="宋体" w:cs="宋体"/>
                <w:sz w:val="20"/>
                <w:szCs w:val="20"/>
              </w:rPr>
            </w:pPr>
            <w:bookmarkStart w:id="130" w:name="bookmark81"/>
            <w:bookmarkEnd w:id="130"/>
            <w:bookmarkStart w:id="131" w:name="bookmark80"/>
            <w:bookmarkEnd w:id="131"/>
            <w:r>
              <w:rPr>
                <w:rFonts w:ascii="宋体" w:hAnsi="宋体" w:eastAsia="宋体" w:cs="宋体"/>
                <w:b/>
                <w:bCs/>
                <w:spacing w:val="6"/>
                <w:sz w:val="20"/>
                <w:szCs w:val="20"/>
              </w:rPr>
              <w:t>一、问题描述</w:t>
            </w:r>
          </w:p>
          <w:p w14:paraId="3E6BF969">
            <w:pPr>
              <w:pStyle w:val="8"/>
              <w:spacing w:before="113" w:line="228" w:lineRule="auto"/>
              <w:ind w:left="319"/>
              <w:rPr>
                <w:rFonts w:ascii="宋体" w:hAnsi="宋体" w:eastAsia="宋体" w:cs="宋体"/>
              </w:rPr>
            </w:pPr>
            <w:r>
              <w:rPr>
                <w:rFonts w:ascii="宋体" w:hAnsi="宋体" w:eastAsia="宋体" w:cs="宋体"/>
                <w:spacing w:val="4"/>
              </w:rPr>
              <w:t>地漏存在臭气返溢现象（见图</w:t>
            </w:r>
            <w:r>
              <w:rPr>
                <w:rFonts w:ascii="宋体" w:hAnsi="宋体" w:eastAsia="宋体" w:cs="宋体"/>
                <w:spacing w:val="-20"/>
              </w:rPr>
              <w:t xml:space="preserve"> </w:t>
            </w:r>
            <w:r>
              <w:rPr>
                <w:spacing w:val="4"/>
              </w:rPr>
              <w:t xml:space="preserve">3.2.1-1 </w:t>
            </w:r>
            <w:r>
              <w:rPr>
                <w:rFonts w:ascii="宋体" w:hAnsi="宋体" w:eastAsia="宋体" w:cs="宋体"/>
                <w:spacing w:val="4"/>
              </w:rPr>
              <w:t>和</w:t>
            </w:r>
            <w:r>
              <w:rPr>
                <w:rFonts w:ascii="宋体" w:hAnsi="宋体" w:eastAsia="宋体" w:cs="宋体"/>
                <w:spacing w:val="-37"/>
              </w:rPr>
              <w:t xml:space="preserve"> </w:t>
            </w:r>
            <w:r>
              <w:rPr>
                <w:spacing w:val="4"/>
              </w:rPr>
              <w:t>3.2.</w:t>
            </w:r>
            <w:r>
              <w:rPr>
                <w:spacing w:val="-25"/>
              </w:rPr>
              <w:t xml:space="preserve"> </w:t>
            </w:r>
            <w:r>
              <w:rPr>
                <w:spacing w:val="4"/>
              </w:rPr>
              <w:t>1-2</w:t>
            </w:r>
            <w:r>
              <w:rPr>
                <w:rFonts w:ascii="宋体" w:hAnsi="宋体" w:eastAsia="宋体" w:cs="宋体"/>
                <w:spacing w:val="4"/>
              </w:rPr>
              <w:t>）。</w:t>
            </w:r>
          </w:p>
        </w:tc>
      </w:tr>
      <w:tr w14:paraId="2CE9EB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76" w:hRule="atLeast"/>
        </w:trPr>
        <w:tc>
          <w:tcPr>
            <w:tcW w:w="4257" w:type="dxa"/>
            <w:tcBorders>
              <w:top w:val="nil"/>
              <w:bottom w:val="nil"/>
              <w:right w:val="nil"/>
            </w:tcBorders>
            <w:vAlign w:val="top"/>
          </w:tcPr>
          <w:p w14:paraId="7A221D1C">
            <w:pPr>
              <w:spacing w:before="168" w:line="3060" w:lineRule="exact"/>
              <w:ind w:firstLine="340"/>
            </w:pPr>
            <w:r>
              <w:rPr>
                <w:position w:val="-61"/>
              </w:rPr>
              <w:drawing>
                <wp:inline distT="0" distB="0" distL="0" distR="0">
                  <wp:extent cx="2412365" cy="1943100"/>
                  <wp:effectExtent l="0" t="0" r="0" b="0"/>
                  <wp:docPr id="180" name="IM 180"/>
                  <wp:cNvGraphicFramePr/>
                  <a:graphic xmlns:a="http://schemas.openxmlformats.org/drawingml/2006/main">
                    <a:graphicData uri="http://schemas.openxmlformats.org/drawingml/2006/picture">
                      <pic:pic xmlns:pic="http://schemas.openxmlformats.org/drawingml/2006/picture">
                        <pic:nvPicPr>
                          <pic:cNvPr id="180" name="IM 180"/>
                          <pic:cNvPicPr/>
                        </pic:nvPicPr>
                        <pic:blipFill>
                          <a:blip r:embed="rId202"/>
                          <a:stretch>
                            <a:fillRect/>
                          </a:stretch>
                        </pic:blipFill>
                        <pic:spPr>
                          <a:xfrm>
                            <a:off x="0" y="0"/>
                            <a:ext cx="2412491" cy="1943100"/>
                          </a:xfrm>
                          <a:prstGeom prst="rect">
                            <a:avLst/>
                          </a:prstGeom>
                        </pic:spPr>
                      </pic:pic>
                    </a:graphicData>
                  </a:graphic>
                </wp:inline>
              </w:drawing>
            </w:r>
          </w:p>
        </w:tc>
        <w:tc>
          <w:tcPr>
            <w:tcW w:w="4269" w:type="dxa"/>
            <w:tcBorders>
              <w:top w:val="nil"/>
              <w:left w:val="nil"/>
              <w:bottom w:val="nil"/>
            </w:tcBorders>
            <w:vAlign w:val="top"/>
          </w:tcPr>
          <w:p w14:paraId="67A5937F">
            <w:pPr>
              <w:spacing w:before="168" w:line="3060" w:lineRule="exact"/>
              <w:ind w:firstLine="110"/>
            </w:pPr>
            <w:r>
              <w:rPr>
                <w:position w:val="-61"/>
              </w:rPr>
              <w:drawing>
                <wp:inline distT="0" distB="0" distL="0" distR="0">
                  <wp:extent cx="2412365" cy="1943100"/>
                  <wp:effectExtent l="0" t="0" r="0" b="0"/>
                  <wp:docPr id="182" name="IM 182"/>
                  <wp:cNvGraphicFramePr/>
                  <a:graphic xmlns:a="http://schemas.openxmlformats.org/drawingml/2006/main">
                    <a:graphicData uri="http://schemas.openxmlformats.org/drawingml/2006/picture">
                      <pic:pic xmlns:pic="http://schemas.openxmlformats.org/drawingml/2006/picture">
                        <pic:nvPicPr>
                          <pic:cNvPr id="182" name="IM 182"/>
                          <pic:cNvPicPr/>
                        </pic:nvPicPr>
                        <pic:blipFill>
                          <a:blip r:embed="rId203"/>
                          <a:stretch>
                            <a:fillRect/>
                          </a:stretch>
                        </pic:blipFill>
                        <pic:spPr>
                          <a:xfrm>
                            <a:off x="0" y="0"/>
                            <a:ext cx="2412491" cy="1943100"/>
                          </a:xfrm>
                          <a:prstGeom prst="rect">
                            <a:avLst/>
                          </a:prstGeom>
                        </pic:spPr>
                      </pic:pic>
                    </a:graphicData>
                  </a:graphic>
                </wp:inline>
              </w:drawing>
            </w:r>
          </w:p>
        </w:tc>
      </w:tr>
      <w:tr w14:paraId="6F788E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9" w:hRule="atLeast"/>
        </w:trPr>
        <w:tc>
          <w:tcPr>
            <w:tcW w:w="8526" w:type="dxa"/>
            <w:gridSpan w:val="2"/>
            <w:tcBorders>
              <w:top w:val="nil"/>
            </w:tcBorders>
            <w:vAlign w:val="top"/>
          </w:tcPr>
          <w:p w14:paraId="0DB29F27">
            <w:pPr>
              <w:pStyle w:val="8"/>
              <w:spacing w:before="174" w:line="228" w:lineRule="auto"/>
              <w:ind w:left="985"/>
              <w:rPr>
                <w:rFonts w:ascii="宋体" w:hAnsi="宋体" w:eastAsia="宋体" w:cs="宋体"/>
              </w:rPr>
            </w:pPr>
            <w:r>
              <w:rPr>
                <w:rFonts w:ascii="宋体" w:hAnsi="宋体" w:eastAsia="宋体" w:cs="宋体"/>
                <w:spacing w:val="4"/>
              </w:rPr>
              <w:t>图</w:t>
            </w:r>
            <w:r>
              <w:rPr>
                <w:rFonts w:ascii="宋体" w:hAnsi="宋体" w:eastAsia="宋体" w:cs="宋体"/>
                <w:spacing w:val="-39"/>
              </w:rPr>
              <w:t xml:space="preserve"> </w:t>
            </w:r>
            <w:r>
              <w:rPr>
                <w:spacing w:val="4"/>
              </w:rPr>
              <w:t>3.2.</w:t>
            </w:r>
            <w:r>
              <w:rPr>
                <w:spacing w:val="-25"/>
              </w:rPr>
              <w:t xml:space="preserve"> </w:t>
            </w:r>
            <w:r>
              <w:rPr>
                <w:spacing w:val="4"/>
              </w:rPr>
              <w:t xml:space="preserve">1-1 </w:t>
            </w:r>
            <w:r>
              <w:rPr>
                <w:rFonts w:ascii="宋体" w:hAnsi="宋体" w:eastAsia="宋体" w:cs="宋体"/>
                <w:spacing w:val="4"/>
              </w:rPr>
              <w:t>地漏存在臭气返溢现象</w:t>
            </w:r>
            <w:r>
              <w:rPr>
                <w:rFonts w:ascii="宋体" w:hAnsi="宋体" w:eastAsia="宋体" w:cs="宋体"/>
                <w:spacing w:val="8"/>
              </w:rPr>
              <w:t xml:space="preserve">         </w:t>
            </w:r>
            <w:r>
              <w:rPr>
                <w:rFonts w:ascii="宋体" w:hAnsi="宋体" w:eastAsia="宋体" w:cs="宋体"/>
                <w:spacing w:val="4"/>
              </w:rPr>
              <w:t>图</w:t>
            </w:r>
            <w:r>
              <w:rPr>
                <w:rFonts w:ascii="宋体" w:hAnsi="宋体" w:eastAsia="宋体" w:cs="宋体"/>
                <w:spacing w:val="-34"/>
              </w:rPr>
              <w:t xml:space="preserve"> </w:t>
            </w:r>
            <w:r>
              <w:rPr>
                <w:spacing w:val="4"/>
              </w:rPr>
              <w:t>3.</w:t>
            </w:r>
            <w:r>
              <w:rPr>
                <w:spacing w:val="3"/>
              </w:rPr>
              <w:t>2.</w:t>
            </w:r>
            <w:r>
              <w:rPr>
                <w:spacing w:val="-25"/>
              </w:rPr>
              <w:t xml:space="preserve"> </w:t>
            </w:r>
            <w:r>
              <w:rPr>
                <w:spacing w:val="3"/>
              </w:rPr>
              <w:t xml:space="preserve">1-2  </w:t>
            </w:r>
            <w:r>
              <w:rPr>
                <w:rFonts w:ascii="宋体" w:hAnsi="宋体" w:eastAsia="宋体" w:cs="宋体"/>
                <w:spacing w:val="3"/>
              </w:rPr>
              <w:t>地漏安装接口错位</w:t>
            </w:r>
          </w:p>
        </w:tc>
      </w:tr>
    </w:tbl>
    <w:p w14:paraId="799C723B">
      <w:pPr>
        <w:pStyle w:val="2"/>
      </w:pPr>
    </w:p>
    <w:p w14:paraId="72BD1069">
      <w:pPr>
        <w:sectPr>
          <w:footerReference r:id="rId62" w:type="default"/>
          <w:pgSz w:w="11906" w:h="16839"/>
          <w:pgMar w:top="1431" w:right="1682" w:bottom="1411" w:left="1596" w:header="0" w:footer="1224" w:gutter="0"/>
          <w:cols w:space="720" w:num="1"/>
        </w:sectPr>
      </w:pPr>
    </w:p>
    <w:p w14:paraId="22BF1CF6">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413"/>
        <w:gridCol w:w="4113"/>
      </w:tblGrid>
      <w:tr w14:paraId="6721B7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91" w:hRule="atLeast"/>
        </w:trPr>
        <w:tc>
          <w:tcPr>
            <w:tcW w:w="8526" w:type="dxa"/>
            <w:gridSpan w:val="2"/>
            <w:tcBorders>
              <w:bottom w:val="single" w:color="000000" w:sz="2" w:space="0"/>
            </w:tcBorders>
            <w:vAlign w:val="top"/>
          </w:tcPr>
          <w:p w14:paraId="307893E2">
            <w:pPr>
              <w:spacing w:before="102" w:line="228" w:lineRule="auto"/>
              <w:ind w:left="114"/>
              <w:rPr>
                <w:rFonts w:ascii="宋体" w:hAnsi="宋体" w:eastAsia="宋体" w:cs="宋体"/>
                <w:sz w:val="20"/>
                <w:szCs w:val="20"/>
              </w:rPr>
            </w:pPr>
            <w:r>
              <w:rPr>
                <w:rFonts w:ascii="宋体" w:hAnsi="宋体" w:eastAsia="宋体" w:cs="宋体"/>
                <w:b/>
                <w:bCs/>
                <w:spacing w:val="6"/>
                <w:sz w:val="20"/>
                <w:szCs w:val="20"/>
              </w:rPr>
              <w:t>二、原因分析</w:t>
            </w:r>
          </w:p>
          <w:p w14:paraId="59231C98">
            <w:pPr>
              <w:pStyle w:val="8"/>
              <w:spacing w:before="90" w:line="228" w:lineRule="auto"/>
              <w:ind w:left="547"/>
              <w:rPr>
                <w:rFonts w:ascii="宋体" w:hAnsi="宋体" w:eastAsia="宋体" w:cs="宋体"/>
              </w:rPr>
            </w:pPr>
            <w:r>
              <w:rPr>
                <w:spacing w:val="2"/>
              </w:rPr>
              <w:t>1.</w:t>
            </w:r>
            <w:r>
              <w:rPr>
                <w:rFonts w:ascii="宋体" w:hAnsi="宋体" w:eastAsia="宋体" w:cs="宋体"/>
                <w:spacing w:val="2"/>
              </w:rPr>
              <w:t>设计因素：</w:t>
            </w:r>
          </w:p>
          <w:p w14:paraId="647ABE72">
            <w:pPr>
              <w:spacing w:before="108" w:line="227" w:lineRule="auto"/>
              <w:ind w:left="530"/>
              <w:rPr>
                <w:rFonts w:ascii="宋体" w:hAnsi="宋体" w:eastAsia="宋体" w:cs="宋体"/>
                <w:sz w:val="20"/>
                <w:szCs w:val="20"/>
              </w:rPr>
            </w:pPr>
            <w:r>
              <w:rPr>
                <w:rFonts w:ascii="宋体" w:hAnsi="宋体" w:eastAsia="宋体" w:cs="宋体"/>
                <w:spacing w:val="8"/>
                <w:sz w:val="20"/>
                <w:szCs w:val="20"/>
              </w:rPr>
              <w:t>地漏未考虑水封设计或设计泄水能力不足。</w:t>
            </w:r>
          </w:p>
          <w:p w14:paraId="455536E0">
            <w:pPr>
              <w:pStyle w:val="8"/>
              <w:spacing w:before="106" w:line="227" w:lineRule="auto"/>
              <w:ind w:left="526"/>
              <w:rPr>
                <w:rFonts w:ascii="宋体" w:hAnsi="宋体" w:eastAsia="宋体" w:cs="宋体"/>
              </w:rPr>
            </w:pPr>
            <w:r>
              <w:rPr>
                <w:spacing w:val="5"/>
              </w:rPr>
              <w:t>2.</w:t>
            </w:r>
            <w:r>
              <w:rPr>
                <w:rFonts w:ascii="宋体" w:hAnsi="宋体" w:eastAsia="宋体" w:cs="宋体"/>
                <w:spacing w:val="5"/>
              </w:rPr>
              <w:t>材料因素：</w:t>
            </w:r>
          </w:p>
          <w:p w14:paraId="1EA3D039">
            <w:pPr>
              <w:spacing w:before="109" w:line="228" w:lineRule="auto"/>
              <w:ind w:left="530"/>
              <w:rPr>
                <w:rFonts w:ascii="宋体" w:hAnsi="宋体" w:eastAsia="宋体" w:cs="宋体"/>
                <w:sz w:val="20"/>
                <w:szCs w:val="20"/>
              </w:rPr>
            </w:pPr>
            <w:r>
              <w:rPr>
                <w:rFonts w:ascii="宋体" w:hAnsi="宋体" w:eastAsia="宋体" w:cs="宋体"/>
                <w:spacing w:val="9"/>
                <w:sz w:val="20"/>
                <w:szCs w:val="20"/>
              </w:rPr>
              <w:t>地漏芯变形、生锈，密封不严，产品内壁粗糙，易挂污。</w:t>
            </w:r>
          </w:p>
          <w:p w14:paraId="4FD88A81">
            <w:pPr>
              <w:pStyle w:val="8"/>
              <w:spacing w:before="106" w:line="228" w:lineRule="auto"/>
              <w:ind w:left="531"/>
              <w:rPr>
                <w:rFonts w:ascii="宋体" w:hAnsi="宋体" w:eastAsia="宋体" w:cs="宋体"/>
              </w:rPr>
            </w:pPr>
            <w:r>
              <w:rPr>
                <w:spacing w:val="5"/>
              </w:rPr>
              <w:t>3.</w:t>
            </w:r>
            <w:r>
              <w:rPr>
                <w:rFonts w:ascii="宋体" w:hAnsi="宋体" w:eastAsia="宋体" w:cs="宋体"/>
                <w:spacing w:val="5"/>
              </w:rPr>
              <w:t>施工因素：</w:t>
            </w:r>
          </w:p>
          <w:p w14:paraId="24AEB093">
            <w:pPr>
              <w:pStyle w:val="8"/>
              <w:spacing w:before="108" w:line="228" w:lineRule="auto"/>
              <w:ind w:left="54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）施工时管道内有杂物未清理，或倒坡，造成排水不畅、</w:t>
            </w:r>
            <w:r>
              <w:rPr>
                <w:rFonts w:ascii="宋体" w:hAnsi="宋体" w:eastAsia="宋体" w:cs="宋体"/>
                <w:spacing w:val="8"/>
              </w:rPr>
              <w:t>污水回流。</w:t>
            </w:r>
          </w:p>
          <w:p w14:paraId="7133F19E">
            <w:pPr>
              <w:pStyle w:val="8"/>
              <w:spacing w:before="106" w:line="228" w:lineRule="auto"/>
              <w:ind w:left="540"/>
              <w:rPr>
                <w:rFonts w:ascii="宋体" w:hAnsi="宋体" w:eastAsia="宋体" w:cs="宋体"/>
              </w:rPr>
            </w:pPr>
            <w:r>
              <w:rPr>
                <w:rFonts w:ascii="宋体" w:hAnsi="宋体" w:eastAsia="宋体" w:cs="宋体"/>
                <w:spacing w:val="7"/>
              </w:rPr>
              <w:t>（</w:t>
            </w:r>
            <w:r>
              <w:rPr>
                <w:spacing w:val="7"/>
              </w:rPr>
              <w:t>2</w:t>
            </w:r>
            <w:r>
              <w:rPr>
                <w:rFonts w:ascii="宋体" w:hAnsi="宋体" w:eastAsia="宋体" w:cs="宋体"/>
                <w:spacing w:val="7"/>
              </w:rPr>
              <w:t>）地漏与排水管连接处不密封等。</w:t>
            </w:r>
          </w:p>
        </w:tc>
      </w:tr>
      <w:tr w14:paraId="308494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66" w:hRule="atLeast"/>
        </w:trPr>
        <w:tc>
          <w:tcPr>
            <w:tcW w:w="8526" w:type="dxa"/>
            <w:gridSpan w:val="2"/>
            <w:tcBorders>
              <w:top w:val="single" w:color="000000" w:sz="2" w:space="0"/>
              <w:bottom w:val="nil"/>
            </w:tcBorders>
            <w:vAlign w:val="top"/>
          </w:tcPr>
          <w:p w14:paraId="32612E19">
            <w:pPr>
              <w:spacing w:before="103" w:line="228" w:lineRule="auto"/>
              <w:ind w:left="110"/>
              <w:rPr>
                <w:rFonts w:ascii="宋体" w:hAnsi="宋体" w:eastAsia="宋体" w:cs="宋体"/>
                <w:sz w:val="20"/>
                <w:szCs w:val="20"/>
              </w:rPr>
            </w:pPr>
            <w:r>
              <w:rPr>
                <w:rFonts w:ascii="宋体" w:hAnsi="宋体" w:eastAsia="宋体" w:cs="宋体"/>
                <w:b/>
                <w:bCs/>
                <w:spacing w:val="6"/>
                <w:sz w:val="20"/>
                <w:szCs w:val="20"/>
              </w:rPr>
              <w:t>三、防控措施</w:t>
            </w:r>
          </w:p>
          <w:p w14:paraId="22097C4F">
            <w:pPr>
              <w:pStyle w:val="8"/>
              <w:spacing w:before="95" w:line="229" w:lineRule="auto"/>
              <w:ind w:left="547"/>
              <w:rPr>
                <w:rFonts w:ascii="宋体" w:hAnsi="宋体" w:eastAsia="宋体" w:cs="宋体"/>
              </w:rPr>
            </w:pPr>
            <w:r>
              <w:rPr>
                <w:spacing w:val="2"/>
              </w:rPr>
              <w:t>1.</w:t>
            </w:r>
            <w:r>
              <w:rPr>
                <w:rFonts w:ascii="宋体" w:hAnsi="宋体" w:eastAsia="宋体" w:cs="宋体"/>
                <w:spacing w:val="2"/>
              </w:rPr>
              <w:t>设计方面：</w:t>
            </w:r>
          </w:p>
          <w:p w14:paraId="7BC151CB">
            <w:pPr>
              <w:pStyle w:val="8"/>
              <w:spacing w:before="110" w:line="297" w:lineRule="auto"/>
              <w:ind w:left="113" w:right="104" w:firstLine="427"/>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）地漏水封方式应符合设计要求。设计无要求时，优先采用管道水封。当采用地漏</w:t>
            </w:r>
            <w:r>
              <w:rPr>
                <w:rFonts w:ascii="宋体" w:hAnsi="宋体" w:eastAsia="宋体" w:cs="宋体"/>
              </w:rPr>
              <w:t>水封时，地漏水封深度不应小于</w:t>
            </w:r>
            <w:r>
              <w:rPr>
                <w:rFonts w:ascii="宋体" w:hAnsi="宋体" w:eastAsia="宋体" w:cs="宋体"/>
                <w:spacing w:val="-20"/>
              </w:rPr>
              <w:t xml:space="preserve"> </w:t>
            </w:r>
            <w:r>
              <w:t>50mm</w:t>
            </w:r>
            <w:r>
              <w:rPr>
                <w:rFonts w:ascii="宋体" w:hAnsi="宋体" w:eastAsia="宋体" w:cs="宋体"/>
              </w:rPr>
              <w:t>。（参考江苏省《住宅工程质量通病防治标准》</w:t>
            </w:r>
            <w:r>
              <w:t>DGJ32/J 16-2014</w:t>
            </w:r>
            <w:r>
              <w:rPr>
                <w:spacing w:val="-21"/>
              </w:rPr>
              <w:t xml:space="preserve"> </w:t>
            </w:r>
            <w:r>
              <w:rPr>
                <w:rFonts w:ascii="宋体" w:hAnsi="宋体" w:eastAsia="宋体" w:cs="宋体"/>
              </w:rPr>
              <w:t>，第</w:t>
            </w:r>
            <w:r>
              <w:rPr>
                <w:rFonts w:ascii="宋体" w:hAnsi="宋体" w:eastAsia="宋体" w:cs="宋体"/>
                <w:spacing w:val="-20"/>
              </w:rPr>
              <w:t xml:space="preserve"> </w:t>
            </w:r>
            <w:r>
              <w:t>11.3.3</w:t>
            </w:r>
            <w:r>
              <w:rPr>
                <w:spacing w:val="14"/>
              </w:rPr>
              <w:t xml:space="preserve"> </w:t>
            </w:r>
            <w:r>
              <w:rPr>
                <w:rFonts w:ascii="宋体" w:hAnsi="宋体" w:eastAsia="宋体" w:cs="宋体"/>
              </w:rPr>
              <w:t>条）</w:t>
            </w:r>
          </w:p>
          <w:p w14:paraId="2CBAF87D">
            <w:pPr>
              <w:pStyle w:val="8"/>
              <w:spacing w:before="113" w:line="280" w:lineRule="auto"/>
              <w:ind w:left="110" w:right="104" w:firstLine="430"/>
              <w:rPr>
                <w:rFonts w:ascii="宋体" w:hAnsi="宋体" w:eastAsia="宋体" w:cs="宋体"/>
              </w:rPr>
            </w:pPr>
            <w:r>
              <w:rPr>
                <w:rFonts w:ascii="宋体" w:hAnsi="宋体" w:eastAsia="宋体" w:cs="宋体"/>
                <w:spacing w:val="4"/>
              </w:rPr>
              <w:t>（</w:t>
            </w:r>
            <w:r>
              <w:rPr>
                <w:spacing w:val="4"/>
              </w:rPr>
              <w:t>2</w:t>
            </w:r>
            <w:r>
              <w:rPr>
                <w:rFonts w:ascii="宋体" w:hAnsi="宋体" w:eastAsia="宋体" w:cs="宋体"/>
                <w:spacing w:val="4"/>
              </w:rPr>
              <w:t>）地漏泄水能力应根据地漏规格、结构和排水横支管的设置坡度等经测试确定。（参</w:t>
            </w:r>
            <w:r>
              <w:rPr>
                <w:rFonts w:ascii="宋体" w:hAnsi="宋体" w:eastAsia="宋体" w:cs="宋体"/>
                <w:spacing w:val="6"/>
              </w:rPr>
              <w:t>考《建筑给水排水设计标准》</w:t>
            </w:r>
            <w:r>
              <w:t>GB</w:t>
            </w:r>
            <w:r>
              <w:rPr>
                <w:spacing w:val="15"/>
                <w:w w:val="101"/>
              </w:rPr>
              <w:t xml:space="preserve"> </w:t>
            </w:r>
            <w:r>
              <w:rPr>
                <w:spacing w:val="6"/>
              </w:rPr>
              <w:t>50015-2019</w:t>
            </w:r>
            <w:r>
              <w:rPr>
                <w:spacing w:val="-24"/>
              </w:rPr>
              <w:t xml:space="preserve"> </w:t>
            </w:r>
            <w:r>
              <w:rPr>
                <w:rFonts w:ascii="宋体" w:hAnsi="宋体" w:eastAsia="宋体" w:cs="宋体"/>
                <w:spacing w:val="6"/>
              </w:rPr>
              <w:t>，第</w:t>
            </w:r>
            <w:r>
              <w:rPr>
                <w:rFonts w:ascii="宋体" w:hAnsi="宋体" w:eastAsia="宋体" w:cs="宋体"/>
                <w:spacing w:val="-44"/>
              </w:rPr>
              <w:t xml:space="preserve"> </w:t>
            </w:r>
            <w:r>
              <w:rPr>
                <w:spacing w:val="5"/>
              </w:rPr>
              <w:t xml:space="preserve">4.3.8 </w:t>
            </w:r>
            <w:r>
              <w:rPr>
                <w:rFonts w:ascii="宋体" w:hAnsi="宋体" w:eastAsia="宋体" w:cs="宋体"/>
                <w:spacing w:val="5"/>
              </w:rPr>
              <w:t>条）</w:t>
            </w:r>
          </w:p>
          <w:p w14:paraId="6BC62E55">
            <w:pPr>
              <w:pStyle w:val="8"/>
              <w:spacing w:before="113" w:line="227" w:lineRule="auto"/>
              <w:ind w:left="540"/>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）干区地漏设计时应考虑多通道地漏或者排水支管共用存水弯等防干涸措施。</w:t>
            </w:r>
          </w:p>
          <w:p w14:paraId="3A531D8D">
            <w:pPr>
              <w:pStyle w:val="8"/>
              <w:spacing w:before="114" w:line="227" w:lineRule="auto"/>
              <w:ind w:left="526"/>
              <w:rPr>
                <w:rFonts w:ascii="宋体" w:hAnsi="宋体" w:eastAsia="宋体" w:cs="宋体"/>
              </w:rPr>
            </w:pPr>
            <w:r>
              <w:rPr>
                <w:spacing w:val="5"/>
              </w:rPr>
              <w:t>2.</w:t>
            </w:r>
            <w:r>
              <w:rPr>
                <w:rFonts w:ascii="宋体" w:hAnsi="宋体" w:eastAsia="宋体" w:cs="宋体"/>
                <w:spacing w:val="5"/>
              </w:rPr>
              <w:t>材料方面：</w:t>
            </w:r>
          </w:p>
          <w:p w14:paraId="65DAC5DF">
            <w:pPr>
              <w:pStyle w:val="8"/>
              <w:spacing w:before="112" w:line="308" w:lineRule="auto"/>
              <w:ind w:left="111" w:right="104" w:firstLine="440"/>
              <w:rPr>
                <w:rFonts w:ascii="宋体" w:hAnsi="宋体" w:eastAsia="宋体" w:cs="宋体"/>
              </w:rPr>
            </w:pPr>
            <w:r>
              <w:rPr>
                <w:rFonts w:ascii="宋体" w:hAnsi="宋体" w:eastAsia="宋体" w:cs="宋体"/>
                <w:spacing w:val="7"/>
              </w:rPr>
              <w:t>同层排水采用的地漏宜自带水封（内置存水弯</w:t>
            </w:r>
            <w:r>
              <w:rPr>
                <w:rFonts w:ascii="宋体" w:hAnsi="宋体" w:eastAsia="宋体" w:cs="宋体"/>
                <w:spacing w:val="1"/>
              </w:rPr>
              <w:t>），</w:t>
            </w:r>
            <w:r>
              <w:rPr>
                <w:rFonts w:ascii="宋体" w:hAnsi="宋体" w:eastAsia="宋体" w:cs="宋体"/>
                <w:spacing w:val="7"/>
              </w:rPr>
              <w:t>并应符合国家现行标准《建筑给水排</w:t>
            </w:r>
            <w:r>
              <w:rPr>
                <w:rFonts w:ascii="宋体" w:hAnsi="宋体" w:eastAsia="宋体" w:cs="宋体"/>
                <w:spacing w:val="5"/>
              </w:rPr>
              <w:t>水设计标准》</w:t>
            </w:r>
            <w:r>
              <w:t>GB</w:t>
            </w:r>
            <w:r>
              <w:rPr>
                <w:spacing w:val="15"/>
              </w:rPr>
              <w:t xml:space="preserve"> </w:t>
            </w:r>
            <w:r>
              <w:rPr>
                <w:spacing w:val="5"/>
              </w:rPr>
              <w:t xml:space="preserve">50015-2019 </w:t>
            </w:r>
            <w:r>
              <w:rPr>
                <w:rFonts w:ascii="宋体" w:hAnsi="宋体" w:eastAsia="宋体" w:cs="宋体"/>
                <w:spacing w:val="5"/>
              </w:rPr>
              <w:t>和《地漏》</w:t>
            </w:r>
            <w:r>
              <w:t>CJ</w:t>
            </w:r>
            <w:r>
              <w:rPr>
                <w:spacing w:val="5"/>
              </w:rPr>
              <w:t>/T</w:t>
            </w:r>
            <w:r>
              <w:rPr>
                <w:spacing w:val="27"/>
              </w:rPr>
              <w:t xml:space="preserve"> </w:t>
            </w:r>
            <w:r>
              <w:rPr>
                <w:spacing w:val="5"/>
              </w:rPr>
              <w:t>186-201</w:t>
            </w:r>
            <w:r>
              <w:rPr>
                <w:spacing w:val="4"/>
              </w:rPr>
              <w:t>8</w:t>
            </w:r>
            <w:r>
              <w:rPr>
                <w:spacing w:val="27"/>
              </w:rPr>
              <w:t xml:space="preserve"> </w:t>
            </w:r>
            <w:r>
              <w:rPr>
                <w:rFonts w:ascii="宋体" w:hAnsi="宋体" w:eastAsia="宋体" w:cs="宋体"/>
                <w:spacing w:val="4"/>
              </w:rPr>
              <w:t>的有关规定。地漏宜采取防止水封干</w:t>
            </w:r>
            <w:r>
              <w:rPr>
                <w:rFonts w:ascii="宋体" w:hAnsi="宋体" w:eastAsia="宋体" w:cs="宋体"/>
                <w:spacing w:val="7"/>
              </w:rPr>
              <w:t>涸和防返溢措施（如图</w:t>
            </w:r>
            <w:r>
              <w:rPr>
                <w:rFonts w:ascii="宋体" w:hAnsi="宋体" w:eastAsia="宋体" w:cs="宋体"/>
                <w:spacing w:val="-36"/>
              </w:rPr>
              <w:t xml:space="preserve"> </w:t>
            </w:r>
            <w:r>
              <w:rPr>
                <w:spacing w:val="7"/>
              </w:rPr>
              <w:t>3.2.</w:t>
            </w:r>
            <w:r>
              <w:rPr>
                <w:spacing w:val="-25"/>
              </w:rPr>
              <w:t xml:space="preserve"> </w:t>
            </w:r>
            <w:r>
              <w:rPr>
                <w:spacing w:val="7"/>
              </w:rPr>
              <w:t>1-3</w:t>
            </w:r>
            <w:r>
              <w:rPr>
                <w:rFonts w:ascii="宋体" w:hAnsi="宋体" w:eastAsia="宋体" w:cs="宋体"/>
                <w:spacing w:val="7"/>
              </w:rPr>
              <w:t>）。（参考《建筑同层</w:t>
            </w:r>
            <w:r>
              <w:rPr>
                <w:rFonts w:ascii="宋体" w:hAnsi="宋体" w:eastAsia="宋体" w:cs="宋体"/>
                <w:spacing w:val="6"/>
              </w:rPr>
              <w:t>排水工程技术规程》</w:t>
            </w:r>
            <w:r>
              <w:t>CJJ</w:t>
            </w:r>
            <w:r>
              <w:rPr>
                <w:spacing w:val="6"/>
              </w:rPr>
              <w:t xml:space="preserve"> 232-2016</w:t>
            </w:r>
            <w:r>
              <w:rPr>
                <w:spacing w:val="-26"/>
              </w:rPr>
              <w:t xml:space="preserve"> </w:t>
            </w:r>
            <w:r>
              <w:rPr>
                <w:rFonts w:ascii="宋体" w:hAnsi="宋体" w:eastAsia="宋体" w:cs="宋体"/>
                <w:spacing w:val="6"/>
              </w:rPr>
              <w:t>，第</w:t>
            </w:r>
            <w:r>
              <w:rPr>
                <w:spacing w:val="-2"/>
              </w:rPr>
              <w:t>3.</w:t>
            </w:r>
            <w:r>
              <w:rPr>
                <w:spacing w:val="-26"/>
              </w:rPr>
              <w:t xml:space="preserve"> </w:t>
            </w:r>
            <w:r>
              <w:rPr>
                <w:spacing w:val="-2"/>
              </w:rPr>
              <w:t>1.8</w:t>
            </w:r>
            <w:r>
              <w:rPr>
                <w:spacing w:val="12"/>
              </w:rPr>
              <w:t xml:space="preserve"> </w:t>
            </w:r>
            <w:r>
              <w:rPr>
                <w:rFonts w:ascii="宋体" w:hAnsi="宋体" w:eastAsia="宋体" w:cs="宋体"/>
                <w:spacing w:val="-2"/>
              </w:rPr>
              <w:t>条）</w:t>
            </w:r>
          </w:p>
        </w:tc>
      </w:tr>
      <w:tr w14:paraId="7792CA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05" w:hRule="atLeast"/>
        </w:trPr>
        <w:tc>
          <w:tcPr>
            <w:tcW w:w="4413" w:type="dxa"/>
            <w:tcBorders>
              <w:top w:val="nil"/>
              <w:bottom w:val="nil"/>
              <w:right w:val="nil"/>
            </w:tcBorders>
            <w:vAlign w:val="top"/>
          </w:tcPr>
          <w:p w14:paraId="773D1AFD">
            <w:pPr>
              <w:spacing w:before="223" w:line="2475" w:lineRule="exact"/>
              <w:ind w:firstLine="253"/>
            </w:pPr>
            <w:r>
              <w:rPr>
                <w:position w:val="-49"/>
              </w:rPr>
              <w:drawing>
                <wp:inline distT="0" distB="0" distL="0" distR="0">
                  <wp:extent cx="2511425" cy="1570990"/>
                  <wp:effectExtent l="0" t="0" r="0" b="0"/>
                  <wp:docPr id="184" name="IM 184"/>
                  <wp:cNvGraphicFramePr/>
                  <a:graphic xmlns:a="http://schemas.openxmlformats.org/drawingml/2006/main">
                    <a:graphicData uri="http://schemas.openxmlformats.org/drawingml/2006/picture">
                      <pic:pic xmlns:pic="http://schemas.openxmlformats.org/drawingml/2006/picture">
                        <pic:nvPicPr>
                          <pic:cNvPr id="184" name="IM 184"/>
                          <pic:cNvPicPr/>
                        </pic:nvPicPr>
                        <pic:blipFill>
                          <a:blip r:embed="rId204"/>
                          <a:stretch>
                            <a:fillRect/>
                          </a:stretch>
                        </pic:blipFill>
                        <pic:spPr>
                          <a:xfrm>
                            <a:off x="0" y="0"/>
                            <a:ext cx="2511552" cy="1571244"/>
                          </a:xfrm>
                          <a:prstGeom prst="rect">
                            <a:avLst/>
                          </a:prstGeom>
                        </pic:spPr>
                      </pic:pic>
                    </a:graphicData>
                  </a:graphic>
                </wp:inline>
              </w:drawing>
            </w:r>
          </w:p>
        </w:tc>
        <w:tc>
          <w:tcPr>
            <w:tcW w:w="4113" w:type="dxa"/>
            <w:tcBorders>
              <w:top w:val="nil"/>
              <w:left w:val="nil"/>
              <w:bottom w:val="nil"/>
            </w:tcBorders>
            <w:vAlign w:val="top"/>
          </w:tcPr>
          <w:p w14:paraId="17204787">
            <w:pPr>
              <w:spacing w:before="72" w:line="2784" w:lineRule="exact"/>
              <w:ind w:firstLine="197"/>
            </w:pPr>
            <w:r>
              <w:rPr>
                <w:position w:val="-55"/>
              </w:rPr>
              <w:drawing>
                <wp:inline distT="0" distB="0" distL="0" distR="0">
                  <wp:extent cx="2395220" cy="1767840"/>
                  <wp:effectExtent l="0" t="0" r="0" b="0"/>
                  <wp:docPr id="186" name="IM 186"/>
                  <wp:cNvGraphicFramePr/>
                  <a:graphic xmlns:a="http://schemas.openxmlformats.org/drawingml/2006/main">
                    <a:graphicData uri="http://schemas.openxmlformats.org/drawingml/2006/picture">
                      <pic:pic xmlns:pic="http://schemas.openxmlformats.org/drawingml/2006/picture">
                        <pic:nvPicPr>
                          <pic:cNvPr id="186" name="IM 186"/>
                          <pic:cNvPicPr/>
                        </pic:nvPicPr>
                        <pic:blipFill>
                          <a:blip r:embed="rId205"/>
                          <a:stretch>
                            <a:fillRect/>
                          </a:stretch>
                        </pic:blipFill>
                        <pic:spPr>
                          <a:xfrm>
                            <a:off x="0" y="0"/>
                            <a:ext cx="2395728" cy="1767840"/>
                          </a:xfrm>
                          <a:prstGeom prst="rect">
                            <a:avLst/>
                          </a:prstGeom>
                        </pic:spPr>
                      </pic:pic>
                    </a:graphicData>
                  </a:graphic>
                </wp:inline>
              </w:drawing>
            </w:r>
          </w:p>
        </w:tc>
      </w:tr>
      <w:tr w14:paraId="174183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58" w:hRule="atLeast"/>
        </w:trPr>
        <w:tc>
          <w:tcPr>
            <w:tcW w:w="8526" w:type="dxa"/>
            <w:gridSpan w:val="2"/>
            <w:tcBorders>
              <w:top w:val="nil"/>
            </w:tcBorders>
            <w:vAlign w:val="top"/>
          </w:tcPr>
          <w:p w14:paraId="3C8525A9">
            <w:pPr>
              <w:pStyle w:val="8"/>
              <w:spacing w:before="72" w:line="228" w:lineRule="auto"/>
              <w:ind w:left="1049"/>
              <w:rPr>
                <w:rFonts w:ascii="宋体" w:hAnsi="宋体" w:eastAsia="宋体" w:cs="宋体"/>
              </w:rPr>
            </w:pPr>
            <w:r>
              <w:rPr>
                <w:rFonts w:ascii="宋体" w:hAnsi="宋体" w:eastAsia="宋体" w:cs="宋体"/>
                <w:spacing w:val="8"/>
              </w:rPr>
              <w:t>（</w:t>
            </w:r>
            <w:r>
              <w:rPr>
                <w:spacing w:val="8"/>
              </w:rPr>
              <w:t>a</w:t>
            </w:r>
            <w:r>
              <w:rPr>
                <w:rFonts w:ascii="宋体" w:hAnsi="宋体" w:eastAsia="宋体" w:cs="宋体"/>
                <w:spacing w:val="8"/>
              </w:rPr>
              <w:t>）同层排水地漏平面图</w:t>
            </w:r>
            <w:r>
              <w:rPr>
                <w:rFonts w:ascii="宋体" w:hAnsi="宋体" w:eastAsia="宋体" w:cs="宋体"/>
                <w:spacing w:val="3"/>
              </w:rPr>
              <w:t xml:space="preserve">                  </w:t>
            </w:r>
            <w:r>
              <w:rPr>
                <w:rFonts w:ascii="宋体" w:hAnsi="宋体" w:eastAsia="宋体" w:cs="宋体"/>
                <w:spacing w:val="8"/>
              </w:rPr>
              <w:t>（</w:t>
            </w:r>
            <w:r>
              <w:rPr>
                <w:spacing w:val="8"/>
              </w:rPr>
              <w:t>b</w:t>
            </w:r>
            <w:r>
              <w:rPr>
                <w:rFonts w:ascii="宋体" w:hAnsi="宋体" w:eastAsia="宋体" w:cs="宋体"/>
                <w:spacing w:val="8"/>
              </w:rPr>
              <w:t>）同层排水地漏剖面图</w:t>
            </w:r>
          </w:p>
          <w:p w14:paraId="1395DA34">
            <w:pPr>
              <w:pStyle w:val="8"/>
              <w:spacing w:before="175" w:line="227" w:lineRule="auto"/>
              <w:ind w:left="695"/>
              <w:rPr>
                <w:rFonts w:ascii="宋体" w:hAnsi="宋体" w:eastAsia="宋体" w:cs="宋体"/>
              </w:rPr>
            </w:pPr>
            <w:r>
              <w:rPr>
                <w:spacing w:val="8"/>
              </w:rPr>
              <w:t>1-</w:t>
            </w:r>
            <w:r>
              <w:rPr>
                <w:rFonts w:ascii="宋体" w:hAnsi="宋体" w:eastAsia="宋体" w:cs="宋体"/>
                <w:spacing w:val="8"/>
              </w:rPr>
              <w:t xml:space="preserve">防返溢机构 </w:t>
            </w:r>
            <w:r>
              <w:rPr>
                <w:spacing w:val="8"/>
              </w:rPr>
              <w:t>2-</w:t>
            </w:r>
            <w:r>
              <w:rPr>
                <w:rFonts w:ascii="宋体" w:hAnsi="宋体" w:eastAsia="宋体" w:cs="宋体"/>
                <w:spacing w:val="8"/>
              </w:rPr>
              <w:t xml:space="preserve">密封圈 </w:t>
            </w:r>
            <w:r>
              <w:rPr>
                <w:spacing w:val="8"/>
              </w:rPr>
              <w:t>3-</w:t>
            </w:r>
            <w:r>
              <w:rPr>
                <w:rFonts w:ascii="宋体" w:hAnsi="宋体" w:eastAsia="宋体" w:cs="宋体"/>
                <w:spacing w:val="8"/>
              </w:rPr>
              <w:t xml:space="preserve">防水层收口密封压环 </w:t>
            </w:r>
            <w:r>
              <w:rPr>
                <w:spacing w:val="7"/>
              </w:rPr>
              <w:t>4-</w:t>
            </w:r>
            <w:r>
              <w:rPr>
                <w:rFonts w:ascii="宋体" w:hAnsi="宋体" w:eastAsia="宋体" w:cs="宋体"/>
                <w:spacing w:val="7"/>
              </w:rPr>
              <w:t xml:space="preserve">防防水层收口固定压环 </w:t>
            </w:r>
            <w:r>
              <w:rPr>
                <w:spacing w:val="7"/>
              </w:rPr>
              <w:t>5-</w:t>
            </w:r>
            <w:r>
              <w:rPr>
                <w:rFonts w:ascii="宋体" w:hAnsi="宋体" w:eastAsia="宋体" w:cs="宋体"/>
                <w:spacing w:val="7"/>
              </w:rPr>
              <w:t>压环固定</w:t>
            </w:r>
          </w:p>
          <w:p w14:paraId="466126AC">
            <w:pPr>
              <w:pStyle w:val="8"/>
              <w:spacing w:before="174" w:line="227" w:lineRule="auto"/>
              <w:ind w:left="979"/>
              <w:rPr>
                <w:rFonts w:ascii="宋体" w:hAnsi="宋体" w:eastAsia="宋体" w:cs="宋体"/>
              </w:rPr>
            </w:pPr>
            <w:r>
              <w:rPr>
                <w:rFonts w:ascii="宋体" w:hAnsi="宋体" w:eastAsia="宋体" w:cs="宋体"/>
                <w:spacing w:val="8"/>
              </w:rPr>
              <w:t xml:space="preserve">螺钉 </w:t>
            </w:r>
            <w:r>
              <w:rPr>
                <w:spacing w:val="8"/>
              </w:rPr>
              <w:t>6-</w:t>
            </w:r>
            <w:r>
              <w:rPr>
                <w:rFonts w:ascii="宋体" w:hAnsi="宋体" w:eastAsia="宋体" w:cs="宋体"/>
                <w:spacing w:val="8"/>
              </w:rPr>
              <w:t xml:space="preserve">自锁式箅盖 </w:t>
            </w:r>
            <w:r>
              <w:rPr>
                <w:spacing w:val="8"/>
              </w:rPr>
              <w:t>7-</w:t>
            </w:r>
            <w:r>
              <w:rPr>
                <w:rFonts w:ascii="宋体" w:hAnsi="宋体" w:eastAsia="宋体" w:cs="宋体"/>
                <w:spacing w:val="8"/>
              </w:rPr>
              <w:t xml:space="preserve">进水漏斗调节组件 </w:t>
            </w:r>
            <w:r>
              <w:rPr>
                <w:spacing w:val="8"/>
              </w:rPr>
              <w:t>8-</w:t>
            </w:r>
            <w:r>
              <w:rPr>
                <w:rFonts w:ascii="宋体" w:hAnsi="宋体" w:eastAsia="宋体" w:cs="宋体"/>
                <w:spacing w:val="8"/>
              </w:rPr>
              <w:t xml:space="preserve">地漏本体 </w:t>
            </w:r>
            <w:r>
              <w:rPr>
                <w:spacing w:val="8"/>
              </w:rPr>
              <w:t>9-</w:t>
            </w:r>
            <w:r>
              <w:rPr>
                <w:rFonts w:ascii="宋体" w:hAnsi="宋体" w:eastAsia="宋体" w:cs="宋体"/>
                <w:spacing w:val="8"/>
              </w:rPr>
              <w:t>防混凝土固</w:t>
            </w:r>
            <w:r>
              <w:rPr>
                <w:rFonts w:ascii="宋体" w:hAnsi="宋体" w:eastAsia="宋体" w:cs="宋体"/>
                <w:spacing w:val="7"/>
              </w:rPr>
              <w:t>定螺母</w:t>
            </w:r>
          </w:p>
          <w:p w14:paraId="2841B295">
            <w:pPr>
              <w:pStyle w:val="8"/>
              <w:spacing w:before="176" w:line="228" w:lineRule="auto"/>
              <w:ind w:left="3596"/>
              <w:rPr>
                <w:rFonts w:ascii="宋体" w:hAnsi="宋体" w:eastAsia="宋体" w:cs="宋体"/>
              </w:rPr>
            </w:pPr>
            <w:r>
              <w:rPr>
                <w:rFonts w:ascii="宋体" w:hAnsi="宋体" w:eastAsia="宋体" w:cs="宋体"/>
                <w:spacing w:val="3"/>
              </w:rPr>
              <w:t>图</w:t>
            </w:r>
            <w:r>
              <w:rPr>
                <w:rFonts w:ascii="宋体" w:hAnsi="宋体" w:eastAsia="宋体" w:cs="宋体"/>
                <w:spacing w:val="-30"/>
              </w:rPr>
              <w:t xml:space="preserve"> </w:t>
            </w:r>
            <w:r>
              <w:rPr>
                <w:spacing w:val="3"/>
              </w:rPr>
              <w:t xml:space="preserve">3.2.1-3  </w:t>
            </w:r>
            <w:r>
              <w:rPr>
                <w:rFonts w:ascii="宋体" w:hAnsi="宋体" w:eastAsia="宋体" w:cs="宋体"/>
                <w:spacing w:val="3"/>
              </w:rPr>
              <w:t>地漏构造图</w:t>
            </w:r>
          </w:p>
          <w:p w14:paraId="2B9B9680">
            <w:pPr>
              <w:pStyle w:val="8"/>
              <w:spacing w:before="98" w:line="229" w:lineRule="auto"/>
              <w:ind w:left="531"/>
              <w:rPr>
                <w:rFonts w:ascii="宋体" w:hAnsi="宋体" w:eastAsia="宋体" w:cs="宋体"/>
              </w:rPr>
            </w:pPr>
            <w:r>
              <w:rPr>
                <w:spacing w:val="5"/>
              </w:rPr>
              <w:t>3.</w:t>
            </w:r>
            <w:r>
              <w:rPr>
                <w:rFonts w:ascii="宋体" w:hAnsi="宋体" w:eastAsia="宋体" w:cs="宋体"/>
                <w:spacing w:val="5"/>
              </w:rPr>
              <w:t>施工方面：</w:t>
            </w:r>
          </w:p>
          <w:p w14:paraId="16149158">
            <w:pPr>
              <w:pStyle w:val="8"/>
              <w:spacing w:before="119" w:line="322" w:lineRule="auto"/>
              <w:ind w:left="112" w:right="104" w:firstLine="428"/>
              <w:rPr>
                <w:rFonts w:ascii="宋体" w:hAnsi="宋体" w:eastAsia="宋体" w:cs="宋体"/>
              </w:rPr>
            </w:pPr>
            <w:r>
              <w:rPr>
                <w:rFonts w:ascii="宋体" w:hAnsi="宋体" w:eastAsia="宋体" w:cs="宋体"/>
                <w:spacing w:val="3"/>
              </w:rPr>
              <w:t>（</w:t>
            </w:r>
            <w:r>
              <w:rPr>
                <w:spacing w:val="3"/>
              </w:rPr>
              <w:t>1</w:t>
            </w:r>
            <w:r>
              <w:rPr>
                <w:rFonts w:ascii="宋体" w:hAnsi="宋体" w:eastAsia="宋体" w:cs="宋体"/>
                <w:spacing w:val="3"/>
              </w:rPr>
              <w:t>）地漏安装应平整、牢固，低于排水表面，周边</w:t>
            </w:r>
            <w:r>
              <w:rPr>
                <w:rFonts w:ascii="宋体" w:hAnsi="宋体" w:eastAsia="宋体" w:cs="宋体"/>
                <w:spacing w:val="2"/>
              </w:rPr>
              <w:t>无渗漏（如图</w:t>
            </w:r>
            <w:r>
              <w:rPr>
                <w:rFonts w:ascii="宋体" w:hAnsi="宋体" w:eastAsia="宋体" w:cs="宋体"/>
                <w:spacing w:val="-36"/>
              </w:rPr>
              <w:t xml:space="preserve"> </w:t>
            </w:r>
            <w:r>
              <w:rPr>
                <w:spacing w:val="2"/>
              </w:rPr>
              <w:t>3.2.</w:t>
            </w:r>
            <w:r>
              <w:rPr>
                <w:spacing w:val="-25"/>
              </w:rPr>
              <w:t xml:space="preserve"> </w:t>
            </w:r>
            <w:r>
              <w:rPr>
                <w:spacing w:val="2"/>
              </w:rPr>
              <w:t>1-4</w:t>
            </w:r>
            <w:r>
              <w:rPr>
                <w:rFonts w:ascii="宋体" w:hAnsi="宋体" w:eastAsia="宋体" w:cs="宋体"/>
                <w:spacing w:val="2"/>
              </w:rPr>
              <w:t>）。（参考《建</w:t>
            </w:r>
            <w:r>
              <w:rPr>
                <w:rFonts w:ascii="宋体" w:hAnsi="宋体" w:eastAsia="宋体" w:cs="宋体"/>
                <w:spacing w:val="6"/>
              </w:rPr>
              <w:t>筑给水排水及采暖工程施工质量验收规范》</w:t>
            </w:r>
            <w:r>
              <w:t>GB</w:t>
            </w:r>
            <w:r>
              <w:rPr>
                <w:spacing w:val="15"/>
                <w:w w:val="101"/>
              </w:rPr>
              <w:t xml:space="preserve"> </w:t>
            </w:r>
            <w:r>
              <w:rPr>
                <w:spacing w:val="6"/>
              </w:rPr>
              <w:t>50242</w:t>
            </w:r>
            <w:r>
              <w:rPr>
                <w:spacing w:val="5"/>
              </w:rPr>
              <w:t>-2002</w:t>
            </w:r>
            <w:r>
              <w:rPr>
                <w:spacing w:val="-24"/>
              </w:rPr>
              <w:t xml:space="preserve"> </w:t>
            </w:r>
            <w:r>
              <w:rPr>
                <w:rFonts w:ascii="宋体" w:hAnsi="宋体" w:eastAsia="宋体" w:cs="宋体"/>
                <w:spacing w:val="5"/>
              </w:rPr>
              <w:t>，第</w:t>
            </w:r>
            <w:r>
              <w:rPr>
                <w:rFonts w:ascii="宋体" w:hAnsi="宋体" w:eastAsia="宋体" w:cs="宋体"/>
                <w:spacing w:val="-39"/>
              </w:rPr>
              <w:t xml:space="preserve"> </w:t>
            </w:r>
            <w:r>
              <w:rPr>
                <w:spacing w:val="5"/>
              </w:rPr>
              <w:t>7.2.</w:t>
            </w:r>
            <w:r>
              <w:rPr>
                <w:spacing w:val="-25"/>
              </w:rPr>
              <w:t xml:space="preserve"> </w:t>
            </w:r>
            <w:r>
              <w:rPr>
                <w:spacing w:val="5"/>
              </w:rPr>
              <w:t xml:space="preserve">1 </w:t>
            </w:r>
            <w:r>
              <w:rPr>
                <w:rFonts w:ascii="宋体" w:hAnsi="宋体" w:eastAsia="宋体" w:cs="宋体"/>
                <w:spacing w:val="5"/>
              </w:rPr>
              <w:t>条）</w:t>
            </w:r>
          </w:p>
        </w:tc>
      </w:tr>
    </w:tbl>
    <w:p w14:paraId="52408E54">
      <w:pPr>
        <w:pStyle w:val="2"/>
      </w:pPr>
    </w:p>
    <w:p w14:paraId="6A9F1382">
      <w:pPr>
        <w:sectPr>
          <w:footerReference r:id="rId63" w:type="default"/>
          <w:pgSz w:w="11906" w:h="16839"/>
          <w:pgMar w:top="1431" w:right="1682" w:bottom="1408" w:left="1682" w:header="0" w:footer="1224" w:gutter="0"/>
          <w:cols w:space="720" w:num="1"/>
        </w:sectPr>
      </w:pPr>
    </w:p>
    <w:p w14:paraId="1F1918C2">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3FE042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62" w:hRule="atLeast"/>
        </w:trPr>
        <w:tc>
          <w:tcPr>
            <w:tcW w:w="8526" w:type="dxa"/>
            <w:tcBorders>
              <w:bottom w:val="single" w:color="000000" w:sz="2" w:space="0"/>
            </w:tcBorders>
            <w:vAlign w:val="top"/>
          </w:tcPr>
          <w:p w14:paraId="439F5565">
            <w:pPr>
              <w:spacing w:line="259" w:lineRule="auto"/>
              <w:rPr>
                <w:rFonts w:ascii="Arial"/>
                <w:sz w:val="21"/>
              </w:rPr>
            </w:pPr>
          </w:p>
          <w:p w14:paraId="75ADE14C">
            <w:pPr>
              <w:spacing w:before="1" w:line="4754" w:lineRule="exact"/>
              <w:ind w:firstLine="2080"/>
            </w:pPr>
            <w:r>
              <w:rPr>
                <w:position w:val="-95"/>
              </w:rPr>
              <w:drawing>
                <wp:inline distT="0" distB="0" distL="0" distR="0">
                  <wp:extent cx="2760980" cy="3018790"/>
                  <wp:effectExtent l="0" t="0" r="0" b="0"/>
                  <wp:docPr id="188" name="IM 188"/>
                  <wp:cNvGraphicFramePr/>
                  <a:graphic xmlns:a="http://schemas.openxmlformats.org/drawingml/2006/main">
                    <a:graphicData uri="http://schemas.openxmlformats.org/drawingml/2006/picture">
                      <pic:pic xmlns:pic="http://schemas.openxmlformats.org/drawingml/2006/picture">
                        <pic:nvPicPr>
                          <pic:cNvPr id="188" name="IM 188"/>
                          <pic:cNvPicPr/>
                        </pic:nvPicPr>
                        <pic:blipFill>
                          <a:blip r:embed="rId206"/>
                          <a:stretch>
                            <a:fillRect/>
                          </a:stretch>
                        </pic:blipFill>
                        <pic:spPr>
                          <a:xfrm>
                            <a:off x="0" y="0"/>
                            <a:ext cx="2761488" cy="3019044"/>
                          </a:xfrm>
                          <a:prstGeom prst="rect">
                            <a:avLst/>
                          </a:prstGeom>
                        </pic:spPr>
                      </pic:pic>
                    </a:graphicData>
                  </a:graphic>
                </wp:inline>
              </w:drawing>
            </w:r>
          </w:p>
          <w:p w14:paraId="53E2CB14">
            <w:pPr>
              <w:pStyle w:val="8"/>
              <w:spacing w:before="233" w:line="228" w:lineRule="auto"/>
              <w:ind w:left="2752"/>
              <w:rPr>
                <w:rFonts w:ascii="宋体" w:hAnsi="宋体" w:eastAsia="宋体" w:cs="宋体"/>
              </w:rPr>
            </w:pPr>
            <w:bookmarkStart w:id="132" w:name="bookmark195"/>
            <w:bookmarkEnd w:id="132"/>
            <w:r>
              <w:rPr>
                <w:rFonts w:ascii="宋体" w:hAnsi="宋体" w:eastAsia="宋体" w:cs="宋体"/>
                <w:spacing w:val="3"/>
              </w:rPr>
              <w:t>图</w:t>
            </w:r>
            <w:r>
              <w:rPr>
                <w:rFonts w:ascii="宋体" w:hAnsi="宋体" w:eastAsia="宋体" w:cs="宋体"/>
                <w:spacing w:val="-26"/>
              </w:rPr>
              <w:t xml:space="preserve"> </w:t>
            </w:r>
            <w:r>
              <w:rPr>
                <w:spacing w:val="3"/>
              </w:rPr>
              <w:t>3.2.1-4</w:t>
            </w:r>
            <w:r>
              <w:rPr>
                <w:spacing w:val="17"/>
                <w:w w:val="101"/>
              </w:rPr>
              <w:t xml:space="preserve">  </w:t>
            </w:r>
            <w:r>
              <w:rPr>
                <w:rFonts w:ascii="宋体" w:hAnsi="宋体" w:eastAsia="宋体" w:cs="宋体"/>
                <w:spacing w:val="3"/>
              </w:rPr>
              <w:t>同层排水地漏安装详图</w:t>
            </w:r>
          </w:p>
          <w:p w14:paraId="0D38FF27">
            <w:pPr>
              <w:pStyle w:val="8"/>
              <w:spacing w:before="98" w:line="325" w:lineRule="auto"/>
              <w:ind w:left="110" w:right="104" w:firstLine="430"/>
              <w:jc w:val="both"/>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）根据瓷砖铺装图确定地漏精确位置，用水平尺和墨线标出中心点及标高线；地漏</w:t>
            </w:r>
            <w:r>
              <w:rPr>
                <w:rFonts w:ascii="宋体" w:hAnsi="宋体" w:eastAsia="宋体" w:cs="宋体"/>
                <w:spacing w:val="7"/>
              </w:rPr>
              <w:t>下水接口应能插入下水管，不得偏位，连接处用密封胶或玻璃胶严密封闭；将水泥浆均匀涂</w:t>
            </w:r>
            <w:r>
              <w:rPr>
                <w:rFonts w:ascii="宋体" w:hAnsi="宋体" w:eastAsia="宋体" w:cs="宋体"/>
                <w:spacing w:val="9"/>
              </w:rPr>
              <w:t>抹到地漏四边，安装在铺贴好的瓷砖中间，与下水管密切结合。</w:t>
            </w:r>
          </w:p>
        </w:tc>
      </w:tr>
      <w:tr w14:paraId="40A794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31" w:hRule="atLeast"/>
        </w:trPr>
        <w:tc>
          <w:tcPr>
            <w:tcW w:w="8526" w:type="dxa"/>
            <w:tcBorders>
              <w:top w:val="single" w:color="000000" w:sz="2" w:space="0"/>
            </w:tcBorders>
            <w:vAlign w:val="top"/>
          </w:tcPr>
          <w:p w14:paraId="38BBE9EE">
            <w:pPr>
              <w:spacing w:before="130" w:line="228" w:lineRule="auto"/>
              <w:ind w:left="130"/>
              <w:rPr>
                <w:rFonts w:ascii="宋体" w:hAnsi="宋体" w:eastAsia="宋体" w:cs="宋体"/>
                <w:sz w:val="20"/>
                <w:szCs w:val="20"/>
              </w:rPr>
            </w:pPr>
            <w:r>
              <w:rPr>
                <w:rFonts w:ascii="宋体" w:hAnsi="宋体" w:eastAsia="宋体" w:cs="宋体"/>
                <w:b/>
                <w:bCs/>
                <w:spacing w:val="3"/>
                <w:sz w:val="20"/>
                <w:szCs w:val="20"/>
              </w:rPr>
              <w:t>四、检验检测</w:t>
            </w:r>
          </w:p>
          <w:p w14:paraId="28D2733E">
            <w:pPr>
              <w:pStyle w:val="8"/>
              <w:spacing w:before="115" w:line="228" w:lineRule="auto"/>
              <w:ind w:left="547"/>
              <w:rPr>
                <w:rFonts w:ascii="宋体" w:hAnsi="宋体" w:eastAsia="宋体" w:cs="宋体"/>
              </w:rPr>
            </w:pPr>
            <w:r>
              <w:rPr>
                <w:spacing w:val="2"/>
              </w:rPr>
              <w:t>1.</w:t>
            </w:r>
            <w:r>
              <w:rPr>
                <w:rFonts w:ascii="宋体" w:hAnsi="宋体" w:eastAsia="宋体" w:cs="宋体"/>
                <w:spacing w:val="2"/>
              </w:rPr>
              <w:t>检验方法：</w:t>
            </w:r>
          </w:p>
          <w:p w14:paraId="40B77775">
            <w:pPr>
              <w:pStyle w:val="8"/>
              <w:spacing w:before="146" w:line="303" w:lineRule="auto"/>
              <w:ind w:left="112" w:right="663" w:firstLine="428"/>
              <w:rPr>
                <w:rFonts w:ascii="宋体" w:hAnsi="宋体" w:eastAsia="宋体" w:cs="宋体"/>
              </w:rPr>
            </w:pPr>
            <w:r>
              <w:rPr>
                <w:rFonts w:ascii="宋体" w:hAnsi="宋体" w:eastAsia="宋体" w:cs="宋体"/>
                <w:spacing w:val="10"/>
              </w:rPr>
              <w:t>（</w:t>
            </w:r>
            <w:r>
              <w:rPr>
                <w:spacing w:val="10"/>
              </w:rPr>
              <w:t>1</w:t>
            </w:r>
            <w:r>
              <w:rPr>
                <w:rFonts w:ascii="宋体" w:hAnsi="宋体" w:eastAsia="宋体" w:cs="宋体"/>
                <w:spacing w:val="10"/>
              </w:rPr>
              <w:t>）试水观察检查。（参考《建筑给水排水及</w:t>
            </w:r>
            <w:r>
              <w:rPr>
                <w:rFonts w:ascii="宋体" w:hAnsi="宋体" w:eastAsia="宋体" w:cs="宋体"/>
                <w:spacing w:val="9"/>
              </w:rPr>
              <w:t>采暖工程施工质量验收规范》</w:t>
            </w:r>
            <w:r>
              <w:t xml:space="preserve">GB </w:t>
            </w:r>
            <w:r>
              <w:rPr>
                <w:spacing w:val="3"/>
              </w:rPr>
              <w:t>50242-2002</w:t>
            </w:r>
            <w:r>
              <w:rPr>
                <w:rFonts w:ascii="宋体" w:hAnsi="宋体" w:eastAsia="宋体" w:cs="宋体"/>
                <w:spacing w:val="3"/>
              </w:rPr>
              <w:t>）</w:t>
            </w:r>
          </w:p>
          <w:p w14:paraId="79695964">
            <w:pPr>
              <w:pStyle w:val="8"/>
              <w:spacing w:before="135" w:line="228" w:lineRule="auto"/>
              <w:ind w:left="540"/>
              <w:rPr>
                <w:rFonts w:ascii="宋体" w:hAnsi="宋体" w:eastAsia="宋体" w:cs="宋体"/>
              </w:rPr>
            </w:pPr>
            <w:r>
              <w:rPr>
                <w:rFonts w:ascii="宋体" w:hAnsi="宋体" w:eastAsia="宋体" w:cs="宋体"/>
                <w:spacing w:val="7"/>
              </w:rPr>
              <w:t>（</w:t>
            </w:r>
            <w:r>
              <w:rPr>
                <w:spacing w:val="7"/>
              </w:rPr>
              <w:t>2</w:t>
            </w:r>
            <w:r>
              <w:rPr>
                <w:rFonts w:ascii="宋体" w:hAnsi="宋体" w:eastAsia="宋体" w:cs="宋体"/>
                <w:spacing w:val="7"/>
              </w:rPr>
              <w:t>）地面泼水检查坡度。</w:t>
            </w:r>
          </w:p>
          <w:p w14:paraId="55E0E43E">
            <w:pPr>
              <w:pStyle w:val="8"/>
              <w:spacing w:before="147" w:line="227" w:lineRule="auto"/>
              <w:ind w:left="540"/>
              <w:rPr>
                <w:rFonts w:ascii="宋体" w:hAnsi="宋体" w:eastAsia="宋体" w:cs="宋体"/>
              </w:rPr>
            </w:pPr>
            <w:r>
              <w:rPr>
                <w:rFonts w:ascii="宋体" w:hAnsi="宋体" w:eastAsia="宋体" w:cs="宋体"/>
                <w:spacing w:val="6"/>
              </w:rPr>
              <w:t>（</w:t>
            </w:r>
            <w:r>
              <w:rPr>
                <w:spacing w:val="6"/>
              </w:rPr>
              <w:t>3</w:t>
            </w:r>
            <w:r>
              <w:rPr>
                <w:rFonts w:ascii="宋体" w:hAnsi="宋体" w:eastAsia="宋体" w:cs="宋体"/>
                <w:spacing w:val="6"/>
              </w:rPr>
              <w:t>）尺量水封高度。</w:t>
            </w:r>
          </w:p>
          <w:p w14:paraId="40765898">
            <w:pPr>
              <w:pStyle w:val="8"/>
              <w:spacing w:before="147" w:line="228" w:lineRule="auto"/>
              <w:ind w:left="526"/>
              <w:rPr>
                <w:rFonts w:ascii="宋体" w:hAnsi="宋体" w:eastAsia="宋体" w:cs="宋体"/>
              </w:rPr>
            </w:pPr>
            <w:r>
              <w:rPr>
                <w:spacing w:val="5"/>
              </w:rPr>
              <w:t>2.</w:t>
            </w:r>
            <w:r>
              <w:rPr>
                <w:rFonts w:ascii="宋体" w:hAnsi="宋体" w:eastAsia="宋体" w:cs="宋体"/>
                <w:spacing w:val="5"/>
              </w:rPr>
              <w:t>检验数量：</w:t>
            </w:r>
          </w:p>
          <w:p w14:paraId="008876CB">
            <w:pPr>
              <w:pStyle w:val="8"/>
              <w:spacing w:before="149" w:line="228" w:lineRule="auto"/>
              <w:ind w:left="529"/>
              <w:rPr>
                <w:rFonts w:ascii="宋体" w:hAnsi="宋体" w:eastAsia="宋体" w:cs="宋体"/>
              </w:rPr>
            </w:pPr>
            <w:r>
              <w:rPr>
                <w:rFonts w:ascii="宋体" w:hAnsi="宋体" w:eastAsia="宋体" w:cs="宋体"/>
                <w:spacing w:val="3"/>
              </w:rPr>
              <w:t>抽查</w:t>
            </w:r>
            <w:r>
              <w:rPr>
                <w:rFonts w:ascii="宋体" w:hAnsi="宋体" w:eastAsia="宋体" w:cs="宋体"/>
                <w:spacing w:val="-18"/>
              </w:rPr>
              <w:t xml:space="preserve"> </w:t>
            </w:r>
            <w:r>
              <w:rPr>
                <w:spacing w:val="3"/>
              </w:rPr>
              <w:t>10%</w:t>
            </w:r>
            <w:r>
              <w:rPr>
                <w:rFonts w:ascii="宋体" w:hAnsi="宋体" w:eastAsia="宋体" w:cs="宋体"/>
                <w:spacing w:val="3"/>
              </w:rPr>
              <w:t>不少于</w:t>
            </w:r>
            <w:r>
              <w:rPr>
                <w:rFonts w:ascii="宋体" w:hAnsi="宋体" w:eastAsia="宋体" w:cs="宋体"/>
                <w:spacing w:val="-38"/>
              </w:rPr>
              <w:t xml:space="preserve"> </w:t>
            </w:r>
            <w:r>
              <w:rPr>
                <w:spacing w:val="3"/>
              </w:rPr>
              <w:t xml:space="preserve">5 </w:t>
            </w:r>
            <w:r>
              <w:rPr>
                <w:rFonts w:ascii="宋体" w:hAnsi="宋体" w:eastAsia="宋体" w:cs="宋体"/>
                <w:spacing w:val="3"/>
              </w:rPr>
              <w:t>个。</w:t>
            </w:r>
          </w:p>
        </w:tc>
      </w:tr>
    </w:tbl>
    <w:p w14:paraId="5595A420">
      <w:pPr>
        <w:spacing w:before="159"/>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2C9E0D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8" w:hRule="atLeast"/>
        </w:trPr>
        <w:tc>
          <w:tcPr>
            <w:tcW w:w="8526" w:type="dxa"/>
            <w:tcBorders>
              <w:bottom w:val="single" w:color="000000" w:sz="2" w:space="0"/>
            </w:tcBorders>
            <w:shd w:val="clear" w:color="auto" w:fill="C5E0B3"/>
            <w:vAlign w:val="top"/>
          </w:tcPr>
          <w:p w14:paraId="0E63158A">
            <w:pPr>
              <w:pStyle w:val="8"/>
              <w:spacing w:before="259" w:line="219" w:lineRule="auto"/>
              <w:ind w:left="112"/>
              <w:outlineLvl w:val="1"/>
              <w:rPr>
                <w:rFonts w:ascii="宋体" w:hAnsi="宋体" w:eastAsia="宋体" w:cs="宋体"/>
                <w:sz w:val="24"/>
                <w:szCs w:val="24"/>
              </w:rPr>
            </w:pPr>
            <w:r>
              <w:rPr>
                <w:spacing w:val="-1"/>
                <w:sz w:val="24"/>
                <w:szCs w:val="24"/>
              </w:rPr>
              <w:t xml:space="preserve">3.2  </w:t>
            </w:r>
            <w:r>
              <w:rPr>
                <w:rFonts w:ascii="宋体" w:hAnsi="宋体" w:eastAsia="宋体" w:cs="宋体"/>
                <w:spacing w:val="-1"/>
                <w:sz w:val="24"/>
                <w:szCs w:val="24"/>
              </w:rPr>
              <w:t>排水系统串味</w:t>
            </w:r>
          </w:p>
        </w:tc>
      </w:tr>
      <w:tr w14:paraId="07CC49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4" w:hRule="atLeast"/>
        </w:trPr>
        <w:tc>
          <w:tcPr>
            <w:tcW w:w="8526" w:type="dxa"/>
            <w:tcBorders>
              <w:top w:val="single" w:color="000000" w:sz="2" w:space="0"/>
              <w:bottom w:val="single" w:color="000000" w:sz="2" w:space="0"/>
            </w:tcBorders>
            <w:vAlign w:val="top"/>
          </w:tcPr>
          <w:p w14:paraId="6CFC7FFF">
            <w:pPr>
              <w:pStyle w:val="8"/>
              <w:spacing w:before="312" w:line="219" w:lineRule="auto"/>
              <w:ind w:left="139"/>
              <w:outlineLvl w:val="2"/>
              <w:rPr>
                <w:rFonts w:ascii="宋体" w:hAnsi="宋体" w:eastAsia="宋体" w:cs="宋体"/>
                <w:sz w:val="24"/>
                <w:szCs w:val="24"/>
              </w:rPr>
            </w:pPr>
            <w:bookmarkStart w:id="133" w:name="bookmark196"/>
            <w:bookmarkEnd w:id="133"/>
            <w:r>
              <w:rPr>
                <w:rFonts w:ascii="宋体" w:hAnsi="宋体" w:eastAsia="宋体" w:cs="宋体"/>
                <w:spacing w:val="-4"/>
                <w:sz w:val="24"/>
                <w:szCs w:val="24"/>
              </w:rPr>
              <w:t>问题</w:t>
            </w:r>
            <w:r>
              <w:rPr>
                <w:rFonts w:ascii="宋体" w:hAnsi="宋体" w:eastAsia="宋体" w:cs="宋体"/>
                <w:spacing w:val="-40"/>
                <w:sz w:val="24"/>
                <w:szCs w:val="24"/>
              </w:rPr>
              <w:t xml:space="preserve"> </w:t>
            </w:r>
            <w:r>
              <w:rPr>
                <w:spacing w:val="-4"/>
                <w:sz w:val="24"/>
                <w:szCs w:val="24"/>
              </w:rPr>
              <w:t>3.2.2</w:t>
            </w:r>
            <w:r>
              <w:rPr>
                <w:spacing w:val="-30"/>
                <w:sz w:val="24"/>
                <w:szCs w:val="24"/>
              </w:rPr>
              <w:t xml:space="preserve"> </w:t>
            </w:r>
            <w:r>
              <w:rPr>
                <w:rFonts w:ascii="宋体" w:hAnsi="宋体" w:eastAsia="宋体" w:cs="宋体"/>
                <w:spacing w:val="-4"/>
                <w:sz w:val="24"/>
                <w:szCs w:val="24"/>
              </w:rPr>
              <w:t>：厨房、卫生间、阳台排水管串味</w:t>
            </w:r>
          </w:p>
        </w:tc>
      </w:tr>
      <w:tr w14:paraId="166EC0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52" w:hRule="atLeast"/>
        </w:trPr>
        <w:tc>
          <w:tcPr>
            <w:tcW w:w="8526" w:type="dxa"/>
            <w:tcBorders>
              <w:top w:val="single" w:color="000000" w:sz="2" w:space="0"/>
            </w:tcBorders>
            <w:vAlign w:val="top"/>
          </w:tcPr>
          <w:p w14:paraId="58752CC9">
            <w:pPr>
              <w:spacing w:before="130" w:line="230" w:lineRule="auto"/>
              <w:ind w:left="114"/>
              <w:rPr>
                <w:rFonts w:ascii="宋体" w:hAnsi="宋体" w:eastAsia="宋体" w:cs="宋体"/>
                <w:sz w:val="20"/>
                <w:szCs w:val="20"/>
              </w:rPr>
            </w:pPr>
            <w:bookmarkStart w:id="134" w:name="bookmark83"/>
            <w:bookmarkEnd w:id="134"/>
            <w:bookmarkStart w:id="135" w:name="bookmark82"/>
            <w:bookmarkEnd w:id="135"/>
            <w:r>
              <w:rPr>
                <w:rFonts w:ascii="宋体" w:hAnsi="宋体" w:eastAsia="宋体" w:cs="宋体"/>
                <w:b/>
                <w:bCs/>
                <w:spacing w:val="6"/>
                <w:sz w:val="20"/>
                <w:szCs w:val="20"/>
              </w:rPr>
              <w:t>一、问题描述</w:t>
            </w:r>
          </w:p>
          <w:p w14:paraId="29F47653">
            <w:pPr>
              <w:pStyle w:val="8"/>
              <w:spacing w:before="110" w:line="228" w:lineRule="auto"/>
              <w:ind w:left="547"/>
              <w:rPr>
                <w:rFonts w:ascii="宋体" w:hAnsi="宋体" w:eastAsia="宋体" w:cs="宋体"/>
              </w:rPr>
            </w:pPr>
            <w:r>
              <w:rPr>
                <w:spacing w:val="4"/>
              </w:rPr>
              <w:t>1.</w:t>
            </w:r>
            <w:r>
              <w:rPr>
                <w:rFonts w:ascii="宋体" w:hAnsi="宋体" w:eastAsia="宋体" w:cs="宋体"/>
                <w:spacing w:val="4"/>
              </w:rPr>
              <w:t>排水管串味（见图</w:t>
            </w:r>
            <w:r>
              <w:rPr>
                <w:rFonts w:ascii="宋体" w:hAnsi="宋体" w:eastAsia="宋体" w:cs="宋体"/>
                <w:spacing w:val="-36"/>
              </w:rPr>
              <w:t xml:space="preserve"> </w:t>
            </w:r>
            <w:r>
              <w:rPr>
                <w:spacing w:val="4"/>
              </w:rPr>
              <w:t>3.2.2-1</w:t>
            </w:r>
            <w:r>
              <w:rPr>
                <w:rFonts w:ascii="宋体" w:hAnsi="宋体" w:eastAsia="宋体" w:cs="宋体"/>
                <w:spacing w:val="4"/>
              </w:rPr>
              <w:t>）。</w:t>
            </w:r>
          </w:p>
          <w:p w14:paraId="74CAD254">
            <w:pPr>
              <w:pStyle w:val="8"/>
              <w:spacing w:before="148" w:line="228" w:lineRule="auto"/>
              <w:ind w:left="526"/>
              <w:rPr>
                <w:rFonts w:ascii="宋体" w:hAnsi="宋体" w:eastAsia="宋体" w:cs="宋体"/>
              </w:rPr>
            </w:pPr>
            <w:r>
              <w:rPr>
                <w:spacing w:val="5"/>
              </w:rPr>
              <w:t>2.</w:t>
            </w:r>
            <w:r>
              <w:rPr>
                <w:rFonts w:ascii="宋体" w:hAnsi="宋体" w:eastAsia="宋体" w:cs="宋体"/>
                <w:spacing w:val="5"/>
              </w:rPr>
              <w:t>接头处串味（见图</w:t>
            </w:r>
            <w:r>
              <w:rPr>
                <w:rFonts w:ascii="宋体" w:hAnsi="宋体" w:eastAsia="宋体" w:cs="宋体"/>
                <w:spacing w:val="-35"/>
              </w:rPr>
              <w:t xml:space="preserve"> </w:t>
            </w:r>
            <w:r>
              <w:rPr>
                <w:spacing w:val="5"/>
              </w:rPr>
              <w:t>3.2.2-2</w:t>
            </w:r>
            <w:r>
              <w:rPr>
                <w:rFonts w:ascii="宋体" w:hAnsi="宋体" w:eastAsia="宋体" w:cs="宋体"/>
                <w:spacing w:val="5"/>
              </w:rPr>
              <w:t>）。</w:t>
            </w:r>
          </w:p>
        </w:tc>
      </w:tr>
    </w:tbl>
    <w:p w14:paraId="38C53B1A">
      <w:pPr>
        <w:pStyle w:val="2"/>
      </w:pPr>
    </w:p>
    <w:p w14:paraId="1DF52815">
      <w:pPr>
        <w:sectPr>
          <w:footerReference r:id="rId64" w:type="default"/>
          <w:pgSz w:w="11906" w:h="16839"/>
          <w:pgMar w:top="1431" w:right="1682" w:bottom="1411" w:left="1682" w:header="0" w:footer="1224" w:gutter="0"/>
          <w:cols w:space="720" w:num="1"/>
        </w:sectPr>
      </w:pPr>
    </w:p>
    <w:p w14:paraId="2D79403D">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57"/>
        <w:gridCol w:w="4269"/>
      </w:tblGrid>
      <w:tr w14:paraId="69E32E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76" w:hRule="atLeast"/>
        </w:trPr>
        <w:tc>
          <w:tcPr>
            <w:tcW w:w="4257" w:type="dxa"/>
            <w:tcBorders>
              <w:bottom w:val="nil"/>
              <w:right w:val="nil"/>
            </w:tcBorders>
            <w:vAlign w:val="top"/>
          </w:tcPr>
          <w:p w14:paraId="464BE175">
            <w:pPr>
              <w:spacing w:before="165" w:line="3060" w:lineRule="exact"/>
              <w:ind w:firstLine="340"/>
            </w:pPr>
            <w:r>
              <w:rPr>
                <w:position w:val="-61"/>
              </w:rPr>
              <w:drawing>
                <wp:inline distT="0" distB="0" distL="0" distR="0">
                  <wp:extent cx="2412365" cy="1943100"/>
                  <wp:effectExtent l="0" t="0" r="0" b="0"/>
                  <wp:docPr id="190" name="IM 190"/>
                  <wp:cNvGraphicFramePr/>
                  <a:graphic xmlns:a="http://schemas.openxmlformats.org/drawingml/2006/main">
                    <a:graphicData uri="http://schemas.openxmlformats.org/drawingml/2006/picture">
                      <pic:pic xmlns:pic="http://schemas.openxmlformats.org/drawingml/2006/picture">
                        <pic:nvPicPr>
                          <pic:cNvPr id="190" name="IM 190"/>
                          <pic:cNvPicPr/>
                        </pic:nvPicPr>
                        <pic:blipFill>
                          <a:blip r:embed="rId207"/>
                          <a:stretch>
                            <a:fillRect/>
                          </a:stretch>
                        </pic:blipFill>
                        <pic:spPr>
                          <a:xfrm>
                            <a:off x="0" y="0"/>
                            <a:ext cx="2412491" cy="1943100"/>
                          </a:xfrm>
                          <a:prstGeom prst="rect">
                            <a:avLst/>
                          </a:prstGeom>
                        </pic:spPr>
                      </pic:pic>
                    </a:graphicData>
                  </a:graphic>
                </wp:inline>
              </w:drawing>
            </w:r>
          </w:p>
        </w:tc>
        <w:tc>
          <w:tcPr>
            <w:tcW w:w="4269" w:type="dxa"/>
            <w:tcBorders>
              <w:left w:val="nil"/>
              <w:bottom w:val="nil"/>
            </w:tcBorders>
            <w:vAlign w:val="top"/>
          </w:tcPr>
          <w:p w14:paraId="75BE91F4">
            <w:pPr>
              <w:spacing w:before="165" w:line="3060" w:lineRule="exact"/>
              <w:ind w:firstLine="110"/>
            </w:pPr>
            <w:r>
              <w:rPr>
                <w:position w:val="-61"/>
              </w:rPr>
              <w:drawing>
                <wp:inline distT="0" distB="0" distL="0" distR="0">
                  <wp:extent cx="2412365" cy="1943100"/>
                  <wp:effectExtent l="0" t="0" r="0" b="0"/>
                  <wp:docPr id="192" name="IM 192"/>
                  <wp:cNvGraphicFramePr/>
                  <a:graphic xmlns:a="http://schemas.openxmlformats.org/drawingml/2006/main">
                    <a:graphicData uri="http://schemas.openxmlformats.org/drawingml/2006/picture">
                      <pic:pic xmlns:pic="http://schemas.openxmlformats.org/drawingml/2006/picture">
                        <pic:nvPicPr>
                          <pic:cNvPr id="192" name="IM 192"/>
                          <pic:cNvPicPr/>
                        </pic:nvPicPr>
                        <pic:blipFill>
                          <a:blip r:embed="rId208"/>
                          <a:stretch>
                            <a:fillRect/>
                          </a:stretch>
                        </pic:blipFill>
                        <pic:spPr>
                          <a:xfrm>
                            <a:off x="0" y="0"/>
                            <a:ext cx="2412491" cy="1943100"/>
                          </a:xfrm>
                          <a:prstGeom prst="rect">
                            <a:avLst/>
                          </a:prstGeom>
                        </pic:spPr>
                      </pic:pic>
                    </a:graphicData>
                  </a:graphic>
                </wp:inline>
              </w:drawing>
            </w:r>
          </w:p>
        </w:tc>
      </w:tr>
      <w:tr w14:paraId="2A9306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2" w:hRule="atLeast"/>
        </w:trPr>
        <w:tc>
          <w:tcPr>
            <w:tcW w:w="8526" w:type="dxa"/>
            <w:gridSpan w:val="2"/>
            <w:tcBorders>
              <w:top w:val="nil"/>
              <w:bottom w:val="single" w:color="000000" w:sz="2" w:space="0"/>
            </w:tcBorders>
            <w:vAlign w:val="top"/>
          </w:tcPr>
          <w:p w14:paraId="00971DE1">
            <w:pPr>
              <w:pStyle w:val="8"/>
              <w:spacing w:before="157" w:line="228" w:lineRule="auto"/>
              <w:ind w:left="1484"/>
              <w:rPr>
                <w:rFonts w:ascii="宋体" w:hAnsi="宋体" w:eastAsia="宋体" w:cs="宋体"/>
              </w:rPr>
            </w:pPr>
            <w:r>
              <w:rPr>
                <w:rFonts w:ascii="宋体" w:hAnsi="宋体" w:eastAsia="宋体" w:cs="宋体"/>
                <w:spacing w:val="3"/>
              </w:rPr>
              <w:t>图</w:t>
            </w:r>
            <w:r>
              <w:rPr>
                <w:rFonts w:ascii="宋体" w:hAnsi="宋体" w:eastAsia="宋体" w:cs="宋体"/>
                <w:spacing w:val="-25"/>
              </w:rPr>
              <w:t xml:space="preserve"> </w:t>
            </w:r>
            <w:r>
              <w:rPr>
                <w:spacing w:val="3"/>
              </w:rPr>
              <w:t xml:space="preserve">3.2.2-1 </w:t>
            </w:r>
            <w:r>
              <w:rPr>
                <w:rFonts w:ascii="宋体" w:hAnsi="宋体" w:eastAsia="宋体" w:cs="宋体"/>
                <w:spacing w:val="3"/>
              </w:rPr>
              <w:t>排水管串味</w:t>
            </w:r>
            <w:r>
              <w:rPr>
                <w:rFonts w:ascii="宋体" w:hAnsi="宋体" w:eastAsia="宋体" w:cs="宋体"/>
              </w:rPr>
              <w:t xml:space="preserve">                 </w:t>
            </w:r>
            <w:r>
              <w:rPr>
                <w:rFonts w:ascii="宋体" w:hAnsi="宋体" w:eastAsia="宋体" w:cs="宋体"/>
                <w:spacing w:val="3"/>
              </w:rPr>
              <w:t>图</w:t>
            </w:r>
            <w:r>
              <w:rPr>
                <w:rFonts w:ascii="宋体" w:hAnsi="宋体" w:eastAsia="宋体" w:cs="宋体"/>
                <w:spacing w:val="-25"/>
              </w:rPr>
              <w:t xml:space="preserve"> </w:t>
            </w:r>
            <w:r>
              <w:rPr>
                <w:spacing w:val="3"/>
              </w:rPr>
              <w:t xml:space="preserve">3.2.2-2 </w:t>
            </w:r>
            <w:r>
              <w:rPr>
                <w:rFonts w:ascii="宋体" w:hAnsi="宋体" w:eastAsia="宋体" w:cs="宋体"/>
                <w:spacing w:val="3"/>
              </w:rPr>
              <w:t>接头处串味</w:t>
            </w:r>
          </w:p>
        </w:tc>
      </w:tr>
      <w:tr w14:paraId="096B2C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63" w:hRule="atLeast"/>
        </w:trPr>
        <w:tc>
          <w:tcPr>
            <w:tcW w:w="8526" w:type="dxa"/>
            <w:gridSpan w:val="2"/>
            <w:tcBorders>
              <w:top w:val="single" w:color="000000" w:sz="2" w:space="0"/>
              <w:bottom w:val="single" w:color="000000" w:sz="2" w:space="0"/>
            </w:tcBorders>
            <w:vAlign w:val="top"/>
          </w:tcPr>
          <w:p w14:paraId="35606BC6">
            <w:pPr>
              <w:spacing w:before="111" w:line="228" w:lineRule="auto"/>
              <w:ind w:left="114"/>
              <w:rPr>
                <w:rFonts w:ascii="宋体" w:hAnsi="宋体" w:eastAsia="宋体" w:cs="宋体"/>
                <w:sz w:val="20"/>
                <w:szCs w:val="20"/>
              </w:rPr>
            </w:pPr>
            <w:r>
              <w:rPr>
                <w:rFonts w:ascii="宋体" w:hAnsi="宋体" w:eastAsia="宋体" w:cs="宋体"/>
                <w:b/>
                <w:bCs/>
                <w:spacing w:val="6"/>
                <w:sz w:val="20"/>
                <w:szCs w:val="20"/>
              </w:rPr>
              <w:t>二、原因分析</w:t>
            </w:r>
          </w:p>
          <w:p w14:paraId="145E1407">
            <w:pPr>
              <w:pStyle w:val="8"/>
              <w:spacing w:before="97" w:line="228" w:lineRule="auto"/>
              <w:ind w:left="547"/>
              <w:rPr>
                <w:rFonts w:ascii="宋体" w:hAnsi="宋体" w:eastAsia="宋体" w:cs="宋体"/>
              </w:rPr>
            </w:pPr>
            <w:r>
              <w:rPr>
                <w:spacing w:val="2"/>
              </w:rPr>
              <w:t>1.</w:t>
            </w:r>
            <w:r>
              <w:rPr>
                <w:rFonts w:ascii="宋体" w:hAnsi="宋体" w:eastAsia="宋体" w:cs="宋体"/>
                <w:spacing w:val="2"/>
              </w:rPr>
              <w:t>设计因素：</w:t>
            </w:r>
          </w:p>
          <w:p w14:paraId="351D2664">
            <w:pPr>
              <w:spacing w:before="120" w:line="228" w:lineRule="auto"/>
              <w:ind w:left="530"/>
              <w:rPr>
                <w:rFonts w:ascii="宋体" w:hAnsi="宋体" w:eastAsia="宋体" w:cs="宋体"/>
                <w:sz w:val="20"/>
                <w:szCs w:val="20"/>
              </w:rPr>
            </w:pPr>
            <w:r>
              <w:rPr>
                <w:rFonts w:ascii="宋体" w:hAnsi="宋体" w:eastAsia="宋体" w:cs="宋体"/>
                <w:spacing w:val="8"/>
                <w:sz w:val="20"/>
                <w:szCs w:val="20"/>
              </w:rPr>
              <w:t>排水系统设计不合理。</w:t>
            </w:r>
          </w:p>
          <w:p w14:paraId="3475200B">
            <w:pPr>
              <w:pStyle w:val="8"/>
              <w:spacing w:before="122" w:line="228" w:lineRule="auto"/>
              <w:ind w:left="526"/>
              <w:rPr>
                <w:rFonts w:ascii="宋体" w:hAnsi="宋体" w:eastAsia="宋体" w:cs="宋体"/>
              </w:rPr>
            </w:pPr>
            <w:r>
              <w:rPr>
                <w:spacing w:val="5"/>
              </w:rPr>
              <w:t>2.</w:t>
            </w:r>
            <w:r>
              <w:rPr>
                <w:rFonts w:ascii="宋体" w:hAnsi="宋体" w:eastAsia="宋体" w:cs="宋体"/>
                <w:spacing w:val="5"/>
              </w:rPr>
              <w:t>施工因素：</w:t>
            </w:r>
          </w:p>
          <w:p w14:paraId="6C8EBD39">
            <w:pPr>
              <w:pStyle w:val="8"/>
              <w:spacing w:before="120" w:line="228" w:lineRule="auto"/>
              <w:ind w:left="54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）排水管通气口通气不畅造成异味上返。</w:t>
            </w:r>
          </w:p>
          <w:p w14:paraId="6A4B7CEC">
            <w:pPr>
              <w:pStyle w:val="8"/>
              <w:spacing w:before="120" w:line="228" w:lineRule="auto"/>
              <w:ind w:left="54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）连接卫生器具的排水管接口未密封到位或配件安装不牢固，造成漏气串味。</w:t>
            </w:r>
          </w:p>
        </w:tc>
      </w:tr>
      <w:tr w14:paraId="7D0060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98" w:hRule="atLeast"/>
        </w:trPr>
        <w:tc>
          <w:tcPr>
            <w:tcW w:w="8526" w:type="dxa"/>
            <w:gridSpan w:val="2"/>
            <w:tcBorders>
              <w:top w:val="single" w:color="000000" w:sz="2" w:space="0"/>
              <w:bottom w:val="single" w:color="000000" w:sz="2" w:space="0"/>
            </w:tcBorders>
            <w:vAlign w:val="top"/>
          </w:tcPr>
          <w:p w14:paraId="61D9C67A">
            <w:pPr>
              <w:spacing w:before="113" w:line="228" w:lineRule="auto"/>
              <w:ind w:left="110"/>
              <w:rPr>
                <w:rFonts w:ascii="宋体" w:hAnsi="宋体" w:eastAsia="宋体" w:cs="宋体"/>
                <w:sz w:val="20"/>
                <w:szCs w:val="20"/>
              </w:rPr>
            </w:pPr>
            <w:r>
              <w:rPr>
                <w:rFonts w:ascii="宋体" w:hAnsi="宋体" w:eastAsia="宋体" w:cs="宋体"/>
                <w:b/>
                <w:bCs/>
                <w:spacing w:val="6"/>
                <w:sz w:val="20"/>
                <w:szCs w:val="20"/>
              </w:rPr>
              <w:t>三、防控措施</w:t>
            </w:r>
          </w:p>
          <w:p w14:paraId="79622AA2">
            <w:pPr>
              <w:pStyle w:val="8"/>
              <w:spacing w:before="98" w:line="229" w:lineRule="auto"/>
              <w:ind w:left="547"/>
              <w:rPr>
                <w:rFonts w:ascii="宋体" w:hAnsi="宋体" w:eastAsia="宋体" w:cs="宋体"/>
              </w:rPr>
            </w:pPr>
            <w:r>
              <w:rPr>
                <w:spacing w:val="2"/>
              </w:rPr>
              <w:t>1.</w:t>
            </w:r>
            <w:r>
              <w:rPr>
                <w:rFonts w:ascii="宋体" w:hAnsi="宋体" w:eastAsia="宋体" w:cs="宋体"/>
                <w:spacing w:val="2"/>
              </w:rPr>
              <w:t>设计方面：</w:t>
            </w:r>
          </w:p>
          <w:p w14:paraId="300F223B">
            <w:pPr>
              <w:pStyle w:val="8"/>
              <w:spacing w:before="118" w:line="339" w:lineRule="auto"/>
              <w:ind w:left="112" w:right="104" w:firstLine="420"/>
              <w:rPr>
                <w:rFonts w:ascii="宋体" w:hAnsi="宋体" w:eastAsia="宋体" w:cs="宋体"/>
              </w:rPr>
            </w:pPr>
            <w:r>
              <w:rPr>
                <w:rFonts w:ascii="宋体" w:hAnsi="宋体" w:eastAsia="宋体" w:cs="宋体"/>
                <w:spacing w:val="7"/>
              </w:rPr>
              <w:t>建筑排水管的管径、坡度、设计充满度应符合相关规定。（参考《建筑给水排水设计标</w:t>
            </w:r>
            <w:r>
              <w:rPr>
                <w:rFonts w:ascii="宋体" w:hAnsi="宋体" w:eastAsia="宋体" w:cs="宋体"/>
                <w:spacing w:val="4"/>
              </w:rPr>
              <w:t>准》</w:t>
            </w:r>
            <w:r>
              <w:t>GB</w:t>
            </w:r>
            <w:r>
              <w:rPr>
                <w:spacing w:val="4"/>
              </w:rPr>
              <w:t xml:space="preserve"> 50015-2019</w:t>
            </w:r>
            <w:r>
              <w:rPr>
                <w:spacing w:val="-24"/>
              </w:rPr>
              <w:t xml:space="preserve"> </w:t>
            </w:r>
            <w:r>
              <w:rPr>
                <w:rFonts w:ascii="宋体" w:hAnsi="宋体" w:eastAsia="宋体" w:cs="宋体"/>
                <w:spacing w:val="4"/>
              </w:rPr>
              <w:t>，第</w:t>
            </w:r>
            <w:r>
              <w:rPr>
                <w:rFonts w:ascii="宋体" w:hAnsi="宋体" w:eastAsia="宋体" w:cs="宋体"/>
                <w:spacing w:val="-41"/>
              </w:rPr>
              <w:t xml:space="preserve"> </w:t>
            </w:r>
            <w:r>
              <w:rPr>
                <w:spacing w:val="4"/>
              </w:rPr>
              <w:t>4.5.</w:t>
            </w:r>
            <w:r>
              <w:rPr>
                <w:spacing w:val="-25"/>
              </w:rPr>
              <w:t xml:space="preserve"> </w:t>
            </w:r>
            <w:r>
              <w:rPr>
                <w:spacing w:val="4"/>
              </w:rPr>
              <w:t>1</w:t>
            </w:r>
            <w:r>
              <w:rPr>
                <w:spacing w:val="3"/>
              </w:rPr>
              <w:t xml:space="preserve"> </w:t>
            </w:r>
            <w:r>
              <w:rPr>
                <w:rFonts w:ascii="宋体" w:hAnsi="宋体" w:eastAsia="宋体" w:cs="宋体"/>
                <w:spacing w:val="3"/>
              </w:rPr>
              <w:t>条、第</w:t>
            </w:r>
            <w:r>
              <w:rPr>
                <w:rFonts w:ascii="宋体" w:hAnsi="宋体" w:eastAsia="宋体" w:cs="宋体"/>
                <w:spacing w:val="-44"/>
              </w:rPr>
              <w:t xml:space="preserve"> </w:t>
            </w:r>
            <w:r>
              <w:rPr>
                <w:spacing w:val="3"/>
              </w:rPr>
              <w:t xml:space="preserve">4.5.6 </w:t>
            </w:r>
            <w:r>
              <w:rPr>
                <w:rFonts w:ascii="宋体" w:hAnsi="宋体" w:eastAsia="宋体" w:cs="宋体"/>
                <w:spacing w:val="3"/>
              </w:rPr>
              <w:t>条）</w:t>
            </w:r>
          </w:p>
          <w:p w14:paraId="115683AC">
            <w:pPr>
              <w:pStyle w:val="8"/>
              <w:spacing w:line="229" w:lineRule="auto"/>
              <w:ind w:left="526"/>
              <w:rPr>
                <w:rFonts w:ascii="宋体" w:hAnsi="宋体" w:eastAsia="宋体" w:cs="宋体"/>
              </w:rPr>
            </w:pPr>
            <w:r>
              <w:rPr>
                <w:spacing w:val="5"/>
              </w:rPr>
              <w:t>2.</w:t>
            </w:r>
            <w:r>
              <w:rPr>
                <w:rFonts w:ascii="宋体" w:hAnsi="宋体" w:eastAsia="宋体" w:cs="宋体"/>
                <w:spacing w:val="5"/>
              </w:rPr>
              <w:t>施工方面：</w:t>
            </w:r>
          </w:p>
          <w:p w14:paraId="365797AE">
            <w:pPr>
              <w:pStyle w:val="8"/>
              <w:spacing w:before="118" w:line="227" w:lineRule="auto"/>
              <w:ind w:right="8"/>
              <w:jc w:val="right"/>
              <w:rPr>
                <w:rFonts w:ascii="宋体" w:hAnsi="宋体" w:eastAsia="宋体" w:cs="宋体"/>
              </w:rPr>
            </w:pPr>
            <w:r>
              <w:rPr>
                <w:rFonts w:ascii="宋体" w:hAnsi="宋体" w:eastAsia="宋体" w:cs="宋体"/>
                <w:spacing w:val="4"/>
              </w:rPr>
              <w:t>（</w:t>
            </w:r>
            <w:r>
              <w:rPr>
                <w:spacing w:val="4"/>
              </w:rPr>
              <w:t>1</w:t>
            </w:r>
            <w:r>
              <w:rPr>
                <w:rFonts w:ascii="宋体" w:hAnsi="宋体" w:eastAsia="宋体" w:cs="宋体"/>
                <w:spacing w:val="4"/>
              </w:rPr>
              <w:t>）通气口出口宜安装防虫帽、网罩，防止异物堵塞，</w:t>
            </w:r>
            <w:r>
              <w:rPr>
                <w:rFonts w:ascii="宋体" w:hAnsi="宋体" w:eastAsia="宋体" w:cs="宋体"/>
                <w:spacing w:val="3"/>
              </w:rPr>
              <w:t>上人屋面通气口高度不低于</w:t>
            </w:r>
            <w:r>
              <w:rPr>
                <w:rFonts w:ascii="宋体" w:hAnsi="宋体" w:eastAsia="宋体" w:cs="宋体"/>
                <w:spacing w:val="-40"/>
              </w:rPr>
              <w:t xml:space="preserve"> </w:t>
            </w:r>
            <w:r>
              <w:rPr>
                <w:spacing w:val="3"/>
              </w:rPr>
              <w:t>2m</w:t>
            </w:r>
            <w:r>
              <w:rPr>
                <w:rFonts w:ascii="宋体" w:hAnsi="宋体" w:eastAsia="宋体" w:cs="宋体"/>
                <w:spacing w:val="3"/>
              </w:rPr>
              <w:t>；</w:t>
            </w:r>
          </w:p>
          <w:p w14:paraId="6C23D95A">
            <w:pPr>
              <w:pStyle w:val="8"/>
              <w:spacing w:before="124" w:line="302" w:lineRule="auto"/>
              <w:ind w:left="112" w:right="33" w:firstLine="428"/>
              <w:rPr>
                <w:rFonts w:ascii="宋体" w:hAnsi="宋体" w:eastAsia="宋体" w:cs="宋体"/>
              </w:rPr>
            </w:pPr>
            <w:r>
              <w:rPr>
                <w:rFonts w:ascii="宋体" w:hAnsi="宋体" w:eastAsia="宋体" w:cs="宋体"/>
                <w:spacing w:val="6"/>
              </w:rPr>
              <w:t>（</w:t>
            </w:r>
            <w:r>
              <w:rPr>
                <w:spacing w:val="6"/>
              </w:rPr>
              <w:t>2</w:t>
            </w:r>
            <w:r>
              <w:rPr>
                <w:rFonts w:ascii="宋体" w:hAnsi="宋体" w:eastAsia="宋体" w:cs="宋体"/>
                <w:spacing w:val="6"/>
              </w:rPr>
              <w:t>）卫生器具的排水管应嵌入排水支管管口内，并应与排水支管管口吻合，密封严实。</w:t>
            </w:r>
            <w:r>
              <w:rPr>
                <w:rFonts w:ascii="宋体" w:hAnsi="宋体" w:eastAsia="宋体" w:cs="宋体"/>
                <w:spacing w:val="7"/>
              </w:rPr>
              <w:t>卫生洁具给水排水配件应安装牢固，无损伤、渗水。（参考《住宅室内装饰装修工程质量验</w:t>
            </w:r>
            <w:r>
              <w:rPr>
                <w:rFonts w:ascii="宋体" w:hAnsi="宋体" w:eastAsia="宋体" w:cs="宋体"/>
                <w:spacing w:val="4"/>
              </w:rPr>
              <w:t>收规范》</w:t>
            </w:r>
            <w:r>
              <w:t>JGJ</w:t>
            </w:r>
            <w:r>
              <w:rPr>
                <w:spacing w:val="4"/>
              </w:rPr>
              <w:t>/T304-2013</w:t>
            </w:r>
            <w:r>
              <w:rPr>
                <w:spacing w:val="-25"/>
              </w:rPr>
              <w:t xml:space="preserve"> </w:t>
            </w:r>
            <w:r>
              <w:rPr>
                <w:rFonts w:ascii="宋体" w:hAnsi="宋体" w:eastAsia="宋体" w:cs="宋体"/>
                <w:spacing w:val="4"/>
              </w:rPr>
              <w:t>，第</w:t>
            </w:r>
            <w:r>
              <w:rPr>
                <w:rFonts w:ascii="宋体" w:hAnsi="宋体" w:eastAsia="宋体" w:cs="宋体"/>
                <w:spacing w:val="-21"/>
              </w:rPr>
              <w:t xml:space="preserve"> </w:t>
            </w:r>
            <w:r>
              <w:rPr>
                <w:spacing w:val="4"/>
              </w:rPr>
              <w:t xml:space="preserve">14.2.3 </w:t>
            </w:r>
            <w:r>
              <w:rPr>
                <w:rFonts w:ascii="宋体" w:hAnsi="宋体" w:eastAsia="宋体" w:cs="宋体"/>
                <w:spacing w:val="4"/>
              </w:rPr>
              <w:t>条</w:t>
            </w:r>
            <w:r>
              <w:rPr>
                <w:rFonts w:ascii="宋体" w:hAnsi="宋体" w:eastAsia="宋体" w:cs="宋体"/>
                <w:spacing w:val="3"/>
              </w:rPr>
              <w:t>、第</w:t>
            </w:r>
            <w:r>
              <w:rPr>
                <w:rFonts w:ascii="宋体" w:hAnsi="宋体" w:eastAsia="宋体" w:cs="宋体"/>
                <w:spacing w:val="-23"/>
              </w:rPr>
              <w:t xml:space="preserve"> </w:t>
            </w:r>
            <w:r>
              <w:rPr>
                <w:spacing w:val="3"/>
              </w:rPr>
              <w:t xml:space="preserve">14.2.8 </w:t>
            </w:r>
            <w:r>
              <w:rPr>
                <w:rFonts w:ascii="宋体" w:hAnsi="宋体" w:eastAsia="宋体" w:cs="宋体"/>
                <w:spacing w:val="3"/>
              </w:rPr>
              <w:t>条）</w:t>
            </w:r>
          </w:p>
          <w:p w14:paraId="60424FA3">
            <w:pPr>
              <w:pStyle w:val="8"/>
              <w:spacing w:before="121" w:line="284" w:lineRule="auto"/>
              <w:ind w:left="111" w:right="116" w:firstLine="429"/>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）卫生器具排水配件应设存水弯，不得重叠存水。（参考《住宅室内装饰装修工程</w:t>
            </w:r>
            <w:r>
              <w:rPr>
                <w:rFonts w:ascii="宋体" w:hAnsi="宋体" w:eastAsia="宋体" w:cs="宋体"/>
                <w:spacing w:val="4"/>
              </w:rPr>
              <w:t>质量验收规范》</w:t>
            </w:r>
            <w:r>
              <w:t>JGJ</w:t>
            </w:r>
            <w:r>
              <w:rPr>
                <w:spacing w:val="4"/>
              </w:rPr>
              <w:t>/T304-2013</w:t>
            </w:r>
            <w:r>
              <w:rPr>
                <w:spacing w:val="-12"/>
              </w:rPr>
              <w:t xml:space="preserve"> </w:t>
            </w:r>
            <w:r>
              <w:rPr>
                <w:rFonts w:ascii="宋体" w:hAnsi="宋体" w:eastAsia="宋体" w:cs="宋体"/>
                <w:spacing w:val="4"/>
              </w:rPr>
              <w:t>，第</w:t>
            </w:r>
            <w:r>
              <w:rPr>
                <w:rFonts w:ascii="宋体" w:hAnsi="宋体" w:eastAsia="宋体" w:cs="宋体"/>
                <w:spacing w:val="-20"/>
              </w:rPr>
              <w:t xml:space="preserve"> </w:t>
            </w:r>
            <w:r>
              <w:rPr>
                <w:spacing w:val="4"/>
              </w:rPr>
              <w:t xml:space="preserve">17.2.9 </w:t>
            </w:r>
            <w:r>
              <w:rPr>
                <w:rFonts w:ascii="宋体" w:hAnsi="宋体" w:eastAsia="宋体" w:cs="宋体"/>
                <w:spacing w:val="4"/>
              </w:rPr>
              <w:t>条）</w:t>
            </w:r>
          </w:p>
        </w:tc>
      </w:tr>
      <w:tr w14:paraId="0DCC01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28" w:hRule="atLeast"/>
        </w:trPr>
        <w:tc>
          <w:tcPr>
            <w:tcW w:w="8526" w:type="dxa"/>
            <w:gridSpan w:val="2"/>
            <w:tcBorders>
              <w:top w:val="single" w:color="000000" w:sz="2" w:space="0"/>
            </w:tcBorders>
            <w:vAlign w:val="top"/>
          </w:tcPr>
          <w:p w14:paraId="140B8C79">
            <w:pPr>
              <w:spacing w:before="116" w:line="228" w:lineRule="auto"/>
              <w:ind w:left="130"/>
              <w:rPr>
                <w:rFonts w:ascii="宋体" w:hAnsi="宋体" w:eastAsia="宋体" w:cs="宋体"/>
                <w:sz w:val="20"/>
                <w:szCs w:val="20"/>
              </w:rPr>
            </w:pPr>
            <w:r>
              <w:rPr>
                <w:rFonts w:ascii="宋体" w:hAnsi="宋体" w:eastAsia="宋体" w:cs="宋体"/>
                <w:b/>
                <w:bCs/>
                <w:spacing w:val="3"/>
                <w:sz w:val="20"/>
                <w:szCs w:val="20"/>
              </w:rPr>
              <w:t>四、检验检测</w:t>
            </w:r>
          </w:p>
          <w:p w14:paraId="2B901365">
            <w:pPr>
              <w:pStyle w:val="8"/>
              <w:spacing w:before="98" w:line="228" w:lineRule="auto"/>
              <w:ind w:left="547"/>
              <w:rPr>
                <w:rFonts w:ascii="宋体" w:hAnsi="宋体" w:eastAsia="宋体" w:cs="宋体"/>
              </w:rPr>
            </w:pPr>
            <w:r>
              <w:rPr>
                <w:spacing w:val="2"/>
              </w:rPr>
              <w:t>1.</w:t>
            </w:r>
            <w:r>
              <w:rPr>
                <w:rFonts w:ascii="宋体" w:hAnsi="宋体" w:eastAsia="宋体" w:cs="宋体"/>
                <w:spacing w:val="2"/>
              </w:rPr>
              <w:t>检验方法：</w:t>
            </w:r>
          </w:p>
          <w:p w14:paraId="61DC2626">
            <w:pPr>
              <w:pStyle w:val="8"/>
              <w:spacing w:before="120" w:line="227" w:lineRule="auto"/>
              <w:ind w:left="54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）生活污水管道的坡度：水平尺、拉线尺量等。</w:t>
            </w:r>
          </w:p>
          <w:p w14:paraId="6C132333">
            <w:pPr>
              <w:pStyle w:val="8"/>
              <w:spacing w:before="123" w:line="227"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）排水主立管及水平干管管道通畅：通球检查。</w:t>
            </w:r>
          </w:p>
          <w:p w14:paraId="0FF1BC27">
            <w:pPr>
              <w:pStyle w:val="8"/>
              <w:spacing w:before="121" w:line="228" w:lineRule="auto"/>
              <w:ind w:left="540"/>
              <w:rPr>
                <w:rFonts w:ascii="宋体" w:hAnsi="宋体" w:eastAsia="宋体" w:cs="宋体"/>
              </w:rPr>
            </w:pPr>
            <w:r>
              <w:rPr>
                <w:rFonts w:ascii="宋体" w:hAnsi="宋体" w:eastAsia="宋体" w:cs="宋体"/>
                <w:spacing w:val="8"/>
              </w:rPr>
              <w:t>（</w:t>
            </w:r>
            <w:r>
              <w:rPr>
                <w:spacing w:val="8"/>
              </w:rPr>
              <w:t>3</w:t>
            </w:r>
            <w:r>
              <w:rPr>
                <w:rFonts w:ascii="宋体" w:hAnsi="宋体" w:eastAsia="宋体" w:cs="宋体"/>
                <w:spacing w:val="8"/>
              </w:rPr>
              <w:t>）卫生器具排水管接口严密：观察及灌水检查。</w:t>
            </w:r>
          </w:p>
          <w:p w14:paraId="2768F5FC">
            <w:pPr>
              <w:pStyle w:val="8"/>
              <w:spacing w:before="120" w:line="228" w:lineRule="auto"/>
              <w:ind w:left="540"/>
              <w:rPr>
                <w:rFonts w:ascii="宋体" w:hAnsi="宋体" w:eastAsia="宋体" w:cs="宋体"/>
              </w:rPr>
            </w:pPr>
            <w:r>
              <w:rPr>
                <w:rFonts w:ascii="宋体" w:hAnsi="宋体" w:eastAsia="宋体" w:cs="宋体"/>
                <w:spacing w:val="8"/>
              </w:rPr>
              <w:t>（</w:t>
            </w:r>
            <w:r>
              <w:rPr>
                <w:spacing w:val="8"/>
              </w:rPr>
              <w:t>4</w:t>
            </w:r>
            <w:r>
              <w:rPr>
                <w:rFonts w:ascii="宋体" w:hAnsi="宋体" w:eastAsia="宋体" w:cs="宋体"/>
                <w:spacing w:val="8"/>
              </w:rPr>
              <w:t>）卫生器具排水配件存水弯：手试、观察检查。</w:t>
            </w:r>
          </w:p>
          <w:p w14:paraId="49FD4966">
            <w:pPr>
              <w:pStyle w:val="8"/>
              <w:spacing w:before="120" w:line="228" w:lineRule="auto"/>
              <w:ind w:left="526"/>
              <w:rPr>
                <w:rFonts w:ascii="宋体" w:hAnsi="宋体" w:eastAsia="宋体" w:cs="宋体"/>
              </w:rPr>
            </w:pPr>
            <w:r>
              <w:rPr>
                <w:spacing w:val="5"/>
              </w:rPr>
              <w:t>2.</w:t>
            </w:r>
            <w:r>
              <w:rPr>
                <w:rFonts w:ascii="宋体" w:hAnsi="宋体" w:eastAsia="宋体" w:cs="宋体"/>
                <w:spacing w:val="5"/>
              </w:rPr>
              <w:t>检验数量：</w:t>
            </w:r>
          </w:p>
          <w:p w14:paraId="26DE4523">
            <w:pPr>
              <w:pStyle w:val="8"/>
              <w:spacing w:before="123" w:line="228" w:lineRule="auto"/>
              <w:ind w:left="540"/>
              <w:rPr>
                <w:rFonts w:ascii="宋体" w:hAnsi="宋体" w:eastAsia="宋体" w:cs="宋体"/>
              </w:rPr>
            </w:pPr>
            <w:r>
              <w:rPr>
                <w:rFonts w:ascii="宋体" w:hAnsi="宋体" w:eastAsia="宋体" w:cs="宋体"/>
                <w:spacing w:val="6"/>
              </w:rPr>
              <w:t>（</w:t>
            </w:r>
            <w:r>
              <w:rPr>
                <w:spacing w:val="6"/>
              </w:rPr>
              <w:t>1</w:t>
            </w:r>
            <w:r>
              <w:rPr>
                <w:rFonts w:ascii="宋体" w:hAnsi="宋体" w:eastAsia="宋体" w:cs="宋体"/>
                <w:spacing w:val="6"/>
              </w:rPr>
              <w:t>）生活污水管道的坡度：每</w:t>
            </w:r>
            <w:r>
              <w:rPr>
                <w:rFonts w:ascii="宋体" w:hAnsi="宋体" w:eastAsia="宋体" w:cs="宋体"/>
                <w:spacing w:val="-16"/>
              </w:rPr>
              <w:t xml:space="preserve"> </w:t>
            </w:r>
            <w:r>
              <w:rPr>
                <w:spacing w:val="6"/>
              </w:rPr>
              <w:t xml:space="preserve">100m </w:t>
            </w:r>
            <w:r>
              <w:rPr>
                <w:rFonts w:ascii="宋体" w:hAnsi="宋体" w:eastAsia="宋体" w:cs="宋体"/>
                <w:spacing w:val="6"/>
              </w:rPr>
              <w:t>直线管段抽查</w:t>
            </w:r>
            <w:r>
              <w:rPr>
                <w:rFonts w:ascii="宋体" w:hAnsi="宋体" w:eastAsia="宋体" w:cs="宋体"/>
                <w:spacing w:val="-37"/>
              </w:rPr>
              <w:t xml:space="preserve"> </w:t>
            </w:r>
            <w:r>
              <w:rPr>
                <w:spacing w:val="6"/>
              </w:rPr>
              <w:t xml:space="preserve">3 </w:t>
            </w:r>
            <w:r>
              <w:rPr>
                <w:rFonts w:ascii="宋体" w:hAnsi="宋体" w:eastAsia="宋体" w:cs="宋体"/>
                <w:spacing w:val="6"/>
              </w:rPr>
              <w:t>段，不足</w:t>
            </w:r>
            <w:r>
              <w:rPr>
                <w:rFonts w:ascii="宋体" w:hAnsi="宋体" w:eastAsia="宋体" w:cs="宋体"/>
                <w:spacing w:val="-23"/>
              </w:rPr>
              <w:t xml:space="preserve"> </w:t>
            </w:r>
            <w:r>
              <w:rPr>
                <w:spacing w:val="6"/>
              </w:rPr>
              <w:t xml:space="preserve">100m </w:t>
            </w:r>
            <w:r>
              <w:rPr>
                <w:rFonts w:ascii="宋体" w:hAnsi="宋体" w:eastAsia="宋体" w:cs="宋体"/>
                <w:spacing w:val="6"/>
              </w:rPr>
              <w:t>抽查</w:t>
            </w:r>
            <w:r>
              <w:rPr>
                <w:rFonts w:ascii="宋体" w:hAnsi="宋体" w:eastAsia="宋体" w:cs="宋体"/>
                <w:spacing w:val="-40"/>
              </w:rPr>
              <w:t xml:space="preserve"> </w:t>
            </w:r>
            <w:r>
              <w:rPr>
                <w:spacing w:val="6"/>
              </w:rPr>
              <w:t xml:space="preserve">2 </w:t>
            </w:r>
            <w:r>
              <w:rPr>
                <w:rFonts w:ascii="宋体" w:hAnsi="宋体" w:eastAsia="宋体" w:cs="宋体"/>
                <w:spacing w:val="6"/>
              </w:rPr>
              <w:t>段。（参</w:t>
            </w:r>
          </w:p>
        </w:tc>
      </w:tr>
    </w:tbl>
    <w:p w14:paraId="223766FF">
      <w:pPr>
        <w:pStyle w:val="2"/>
      </w:pPr>
    </w:p>
    <w:p w14:paraId="65E29A29">
      <w:pPr>
        <w:sectPr>
          <w:footerReference r:id="rId65" w:type="default"/>
          <w:pgSz w:w="11906" w:h="16839"/>
          <w:pgMar w:top="1431" w:right="1682" w:bottom="1411" w:left="1682" w:header="0" w:footer="1224" w:gutter="0"/>
          <w:cols w:space="720" w:num="1"/>
        </w:sectPr>
      </w:pPr>
    </w:p>
    <w:p w14:paraId="0C7AF53B">
      <w:pPr>
        <w:spacing w:before="28"/>
      </w:pPr>
    </w:p>
    <w:tbl>
      <w:tblPr>
        <w:tblStyle w:val="7"/>
        <w:tblW w:w="8526" w:type="dxa"/>
        <w:tblInd w:w="53"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8526"/>
      </w:tblGrid>
      <w:tr w14:paraId="40AEE0F7">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2205" w:hRule="atLeast"/>
        </w:trPr>
        <w:tc>
          <w:tcPr>
            <w:tcW w:w="8526" w:type="dxa"/>
            <w:vAlign w:val="top"/>
          </w:tcPr>
          <w:p w14:paraId="12703D53">
            <w:pPr>
              <w:pStyle w:val="8"/>
              <w:spacing w:before="25" w:line="227" w:lineRule="auto"/>
              <w:ind w:left="110"/>
              <w:rPr>
                <w:rFonts w:ascii="宋体" w:hAnsi="宋体" w:eastAsia="宋体" w:cs="宋体"/>
              </w:rPr>
            </w:pPr>
            <w:bookmarkStart w:id="136" w:name="bookmark197"/>
            <w:bookmarkEnd w:id="136"/>
            <w:r>
              <w:rPr>
                <w:rFonts w:ascii="宋体" w:hAnsi="宋体" w:eastAsia="宋体" w:cs="宋体"/>
                <w:spacing w:val="7"/>
              </w:rPr>
              <w:t>考《建筑给水排水及采暖工程施工质量验收规范》</w:t>
            </w:r>
            <w:r>
              <w:t>GB</w:t>
            </w:r>
            <w:r>
              <w:rPr>
                <w:spacing w:val="7"/>
              </w:rPr>
              <w:t xml:space="preserve"> 50242-</w:t>
            </w:r>
            <w:r>
              <w:rPr>
                <w:spacing w:val="6"/>
              </w:rPr>
              <w:t>2002</w:t>
            </w:r>
            <w:r>
              <w:rPr>
                <w:spacing w:val="-23"/>
              </w:rPr>
              <w:t xml:space="preserve"> </w:t>
            </w:r>
            <w:r>
              <w:rPr>
                <w:rFonts w:ascii="宋体" w:hAnsi="宋体" w:eastAsia="宋体" w:cs="宋体"/>
                <w:spacing w:val="6"/>
              </w:rPr>
              <w:t>，第</w:t>
            </w:r>
            <w:r>
              <w:rPr>
                <w:rFonts w:ascii="宋体" w:hAnsi="宋体" w:eastAsia="宋体" w:cs="宋体"/>
                <w:spacing w:val="-35"/>
              </w:rPr>
              <w:t xml:space="preserve"> </w:t>
            </w:r>
            <w:r>
              <w:rPr>
                <w:spacing w:val="6"/>
              </w:rPr>
              <w:t xml:space="preserve">5.2.3 </w:t>
            </w:r>
            <w:r>
              <w:rPr>
                <w:rFonts w:ascii="宋体" w:hAnsi="宋体" w:eastAsia="宋体" w:cs="宋体"/>
                <w:spacing w:val="6"/>
              </w:rPr>
              <w:t>条）</w:t>
            </w:r>
          </w:p>
          <w:p w14:paraId="533CBC11">
            <w:pPr>
              <w:pStyle w:val="8"/>
              <w:spacing w:before="122" w:line="284" w:lineRule="auto"/>
              <w:ind w:left="109" w:right="116" w:firstLine="43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）排水主立管及水平干管管道通畅：全数检查。（参考《建筑给水排水及采暖工程</w:t>
            </w:r>
            <w:r>
              <w:rPr>
                <w:rFonts w:ascii="宋体" w:hAnsi="宋体" w:eastAsia="宋体" w:cs="宋体"/>
                <w:spacing w:val="5"/>
              </w:rPr>
              <w:t>施工质量验收规范》</w:t>
            </w:r>
            <w:r>
              <w:t>GB</w:t>
            </w:r>
            <w:r>
              <w:rPr>
                <w:spacing w:val="15"/>
              </w:rPr>
              <w:t xml:space="preserve"> </w:t>
            </w:r>
            <w:r>
              <w:rPr>
                <w:spacing w:val="5"/>
              </w:rPr>
              <w:t>50242-2002</w:t>
            </w:r>
            <w:r>
              <w:rPr>
                <w:spacing w:val="-24"/>
              </w:rPr>
              <w:t xml:space="preserve"> </w:t>
            </w:r>
            <w:r>
              <w:rPr>
                <w:rFonts w:ascii="宋体" w:hAnsi="宋体" w:eastAsia="宋体" w:cs="宋体"/>
                <w:spacing w:val="5"/>
              </w:rPr>
              <w:t>，第</w:t>
            </w:r>
            <w:r>
              <w:rPr>
                <w:rFonts w:ascii="宋体" w:hAnsi="宋体" w:eastAsia="宋体" w:cs="宋体"/>
                <w:spacing w:val="-37"/>
              </w:rPr>
              <w:t xml:space="preserve"> </w:t>
            </w:r>
            <w:r>
              <w:rPr>
                <w:spacing w:val="5"/>
              </w:rPr>
              <w:t xml:space="preserve">5.2.5 </w:t>
            </w:r>
            <w:r>
              <w:rPr>
                <w:rFonts w:ascii="宋体" w:hAnsi="宋体" w:eastAsia="宋体" w:cs="宋体"/>
                <w:spacing w:val="5"/>
              </w:rPr>
              <w:t>条）</w:t>
            </w:r>
          </w:p>
          <w:p w14:paraId="055B009D">
            <w:pPr>
              <w:pStyle w:val="8"/>
              <w:spacing w:before="121" w:line="283" w:lineRule="auto"/>
              <w:ind w:left="110" w:right="116" w:firstLine="430"/>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）卫生器具排水管接口严密：全数检查。（参考《建筑给水排水及采暖工程施工质</w:t>
            </w:r>
            <w:r>
              <w:rPr>
                <w:rFonts w:ascii="宋体" w:hAnsi="宋体" w:eastAsia="宋体" w:cs="宋体"/>
                <w:spacing w:val="5"/>
              </w:rPr>
              <w:t>量验收规范》</w:t>
            </w:r>
            <w:r>
              <w:t>GB</w:t>
            </w:r>
            <w:r>
              <w:rPr>
                <w:spacing w:val="5"/>
              </w:rPr>
              <w:t xml:space="preserve"> 50242-2002</w:t>
            </w:r>
            <w:r>
              <w:rPr>
                <w:spacing w:val="-24"/>
              </w:rPr>
              <w:t xml:space="preserve"> </w:t>
            </w:r>
            <w:r>
              <w:rPr>
                <w:rFonts w:ascii="宋体" w:hAnsi="宋体" w:eastAsia="宋体" w:cs="宋体"/>
                <w:spacing w:val="5"/>
              </w:rPr>
              <w:t>，第</w:t>
            </w:r>
            <w:r>
              <w:rPr>
                <w:rFonts w:ascii="宋体" w:hAnsi="宋体" w:eastAsia="宋体" w:cs="宋体"/>
                <w:spacing w:val="-37"/>
              </w:rPr>
              <w:t xml:space="preserve"> </w:t>
            </w:r>
            <w:r>
              <w:rPr>
                <w:spacing w:val="5"/>
              </w:rPr>
              <w:t>7.4</w:t>
            </w:r>
            <w:r>
              <w:rPr>
                <w:spacing w:val="4"/>
              </w:rPr>
              <w:t xml:space="preserve">.2 </w:t>
            </w:r>
            <w:r>
              <w:rPr>
                <w:rFonts w:ascii="宋体" w:hAnsi="宋体" w:eastAsia="宋体" w:cs="宋体"/>
                <w:spacing w:val="4"/>
              </w:rPr>
              <w:t>条）</w:t>
            </w:r>
          </w:p>
          <w:p w14:paraId="4F6F48BE">
            <w:pPr>
              <w:pStyle w:val="8"/>
              <w:spacing w:before="120" w:line="228" w:lineRule="auto"/>
              <w:ind w:left="540"/>
              <w:rPr>
                <w:rFonts w:ascii="宋体" w:hAnsi="宋体" w:eastAsia="宋体" w:cs="宋体"/>
              </w:rPr>
            </w:pPr>
            <w:r>
              <w:rPr>
                <w:rFonts w:ascii="宋体" w:hAnsi="宋体" w:eastAsia="宋体" w:cs="宋体"/>
                <w:spacing w:val="6"/>
              </w:rPr>
              <w:t>（</w:t>
            </w:r>
            <w:r>
              <w:rPr>
                <w:spacing w:val="6"/>
              </w:rPr>
              <w:t>4</w:t>
            </w:r>
            <w:r>
              <w:rPr>
                <w:rFonts w:ascii="宋体" w:hAnsi="宋体" w:eastAsia="宋体" w:cs="宋体"/>
                <w:spacing w:val="6"/>
              </w:rPr>
              <w:t>）卫生器具排水配件存水弯：抽查</w:t>
            </w:r>
            <w:r>
              <w:rPr>
                <w:rFonts w:ascii="宋体" w:hAnsi="宋体" w:eastAsia="宋体" w:cs="宋体"/>
                <w:spacing w:val="-17"/>
              </w:rPr>
              <w:t xml:space="preserve"> </w:t>
            </w:r>
            <w:r>
              <w:rPr>
                <w:spacing w:val="6"/>
              </w:rPr>
              <w:t>10%</w:t>
            </w:r>
            <w:r>
              <w:rPr>
                <w:rFonts w:ascii="宋体" w:hAnsi="宋体" w:eastAsia="宋体" w:cs="宋体"/>
                <w:spacing w:val="6"/>
              </w:rPr>
              <w:t>且不少于</w:t>
            </w:r>
            <w:r>
              <w:rPr>
                <w:rFonts w:ascii="宋体" w:hAnsi="宋体" w:eastAsia="宋体" w:cs="宋体"/>
                <w:spacing w:val="-37"/>
              </w:rPr>
              <w:t xml:space="preserve"> </w:t>
            </w:r>
            <w:r>
              <w:rPr>
                <w:spacing w:val="6"/>
              </w:rPr>
              <w:t>5</w:t>
            </w:r>
            <w:r>
              <w:rPr>
                <w:spacing w:val="16"/>
              </w:rPr>
              <w:t xml:space="preserve"> </w:t>
            </w:r>
            <w:r>
              <w:rPr>
                <w:rFonts w:ascii="宋体" w:hAnsi="宋体" w:eastAsia="宋体" w:cs="宋体"/>
                <w:spacing w:val="6"/>
              </w:rPr>
              <w:t>处。</w:t>
            </w:r>
          </w:p>
        </w:tc>
      </w:tr>
    </w:tbl>
    <w:p w14:paraId="386D2E2F">
      <w:pPr>
        <w:spacing w:before="159"/>
      </w:pPr>
    </w:p>
    <w:tbl>
      <w:tblPr>
        <w:tblStyle w:val="7"/>
        <w:tblW w:w="8617"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303"/>
        <w:gridCol w:w="4314"/>
      </w:tblGrid>
      <w:tr w14:paraId="30F720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1" w:hRule="atLeast"/>
        </w:trPr>
        <w:tc>
          <w:tcPr>
            <w:tcW w:w="8617" w:type="dxa"/>
            <w:gridSpan w:val="2"/>
            <w:tcBorders>
              <w:bottom w:val="single" w:color="000000" w:sz="2" w:space="0"/>
            </w:tcBorders>
            <w:shd w:val="clear" w:color="auto" w:fill="C5E0B3"/>
            <w:vAlign w:val="top"/>
          </w:tcPr>
          <w:p w14:paraId="034954C2">
            <w:pPr>
              <w:pStyle w:val="8"/>
              <w:spacing w:before="257" w:line="219" w:lineRule="auto"/>
              <w:ind w:left="112"/>
              <w:outlineLvl w:val="1"/>
              <w:rPr>
                <w:rFonts w:ascii="宋体" w:hAnsi="宋体" w:eastAsia="宋体" w:cs="宋体"/>
                <w:sz w:val="24"/>
                <w:szCs w:val="24"/>
              </w:rPr>
            </w:pPr>
            <w:r>
              <w:rPr>
                <w:spacing w:val="-1"/>
                <w:sz w:val="24"/>
                <w:szCs w:val="24"/>
              </w:rPr>
              <w:t xml:space="preserve">3.2  </w:t>
            </w:r>
            <w:r>
              <w:rPr>
                <w:rFonts w:ascii="宋体" w:hAnsi="宋体" w:eastAsia="宋体" w:cs="宋体"/>
                <w:spacing w:val="-1"/>
                <w:sz w:val="24"/>
                <w:szCs w:val="24"/>
              </w:rPr>
              <w:t>排水系统串味</w:t>
            </w:r>
          </w:p>
        </w:tc>
      </w:tr>
      <w:tr w14:paraId="003C25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7" w:hRule="atLeast"/>
        </w:trPr>
        <w:tc>
          <w:tcPr>
            <w:tcW w:w="8617" w:type="dxa"/>
            <w:gridSpan w:val="2"/>
            <w:tcBorders>
              <w:top w:val="single" w:color="000000" w:sz="2" w:space="0"/>
              <w:bottom w:val="single" w:color="000000" w:sz="2" w:space="0"/>
            </w:tcBorders>
            <w:vAlign w:val="top"/>
          </w:tcPr>
          <w:p w14:paraId="07D34F4D">
            <w:pPr>
              <w:pStyle w:val="8"/>
              <w:spacing w:before="310" w:line="220" w:lineRule="auto"/>
              <w:ind w:left="139"/>
              <w:outlineLvl w:val="2"/>
              <w:rPr>
                <w:rFonts w:ascii="宋体" w:hAnsi="宋体" w:eastAsia="宋体" w:cs="宋体"/>
                <w:sz w:val="24"/>
                <w:szCs w:val="24"/>
              </w:rPr>
            </w:pPr>
            <w:bookmarkStart w:id="137" w:name="bookmark198"/>
            <w:bookmarkEnd w:id="137"/>
            <w:r>
              <w:rPr>
                <w:rFonts w:ascii="宋体" w:hAnsi="宋体" w:eastAsia="宋体" w:cs="宋体"/>
                <w:spacing w:val="-6"/>
                <w:sz w:val="24"/>
                <w:szCs w:val="24"/>
              </w:rPr>
              <w:t>问题</w:t>
            </w:r>
            <w:r>
              <w:rPr>
                <w:rFonts w:ascii="宋体" w:hAnsi="宋体" w:eastAsia="宋体" w:cs="宋体"/>
                <w:spacing w:val="-44"/>
                <w:sz w:val="24"/>
                <w:szCs w:val="24"/>
              </w:rPr>
              <w:t xml:space="preserve"> </w:t>
            </w:r>
            <w:r>
              <w:rPr>
                <w:spacing w:val="-6"/>
                <w:sz w:val="24"/>
                <w:szCs w:val="24"/>
              </w:rPr>
              <w:t>3.2.3</w:t>
            </w:r>
            <w:r>
              <w:rPr>
                <w:spacing w:val="-30"/>
                <w:sz w:val="24"/>
                <w:szCs w:val="24"/>
              </w:rPr>
              <w:t xml:space="preserve"> </w:t>
            </w:r>
            <w:r>
              <w:rPr>
                <w:rFonts w:ascii="宋体" w:hAnsi="宋体" w:eastAsia="宋体" w:cs="宋体"/>
                <w:spacing w:val="-6"/>
                <w:sz w:val="24"/>
                <w:szCs w:val="24"/>
              </w:rPr>
              <w:t>：卫生洁具串味</w:t>
            </w:r>
          </w:p>
        </w:tc>
      </w:tr>
      <w:tr w14:paraId="18B079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5" w:hRule="atLeast"/>
        </w:trPr>
        <w:tc>
          <w:tcPr>
            <w:tcW w:w="8617" w:type="dxa"/>
            <w:gridSpan w:val="2"/>
            <w:tcBorders>
              <w:top w:val="single" w:color="000000" w:sz="2" w:space="0"/>
              <w:bottom w:val="nil"/>
            </w:tcBorders>
            <w:vAlign w:val="top"/>
          </w:tcPr>
          <w:p w14:paraId="67244E7A">
            <w:pPr>
              <w:spacing w:before="108" w:line="230" w:lineRule="auto"/>
              <w:ind w:left="114"/>
              <w:rPr>
                <w:rFonts w:ascii="宋体" w:hAnsi="宋体" w:eastAsia="宋体" w:cs="宋体"/>
                <w:sz w:val="20"/>
                <w:szCs w:val="20"/>
              </w:rPr>
            </w:pPr>
            <w:bookmarkStart w:id="138" w:name="bookmark85"/>
            <w:bookmarkEnd w:id="138"/>
            <w:bookmarkStart w:id="139" w:name="bookmark84"/>
            <w:bookmarkEnd w:id="139"/>
            <w:r>
              <w:rPr>
                <w:rFonts w:ascii="宋体" w:hAnsi="宋体" w:eastAsia="宋体" w:cs="宋体"/>
                <w:b/>
                <w:bCs/>
                <w:spacing w:val="6"/>
                <w:sz w:val="20"/>
                <w:szCs w:val="20"/>
              </w:rPr>
              <w:t>一、问题描述</w:t>
            </w:r>
          </w:p>
          <w:p w14:paraId="0519AB88">
            <w:pPr>
              <w:pStyle w:val="8"/>
              <w:spacing w:before="252" w:line="228" w:lineRule="auto"/>
              <w:ind w:left="320"/>
              <w:rPr>
                <w:rFonts w:ascii="宋体" w:hAnsi="宋体" w:eastAsia="宋体" w:cs="宋体"/>
              </w:rPr>
            </w:pPr>
            <w:r>
              <w:rPr>
                <w:rFonts w:ascii="宋体" w:hAnsi="宋体" w:eastAsia="宋体" w:cs="宋体"/>
                <w:spacing w:val="6"/>
              </w:rPr>
              <w:t>坐便器底部长期有异味渗出（见图</w:t>
            </w:r>
            <w:r>
              <w:rPr>
                <w:rFonts w:ascii="宋体" w:hAnsi="宋体" w:eastAsia="宋体" w:cs="宋体"/>
                <w:spacing w:val="-39"/>
              </w:rPr>
              <w:t xml:space="preserve"> </w:t>
            </w:r>
            <w:r>
              <w:rPr>
                <w:spacing w:val="6"/>
              </w:rPr>
              <w:t>3.2.3-1</w:t>
            </w:r>
            <w:r>
              <w:rPr>
                <w:spacing w:val="5"/>
              </w:rPr>
              <w:t xml:space="preserve"> </w:t>
            </w:r>
            <w:r>
              <w:rPr>
                <w:rFonts w:ascii="宋体" w:hAnsi="宋体" w:eastAsia="宋体" w:cs="宋体"/>
                <w:spacing w:val="5"/>
              </w:rPr>
              <w:t>和</w:t>
            </w:r>
            <w:r>
              <w:rPr>
                <w:rFonts w:ascii="宋体" w:hAnsi="宋体" w:eastAsia="宋体" w:cs="宋体"/>
                <w:spacing w:val="-36"/>
              </w:rPr>
              <w:t xml:space="preserve"> </w:t>
            </w:r>
            <w:r>
              <w:rPr>
                <w:spacing w:val="5"/>
              </w:rPr>
              <w:t>3.2.3-2</w:t>
            </w:r>
            <w:r>
              <w:rPr>
                <w:rFonts w:ascii="宋体" w:hAnsi="宋体" w:eastAsia="宋体" w:cs="宋体"/>
                <w:spacing w:val="5"/>
              </w:rPr>
              <w:t>）。</w:t>
            </w:r>
          </w:p>
        </w:tc>
      </w:tr>
      <w:tr w14:paraId="36C0DA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58" w:hRule="atLeast"/>
        </w:trPr>
        <w:tc>
          <w:tcPr>
            <w:tcW w:w="4303" w:type="dxa"/>
            <w:tcBorders>
              <w:top w:val="nil"/>
              <w:bottom w:val="nil"/>
              <w:right w:val="nil"/>
            </w:tcBorders>
            <w:vAlign w:val="top"/>
          </w:tcPr>
          <w:p w14:paraId="2A1A8A5A">
            <w:pPr>
              <w:spacing w:before="152" w:line="3060" w:lineRule="exact"/>
              <w:ind w:firstLine="438"/>
            </w:pPr>
            <w:r>
              <w:rPr>
                <w:position w:val="-61"/>
              </w:rPr>
              <w:drawing>
                <wp:inline distT="0" distB="0" distL="0" distR="0">
                  <wp:extent cx="2412365" cy="1943100"/>
                  <wp:effectExtent l="0" t="0" r="0" b="0"/>
                  <wp:docPr id="194" name="IM 194"/>
                  <wp:cNvGraphicFramePr/>
                  <a:graphic xmlns:a="http://schemas.openxmlformats.org/drawingml/2006/main">
                    <a:graphicData uri="http://schemas.openxmlformats.org/drawingml/2006/picture">
                      <pic:pic xmlns:pic="http://schemas.openxmlformats.org/drawingml/2006/picture">
                        <pic:nvPicPr>
                          <pic:cNvPr id="194" name="IM 194"/>
                          <pic:cNvPicPr/>
                        </pic:nvPicPr>
                        <pic:blipFill>
                          <a:blip r:embed="rId209"/>
                          <a:stretch>
                            <a:fillRect/>
                          </a:stretch>
                        </pic:blipFill>
                        <pic:spPr>
                          <a:xfrm>
                            <a:off x="0" y="0"/>
                            <a:ext cx="2412491" cy="1943100"/>
                          </a:xfrm>
                          <a:prstGeom prst="rect">
                            <a:avLst/>
                          </a:prstGeom>
                        </pic:spPr>
                      </pic:pic>
                    </a:graphicData>
                  </a:graphic>
                </wp:inline>
              </w:drawing>
            </w:r>
          </w:p>
        </w:tc>
        <w:tc>
          <w:tcPr>
            <w:tcW w:w="4314" w:type="dxa"/>
            <w:tcBorders>
              <w:top w:val="nil"/>
              <w:left w:val="nil"/>
              <w:bottom w:val="nil"/>
            </w:tcBorders>
            <w:vAlign w:val="top"/>
          </w:tcPr>
          <w:p w14:paraId="1AE15880">
            <w:pPr>
              <w:spacing w:before="152" w:line="3060" w:lineRule="exact"/>
              <w:ind w:firstLine="57"/>
            </w:pPr>
            <w:r>
              <w:rPr>
                <w:position w:val="-61"/>
              </w:rPr>
              <w:drawing>
                <wp:inline distT="0" distB="0" distL="0" distR="0">
                  <wp:extent cx="2412365" cy="1943100"/>
                  <wp:effectExtent l="0" t="0" r="0" b="0"/>
                  <wp:docPr id="196" name="IM 196"/>
                  <wp:cNvGraphicFramePr/>
                  <a:graphic xmlns:a="http://schemas.openxmlformats.org/drawingml/2006/main">
                    <a:graphicData uri="http://schemas.openxmlformats.org/drawingml/2006/picture">
                      <pic:pic xmlns:pic="http://schemas.openxmlformats.org/drawingml/2006/picture">
                        <pic:nvPicPr>
                          <pic:cNvPr id="196" name="IM 196"/>
                          <pic:cNvPicPr/>
                        </pic:nvPicPr>
                        <pic:blipFill>
                          <a:blip r:embed="rId210"/>
                          <a:stretch>
                            <a:fillRect/>
                          </a:stretch>
                        </pic:blipFill>
                        <pic:spPr>
                          <a:xfrm>
                            <a:off x="0" y="0"/>
                            <a:ext cx="2412491" cy="1943100"/>
                          </a:xfrm>
                          <a:prstGeom prst="rect">
                            <a:avLst/>
                          </a:prstGeom>
                        </pic:spPr>
                      </pic:pic>
                    </a:graphicData>
                  </a:graphic>
                </wp:inline>
              </w:drawing>
            </w:r>
          </w:p>
        </w:tc>
      </w:tr>
      <w:tr w14:paraId="5790D5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3" w:hRule="atLeast"/>
        </w:trPr>
        <w:tc>
          <w:tcPr>
            <w:tcW w:w="8617" w:type="dxa"/>
            <w:gridSpan w:val="2"/>
            <w:tcBorders>
              <w:top w:val="nil"/>
              <w:bottom w:val="single" w:color="000000" w:sz="2" w:space="0"/>
            </w:tcBorders>
            <w:vAlign w:val="top"/>
          </w:tcPr>
          <w:p w14:paraId="4237A07A">
            <w:pPr>
              <w:pStyle w:val="8"/>
              <w:spacing w:before="160" w:line="228" w:lineRule="auto"/>
              <w:ind w:left="717"/>
              <w:rPr>
                <w:rFonts w:ascii="宋体" w:hAnsi="宋体" w:eastAsia="宋体" w:cs="宋体"/>
              </w:rPr>
            </w:pPr>
            <w:r>
              <w:rPr>
                <w:rFonts w:ascii="宋体" w:hAnsi="宋体" w:eastAsia="宋体" w:cs="宋体"/>
                <w:spacing w:val="6"/>
              </w:rPr>
              <w:t>图</w:t>
            </w:r>
            <w:r>
              <w:rPr>
                <w:rFonts w:ascii="宋体" w:hAnsi="宋体" w:eastAsia="宋体" w:cs="宋体"/>
                <w:spacing w:val="-39"/>
              </w:rPr>
              <w:t xml:space="preserve"> </w:t>
            </w:r>
            <w:r>
              <w:rPr>
                <w:spacing w:val="6"/>
              </w:rPr>
              <w:t xml:space="preserve">3.2.3-1 </w:t>
            </w:r>
            <w:r>
              <w:rPr>
                <w:rFonts w:ascii="宋体" w:hAnsi="宋体" w:eastAsia="宋体" w:cs="宋体"/>
                <w:spacing w:val="6"/>
              </w:rPr>
              <w:t>卫生洁具底座密封不严密       图</w:t>
            </w:r>
            <w:r>
              <w:rPr>
                <w:rFonts w:ascii="宋体" w:hAnsi="宋体" w:eastAsia="宋体" w:cs="宋体"/>
                <w:spacing w:val="-36"/>
              </w:rPr>
              <w:t xml:space="preserve"> </w:t>
            </w:r>
            <w:r>
              <w:rPr>
                <w:spacing w:val="6"/>
              </w:rPr>
              <w:t>3.2.3-2</w:t>
            </w:r>
            <w:r>
              <w:rPr>
                <w:spacing w:val="8"/>
              </w:rPr>
              <w:t xml:space="preserve">  </w:t>
            </w:r>
            <w:r>
              <w:rPr>
                <w:rFonts w:ascii="宋体" w:hAnsi="宋体" w:eastAsia="宋体" w:cs="宋体"/>
                <w:spacing w:val="6"/>
              </w:rPr>
              <w:t>坐便器受水</w:t>
            </w:r>
            <w:r>
              <w:rPr>
                <w:rFonts w:ascii="宋体" w:hAnsi="宋体" w:eastAsia="宋体" w:cs="宋体"/>
                <w:spacing w:val="5"/>
              </w:rPr>
              <w:t>口处胶圈老化</w:t>
            </w:r>
          </w:p>
        </w:tc>
      </w:tr>
      <w:tr w14:paraId="144947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6" w:hRule="atLeast"/>
        </w:trPr>
        <w:tc>
          <w:tcPr>
            <w:tcW w:w="8617" w:type="dxa"/>
            <w:gridSpan w:val="2"/>
            <w:tcBorders>
              <w:top w:val="single" w:color="000000" w:sz="2" w:space="0"/>
              <w:bottom w:val="single" w:color="000000" w:sz="2" w:space="0"/>
            </w:tcBorders>
            <w:vAlign w:val="top"/>
          </w:tcPr>
          <w:p w14:paraId="348E2F1D">
            <w:pPr>
              <w:spacing w:before="120" w:line="228" w:lineRule="auto"/>
              <w:ind w:left="114"/>
              <w:rPr>
                <w:rFonts w:ascii="宋体" w:hAnsi="宋体" w:eastAsia="宋体" w:cs="宋体"/>
                <w:sz w:val="20"/>
                <w:szCs w:val="20"/>
              </w:rPr>
            </w:pPr>
            <w:r>
              <w:rPr>
                <w:rFonts w:ascii="宋体" w:hAnsi="宋体" w:eastAsia="宋体" w:cs="宋体"/>
                <w:b/>
                <w:bCs/>
                <w:spacing w:val="6"/>
                <w:sz w:val="20"/>
                <w:szCs w:val="20"/>
              </w:rPr>
              <w:t>二、原因分析</w:t>
            </w:r>
          </w:p>
          <w:p w14:paraId="75DFD437">
            <w:pPr>
              <w:pStyle w:val="8"/>
              <w:spacing w:before="105" w:line="227" w:lineRule="auto"/>
              <w:ind w:left="547"/>
              <w:rPr>
                <w:rFonts w:ascii="宋体" w:hAnsi="宋体" w:eastAsia="宋体" w:cs="宋体"/>
              </w:rPr>
            </w:pPr>
            <w:r>
              <w:rPr>
                <w:spacing w:val="2"/>
              </w:rPr>
              <w:t>1.</w:t>
            </w:r>
            <w:r>
              <w:rPr>
                <w:rFonts w:ascii="宋体" w:hAnsi="宋体" w:eastAsia="宋体" w:cs="宋体"/>
                <w:spacing w:val="2"/>
              </w:rPr>
              <w:t>材料因素：</w:t>
            </w:r>
          </w:p>
          <w:p w14:paraId="40FD8A17">
            <w:pPr>
              <w:pStyle w:val="8"/>
              <w:spacing w:before="130" w:line="228" w:lineRule="auto"/>
              <w:ind w:left="541"/>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）坐便器自带的存水弯水封高度不足。</w:t>
            </w:r>
          </w:p>
          <w:p w14:paraId="20FDB1E0">
            <w:pPr>
              <w:pStyle w:val="8"/>
              <w:spacing w:before="129" w:line="228" w:lineRule="auto"/>
              <w:ind w:left="541"/>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）坐便器底部与地面连接的密封圈（蜡圈或硅胶</w:t>
            </w:r>
            <w:r>
              <w:rPr>
                <w:rFonts w:ascii="宋体" w:hAnsi="宋体" w:eastAsia="宋体" w:cs="宋体"/>
                <w:spacing w:val="8"/>
              </w:rPr>
              <w:t>圈）耐久性差。</w:t>
            </w:r>
          </w:p>
          <w:p w14:paraId="4871AFBB">
            <w:pPr>
              <w:pStyle w:val="8"/>
              <w:spacing w:before="127" w:line="228" w:lineRule="auto"/>
              <w:ind w:left="541"/>
              <w:rPr>
                <w:rFonts w:ascii="宋体" w:hAnsi="宋体" w:eastAsia="宋体" w:cs="宋体"/>
              </w:rPr>
            </w:pPr>
            <w:r>
              <w:rPr>
                <w:rFonts w:ascii="宋体" w:hAnsi="宋体" w:eastAsia="宋体" w:cs="宋体"/>
                <w:spacing w:val="8"/>
              </w:rPr>
              <w:t>（</w:t>
            </w:r>
            <w:r>
              <w:rPr>
                <w:spacing w:val="8"/>
              </w:rPr>
              <w:t>3</w:t>
            </w:r>
            <w:r>
              <w:rPr>
                <w:rFonts w:ascii="宋体" w:hAnsi="宋体" w:eastAsia="宋体" w:cs="宋体"/>
                <w:spacing w:val="8"/>
              </w:rPr>
              <w:t>）坐便器软管或连接件有裂缝或密封不严密。</w:t>
            </w:r>
          </w:p>
          <w:p w14:paraId="28B701B9">
            <w:pPr>
              <w:pStyle w:val="8"/>
              <w:spacing w:before="129" w:line="228" w:lineRule="auto"/>
              <w:ind w:left="527"/>
              <w:rPr>
                <w:rFonts w:ascii="宋体" w:hAnsi="宋体" w:eastAsia="宋体" w:cs="宋体"/>
              </w:rPr>
            </w:pPr>
            <w:r>
              <w:rPr>
                <w:spacing w:val="5"/>
              </w:rPr>
              <w:t>2.</w:t>
            </w:r>
            <w:r>
              <w:rPr>
                <w:rFonts w:ascii="宋体" w:hAnsi="宋体" w:eastAsia="宋体" w:cs="宋体"/>
                <w:spacing w:val="5"/>
              </w:rPr>
              <w:t>施工因素：</w:t>
            </w:r>
          </w:p>
          <w:p w14:paraId="0A9A7B02">
            <w:pPr>
              <w:pStyle w:val="8"/>
              <w:spacing w:before="133" w:line="228" w:lineRule="auto"/>
              <w:ind w:left="541"/>
              <w:rPr>
                <w:rFonts w:ascii="宋体" w:hAnsi="宋体" w:eastAsia="宋体" w:cs="宋体"/>
              </w:rPr>
            </w:pPr>
            <w:r>
              <w:rPr>
                <w:rFonts w:ascii="宋体" w:hAnsi="宋体" w:eastAsia="宋体" w:cs="宋体"/>
                <w:spacing w:val="7"/>
              </w:rPr>
              <w:t>（</w:t>
            </w:r>
            <w:r>
              <w:rPr>
                <w:spacing w:val="7"/>
              </w:rPr>
              <w:t>1</w:t>
            </w:r>
            <w:r>
              <w:rPr>
                <w:rFonts w:ascii="宋体" w:hAnsi="宋体" w:eastAsia="宋体" w:cs="宋体"/>
                <w:spacing w:val="7"/>
              </w:rPr>
              <w:t>）马桶底部密封圈安装不严密。</w:t>
            </w:r>
          </w:p>
          <w:p w14:paraId="4F8A43F1">
            <w:pPr>
              <w:pStyle w:val="8"/>
              <w:spacing w:before="129" w:line="228" w:lineRule="auto"/>
              <w:ind w:left="541"/>
              <w:rPr>
                <w:rFonts w:ascii="宋体" w:hAnsi="宋体" w:eastAsia="宋体" w:cs="宋体"/>
              </w:rPr>
            </w:pPr>
            <w:r>
              <w:rPr>
                <w:rFonts w:ascii="宋体" w:hAnsi="宋体" w:eastAsia="宋体" w:cs="宋体"/>
                <w:spacing w:val="7"/>
              </w:rPr>
              <w:t>（</w:t>
            </w:r>
            <w:r>
              <w:rPr>
                <w:spacing w:val="7"/>
              </w:rPr>
              <w:t>2</w:t>
            </w:r>
            <w:r>
              <w:rPr>
                <w:rFonts w:ascii="宋体" w:hAnsi="宋体" w:eastAsia="宋体" w:cs="宋体"/>
                <w:spacing w:val="7"/>
              </w:rPr>
              <w:t>）坐便器底部螺栓松动。</w:t>
            </w:r>
          </w:p>
          <w:p w14:paraId="33FD7EA5">
            <w:pPr>
              <w:pStyle w:val="8"/>
              <w:spacing w:before="128" w:line="228" w:lineRule="auto"/>
              <w:ind w:left="541"/>
              <w:rPr>
                <w:rFonts w:ascii="宋体" w:hAnsi="宋体" w:eastAsia="宋体" w:cs="宋体"/>
              </w:rPr>
            </w:pPr>
            <w:r>
              <w:rPr>
                <w:rFonts w:ascii="宋体" w:hAnsi="宋体" w:eastAsia="宋体" w:cs="宋体"/>
                <w:spacing w:val="7"/>
              </w:rPr>
              <w:t>（</w:t>
            </w:r>
            <w:r>
              <w:rPr>
                <w:spacing w:val="7"/>
              </w:rPr>
              <w:t>3</w:t>
            </w:r>
            <w:r>
              <w:rPr>
                <w:rFonts w:ascii="宋体" w:hAnsi="宋体" w:eastAsia="宋体" w:cs="宋体"/>
                <w:spacing w:val="7"/>
              </w:rPr>
              <w:t>）坐便器与排污口对位不准。</w:t>
            </w:r>
          </w:p>
        </w:tc>
      </w:tr>
      <w:tr w14:paraId="67E446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05" w:hRule="atLeast"/>
        </w:trPr>
        <w:tc>
          <w:tcPr>
            <w:tcW w:w="8617" w:type="dxa"/>
            <w:gridSpan w:val="2"/>
            <w:tcBorders>
              <w:top w:val="single" w:color="000000" w:sz="2" w:space="0"/>
            </w:tcBorders>
            <w:vAlign w:val="top"/>
          </w:tcPr>
          <w:p w14:paraId="741F8D14">
            <w:pPr>
              <w:spacing w:before="120" w:line="228" w:lineRule="auto"/>
              <w:ind w:left="111"/>
              <w:rPr>
                <w:rFonts w:ascii="宋体" w:hAnsi="宋体" w:eastAsia="宋体" w:cs="宋体"/>
                <w:sz w:val="20"/>
                <w:szCs w:val="20"/>
              </w:rPr>
            </w:pPr>
            <w:r>
              <w:rPr>
                <w:rFonts w:ascii="宋体" w:hAnsi="宋体" w:eastAsia="宋体" w:cs="宋体"/>
                <w:b/>
                <w:bCs/>
                <w:spacing w:val="6"/>
                <w:sz w:val="20"/>
                <w:szCs w:val="20"/>
              </w:rPr>
              <w:t>三、防控措施</w:t>
            </w:r>
          </w:p>
          <w:p w14:paraId="0D9BC686">
            <w:pPr>
              <w:pStyle w:val="8"/>
              <w:spacing w:before="98" w:line="227" w:lineRule="auto"/>
              <w:ind w:left="547"/>
              <w:rPr>
                <w:rFonts w:ascii="宋体" w:hAnsi="宋体" w:eastAsia="宋体" w:cs="宋体"/>
              </w:rPr>
            </w:pPr>
            <w:r>
              <w:rPr>
                <w:spacing w:val="2"/>
              </w:rPr>
              <w:t>1.</w:t>
            </w:r>
            <w:r>
              <w:rPr>
                <w:rFonts w:ascii="宋体" w:hAnsi="宋体" w:eastAsia="宋体" w:cs="宋体"/>
                <w:spacing w:val="2"/>
              </w:rPr>
              <w:t>材料方面：</w:t>
            </w:r>
          </w:p>
        </w:tc>
      </w:tr>
    </w:tbl>
    <w:p w14:paraId="2ECA3377">
      <w:pPr>
        <w:pStyle w:val="2"/>
      </w:pPr>
    </w:p>
    <w:p w14:paraId="3D3913AB">
      <w:pPr>
        <w:sectPr>
          <w:footerReference r:id="rId66" w:type="default"/>
          <w:pgSz w:w="11906" w:h="16839"/>
          <w:pgMar w:top="1431" w:right="1637" w:bottom="1411" w:left="1636" w:header="0" w:footer="1224" w:gutter="0"/>
          <w:cols w:space="720" w:num="1"/>
        </w:sectPr>
      </w:pPr>
    </w:p>
    <w:p w14:paraId="38477FAD">
      <w:pPr>
        <w:spacing w:before="28"/>
      </w:pPr>
    </w:p>
    <w:tbl>
      <w:tblPr>
        <w:tblStyle w:val="7"/>
        <w:tblW w:w="8617"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617"/>
      </w:tblGrid>
      <w:tr w14:paraId="303920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78" w:hRule="atLeast"/>
        </w:trPr>
        <w:tc>
          <w:tcPr>
            <w:tcW w:w="8617" w:type="dxa"/>
            <w:tcBorders>
              <w:bottom w:val="nil"/>
            </w:tcBorders>
            <w:vAlign w:val="top"/>
          </w:tcPr>
          <w:p w14:paraId="68F800EA">
            <w:pPr>
              <w:pStyle w:val="8"/>
              <w:spacing w:before="26" w:line="283" w:lineRule="auto"/>
              <w:ind w:left="111" w:right="103" w:firstLine="429"/>
              <w:rPr>
                <w:rFonts w:ascii="宋体" w:hAnsi="宋体" w:eastAsia="宋体" w:cs="宋体"/>
              </w:rPr>
            </w:pPr>
            <w:r>
              <w:rPr>
                <w:rFonts w:ascii="宋体" w:hAnsi="宋体" w:eastAsia="宋体" w:cs="宋体"/>
                <w:spacing w:val="7"/>
              </w:rPr>
              <w:t>（</w:t>
            </w:r>
            <w:r>
              <w:rPr>
                <w:spacing w:val="7"/>
              </w:rPr>
              <w:t>1</w:t>
            </w:r>
            <w:r>
              <w:rPr>
                <w:rFonts w:ascii="宋体" w:hAnsi="宋体" w:eastAsia="宋体" w:cs="宋体"/>
                <w:spacing w:val="7"/>
              </w:rPr>
              <w:t>）所有带整体存水弯卫生陶瓷的水封深度不得小于</w:t>
            </w:r>
            <w:r>
              <w:rPr>
                <w:rFonts w:ascii="宋体" w:hAnsi="宋体" w:eastAsia="宋体" w:cs="宋体"/>
                <w:spacing w:val="-35"/>
              </w:rPr>
              <w:t xml:space="preserve"> </w:t>
            </w:r>
            <w:r>
              <w:rPr>
                <w:spacing w:val="7"/>
              </w:rPr>
              <w:t>5</w:t>
            </w:r>
            <w:r>
              <w:rPr>
                <w:spacing w:val="6"/>
              </w:rPr>
              <w:t>0</w:t>
            </w:r>
            <w:r>
              <w:t>mm</w:t>
            </w:r>
            <w:r>
              <w:rPr>
                <w:spacing w:val="-24"/>
              </w:rPr>
              <w:t xml:space="preserve"> </w:t>
            </w:r>
            <w:r>
              <w:rPr>
                <w:rFonts w:ascii="宋体" w:hAnsi="宋体" w:eastAsia="宋体" w:cs="宋体"/>
                <w:spacing w:val="6"/>
              </w:rPr>
              <w:t>，以防止下水道的臭气直接返到室内，起到隔臭的作用。（参考《卫生陶瓷》</w:t>
            </w:r>
            <w:r>
              <w:t>GB</w:t>
            </w:r>
            <w:r>
              <w:rPr>
                <w:spacing w:val="6"/>
              </w:rPr>
              <w:t>/T 6952-2015</w:t>
            </w:r>
            <w:r>
              <w:rPr>
                <w:spacing w:val="-15"/>
              </w:rPr>
              <w:t xml:space="preserve"> </w:t>
            </w:r>
            <w:r>
              <w:rPr>
                <w:rFonts w:ascii="宋体" w:hAnsi="宋体" w:eastAsia="宋体" w:cs="宋体"/>
                <w:spacing w:val="6"/>
              </w:rPr>
              <w:t xml:space="preserve">，第 </w:t>
            </w:r>
            <w:r>
              <w:rPr>
                <w:spacing w:val="6"/>
              </w:rPr>
              <w:t>6.</w:t>
            </w:r>
            <w:r>
              <w:rPr>
                <w:spacing w:val="-25"/>
              </w:rPr>
              <w:t xml:space="preserve"> </w:t>
            </w:r>
            <w:r>
              <w:rPr>
                <w:spacing w:val="6"/>
              </w:rPr>
              <w:t xml:space="preserve">1.4 </w:t>
            </w:r>
            <w:r>
              <w:rPr>
                <w:rFonts w:ascii="宋体" w:hAnsi="宋体" w:eastAsia="宋体" w:cs="宋体"/>
                <w:spacing w:val="6"/>
              </w:rPr>
              <w:t>条）</w:t>
            </w:r>
          </w:p>
          <w:p w14:paraId="7A34A534">
            <w:pPr>
              <w:pStyle w:val="8"/>
              <w:spacing w:before="122" w:line="227" w:lineRule="auto"/>
              <w:ind w:left="541"/>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）坐便器底部与地面连接密封圈应选择相容性好、</w:t>
            </w:r>
            <w:r>
              <w:rPr>
                <w:rFonts w:ascii="宋体" w:hAnsi="宋体" w:eastAsia="宋体" w:cs="宋体"/>
                <w:spacing w:val="8"/>
              </w:rPr>
              <w:t>耐久性好材料。</w:t>
            </w:r>
          </w:p>
          <w:p w14:paraId="7C46CBFF">
            <w:pPr>
              <w:pStyle w:val="8"/>
              <w:spacing w:before="120" w:line="228" w:lineRule="auto"/>
              <w:ind w:left="541"/>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）坐便器软管安装前应检查有无裂缝，安装后检查</w:t>
            </w:r>
            <w:r>
              <w:rPr>
                <w:rFonts w:ascii="宋体" w:hAnsi="宋体" w:eastAsia="宋体" w:cs="宋体"/>
                <w:spacing w:val="8"/>
              </w:rPr>
              <w:t>密封是否严实。</w:t>
            </w:r>
          </w:p>
          <w:p w14:paraId="12D26E09">
            <w:pPr>
              <w:pStyle w:val="8"/>
              <w:spacing w:before="120" w:line="229" w:lineRule="auto"/>
              <w:ind w:left="527"/>
              <w:rPr>
                <w:rFonts w:ascii="宋体" w:hAnsi="宋体" w:eastAsia="宋体" w:cs="宋体"/>
              </w:rPr>
            </w:pPr>
            <w:r>
              <w:rPr>
                <w:spacing w:val="5"/>
              </w:rPr>
              <w:t>2.</w:t>
            </w:r>
            <w:r>
              <w:rPr>
                <w:rFonts w:ascii="宋体" w:hAnsi="宋体" w:eastAsia="宋体" w:cs="宋体"/>
                <w:spacing w:val="5"/>
              </w:rPr>
              <w:t>施工方面：</w:t>
            </w:r>
          </w:p>
          <w:p w14:paraId="67586C7F">
            <w:pPr>
              <w:pStyle w:val="8"/>
              <w:spacing w:before="119" w:line="325" w:lineRule="auto"/>
              <w:ind w:left="112" w:right="187" w:firstLine="428"/>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）连接卫生器具的排水管道接口应紧密不漏，具体安装可参考图</w:t>
            </w:r>
            <w:r>
              <w:rPr>
                <w:rFonts w:ascii="宋体" w:hAnsi="宋体" w:eastAsia="宋体" w:cs="宋体"/>
                <w:spacing w:val="-31"/>
              </w:rPr>
              <w:t xml:space="preserve"> </w:t>
            </w:r>
            <w:r>
              <w:rPr>
                <w:spacing w:val="8"/>
              </w:rPr>
              <w:t>3.2.3-3</w:t>
            </w:r>
            <w:r>
              <w:rPr>
                <w:rFonts w:ascii="宋体" w:hAnsi="宋体" w:eastAsia="宋体" w:cs="宋体"/>
                <w:spacing w:val="8"/>
              </w:rPr>
              <w:t>（参考《建</w:t>
            </w:r>
            <w:r>
              <w:rPr>
                <w:rFonts w:ascii="宋体" w:hAnsi="宋体" w:eastAsia="宋体" w:cs="宋体"/>
                <w:spacing w:val="6"/>
              </w:rPr>
              <w:t>筑给水排水及采暖工程施工质量验收规范》</w:t>
            </w:r>
            <w:r>
              <w:t>GB</w:t>
            </w:r>
            <w:r>
              <w:rPr>
                <w:spacing w:val="6"/>
              </w:rPr>
              <w:t>50242-2002</w:t>
            </w:r>
            <w:r>
              <w:rPr>
                <w:spacing w:val="-12"/>
              </w:rPr>
              <w:t xml:space="preserve"> </w:t>
            </w:r>
            <w:r>
              <w:rPr>
                <w:rFonts w:ascii="宋体" w:hAnsi="宋体" w:eastAsia="宋体" w:cs="宋体"/>
                <w:spacing w:val="6"/>
              </w:rPr>
              <w:t>，第</w:t>
            </w:r>
            <w:r>
              <w:rPr>
                <w:rFonts w:ascii="宋体" w:hAnsi="宋体" w:eastAsia="宋体" w:cs="宋体"/>
                <w:spacing w:val="-35"/>
              </w:rPr>
              <w:t xml:space="preserve"> </w:t>
            </w:r>
            <w:r>
              <w:rPr>
                <w:spacing w:val="6"/>
              </w:rPr>
              <w:t xml:space="preserve">7.4.2 </w:t>
            </w:r>
            <w:r>
              <w:rPr>
                <w:rFonts w:ascii="宋体" w:hAnsi="宋体" w:eastAsia="宋体" w:cs="宋体"/>
                <w:spacing w:val="6"/>
              </w:rPr>
              <w:t>条）。</w:t>
            </w:r>
          </w:p>
        </w:tc>
      </w:tr>
      <w:tr w14:paraId="40852E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38" w:hRule="atLeast"/>
        </w:trPr>
        <w:tc>
          <w:tcPr>
            <w:tcW w:w="8617" w:type="dxa"/>
            <w:tcBorders>
              <w:top w:val="nil"/>
              <w:bottom w:val="nil"/>
            </w:tcBorders>
            <w:vAlign w:val="top"/>
          </w:tcPr>
          <w:p w14:paraId="3A163A7B">
            <w:pPr>
              <w:spacing w:before="145" w:line="3090" w:lineRule="exact"/>
              <w:ind w:firstLine="2380"/>
            </w:pPr>
            <w:r>
              <w:rPr>
                <w:position w:val="-61"/>
              </w:rPr>
              <w:drawing>
                <wp:inline distT="0" distB="0" distL="0" distR="0">
                  <wp:extent cx="2431415" cy="1962150"/>
                  <wp:effectExtent l="0" t="0" r="0" b="0"/>
                  <wp:docPr id="198" name="IM 198"/>
                  <wp:cNvGraphicFramePr/>
                  <a:graphic xmlns:a="http://schemas.openxmlformats.org/drawingml/2006/main">
                    <a:graphicData uri="http://schemas.openxmlformats.org/drawingml/2006/picture">
                      <pic:pic xmlns:pic="http://schemas.openxmlformats.org/drawingml/2006/picture">
                        <pic:nvPicPr>
                          <pic:cNvPr id="198" name="IM 198"/>
                          <pic:cNvPicPr/>
                        </pic:nvPicPr>
                        <pic:blipFill>
                          <a:blip r:embed="rId211"/>
                          <a:stretch>
                            <a:fillRect/>
                          </a:stretch>
                        </pic:blipFill>
                        <pic:spPr>
                          <a:xfrm>
                            <a:off x="0" y="0"/>
                            <a:ext cx="2431541" cy="1962150"/>
                          </a:xfrm>
                          <a:prstGeom prst="rect">
                            <a:avLst/>
                          </a:prstGeom>
                        </pic:spPr>
                      </pic:pic>
                    </a:graphicData>
                  </a:graphic>
                </wp:inline>
              </w:drawing>
            </w:r>
          </w:p>
        </w:tc>
      </w:tr>
      <w:tr w14:paraId="6E440A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73" w:hRule="atLeast"/>
        </w:trPr>
        <w:tc>
          <w:tcPr>
            <w:tcW w:w="8617" w:type="dxa"/>
            <w:tcBorders>
              <w:top w:val="nil"/>
              <w:bottom w:val="single" w:color="000000" w:sz="2" w:space="0"/>
            </w:tcBorders>
            <w:vAlign w:val="top"/>
          </w:tcPr>
          <w:p w14:paraId="3B4DFA45">
            <w:pPr>
              <w:pStyle w:val="8"/>
              <w:spacing w:before="118" w:line="228" w:lineRule="auto"/>
              <w:ind w:left="926"/>
              <w:rPr>
                <w:rFonts w:ascii="宋体" w:hAnsi="宋体" w:eastAsia="宋体" w:cs="宋体"/>
              </w:rPr>
            </w:pPr>
            <w:r>
              <w:rPr>
                <w:spacing w:val="7"/>
              </w:rPr>
              <w:t>1-</w:t>
            </w:r>
            <w:r>
              <w:rPr>
                <w:rFonts w:ascii="宋体" w:hAnsi="宋体" w:eastAsia="宋体" w:cs="宋体"/>
                <w:spacing w:val="7"/>
              </w:rPr>
              <w:t xml:space="preserve">可调节预埋接头  </w:t>
            </w:r>
            <w:r>
              <w:rPr>
                <w:spacing w:val="7"/>
              </w:rPr>
              <w:t>2-</w:t>
            </w:r>
            <w:r>
              <w:rPr>
                <w:rFonts w:ascii="宋体" w:hAnsi="宋体" w:eastAsia="宋体" w:cs="宋体"/>
                <w:spacing w:val="7"/>
              </w:rPr>
              <w:t xml:space="preserve">插入式顺水三通  </w:t>
            </w:r>
            <w:r>
              <w:rPr>
                <w:spacing w:val="7"/>
              </w:rPr>
              <w:t>3-</w:t>
            </w:r>
            <w:r>
              <w:rPr>
                <w:rFonts w:ascii="宋体" w:hAnsi="宋体" w:eastAsia="宋体" w:cs="宋体"/>
                <w:spacing w:val="7"/>
              </w:rPr>
              <w:t xml:space="preserve">止水套管  </w:t>
            </w:r>
            <w:r>
              <w:rPr>
                <w:spacing w:val="7"/>
              </w:rPr>
              <w:t>4-</w:t>
            </w:r>
            <w:r>
              <w:rPr>
                <w:rFonts w:ascii="宋体" w:hAnsi="宋体" w:eastAsia="宋体" w:cs="宋体"/>
                <w:spacing w:val="7"/>
              </w:rPr>
              <w:t xml:space="preserve">直通  </w:t>
            </w:r>
            <w:r>
              <w:rPr>
                <w:spacing w:val="6"/>
              </w:rPr>
              <w:t>5-</w:t>
            </w:r>
            <w:r>
              <w:t>PVC</w:t>
            </w:r>
            <w:r>
              <w:rPr>
                <w:spacing w:val="18"/>
                <w:w w:val="101"/>
              </w:rPr>
              <w:t xml:space="preserve"> </w:t>
            </w:r>
            <w:r>
              <w:rPr>
                <w:rFonts w:ascii="宋体" w:hAnsi="宋体" w:eastAsia="宋体" w:cs="宋体"/>
                <w:spacing w:val="6"/>
              </w:rPr>
              <w:t>管卡</w:t>
            </w:r>
          </w:p>
          <w:p w14:paraId="325A4F94">
            <w:pPr>
              <w:pStyle w:val="8"/>
              <w:spacing w:before="175" w:line="227" w:lineRule="auto"/>
              <w:ind w:right="9"/>
              <w:jc w:val="right"/>
              <w:rPr>
                <w:rFonts w:ascii="宋体" w:hAnsi="宋体" w:eastAsia="宋体" w:cs="宋体"/>
              </w:rPr>
            </w:pPr>
            <w:r>
              <w:rPr>
                <w:spacing w:val="4"/>
              </w:rPr>
              <w:t>6-</w:t>
            </w:r>
            <w:r>
              <w:rPr>
                <w:rFonts w:ascii="宋体" w:hAnsi="宋体" w:eastAsia="宋体" w:cs="宋体"/>
                <w:spacing w:val="4"/>
              </w:rPr>
              <w:t xml:space="preserve">排水管  </w:t>
            </w:r>
            <w:r>
              <w:rPr>
                <w:spacing w:val="4"/>
              </w:rPr>
              <w:t>7-</w:t>
            </w:r>
            <w:r>
              <w:rPr>
                <w:rFonts w:ascii="宋体" w:hAnsi="宋体" w:eastAsia="宋体" w:cs="宋体"/>
                <w:spacing w:val="4"/>
              </w:rPr>
              <w:t xml:space="preserve">坐便器  </w:t>
            </w:r>
            <w:r>
              <w:rPr>
                <w:spacing w:val="4"/>
              </w:rPr>
              <w:t>8-</w:t>
            </w:r>
            <w:r>
              <w:rPr>
                <w:rFonts w:ascii="宋体" w:hAnsi="宋体" w:eastAsia="宋体" w:cs="宋体"/>
                <w:spacing w:val="4"/>
              </w:rPr>
              <w:t>止水大便器接头</w:t>
            </w:r>
            <w:r>
              <w:rPr>
                <w:rFonts w:ascii="宋体" w:hAnsi="宋体" w:eastAsia="宋体" w:cs="宋体"/>
                <w:spacing w:val="3"/>
              </w:rPr>
              <w:t xml:space="preserve">  </w:t>
            </w:r>
            <w:r>
              <w:rPr>
                <w:spacing w:val="3"/>
              </w:rPr>
              <w:t>9-90</w:t>
            </w:r>
            <w:r>
              <w:rPr>
                <w:spacing w:val="-20"/>
              </w:rPr>
              <w:t xml:space="preserve"> </w:t>
            </w:r>
            <w:r>
              <w:rPr>
                <w:rFonts w:ascii="宋体" w:hAnsi="宋体" w:eastAsia="宋体" w:cs="宋体"/>
                <w:spacing w:val="3"/>
              </w:rPr>
              <w:t>°弯头</w:t>
            </w:r>
            <w:r>
              <w:rPr>
                <w:rFonts w:ascii="宋体" w:hAnsi="宋体" w:eastAsia="宋体" w:cs="宋体"/>
                <w:spacing w:val="19"/>
              </w:rPr>
              <w:t xml:space="preserve">  </w:t>
            </w:r>
            <w:r>
              <w:rPr>
                <w:spacing w:val="3"/>
              </w:rPr>
              <w:t>10-</w:t>
            </w:r>
            <w:r>
              <w:rPr>
                <w:rFonts w:ascii="宋体" w:hAnsi="宋体" w:eastAsia="宋体" w:cs="宋体"/>
                <w:spacing w:val="3"/>
              </w:rPr>
              <w:t>阻火圈</w:t>
            </w:r>
            <w:r>
              <w:rPr>
                <w:rFonts w:ascii="宋体" w:hAnsi="宋体" w:eastAsia="宋体" w:cs="宋体"/>
                <w:spacing w:val="18"/>
              </w:rPr>
              <w:t xml:space="preserve">  </w:t>
            </w:r>
            <w:r>
              <w:rPr>
                <w:spacing w:val="3"/>
              </w:rPr>
              <w:t>11-</w:t>
            </w:r>
            <w:r>
              <w:rPr>
                <w:rFonts w:ascii="宋体" w:hAnsi="宋体" w:eastAsia="宋体" w:cs="宋体"/>
                <w:spacing w:val="3"/>
              </w:rPr>
              <w:t>螺纹伸缩节（加长型）</w:t>
            </w:r>
          </w:p>
          <w:p w14:paraId="4F8C648A">
            <w:pPr>
              <w:pStyle w:val="8"/>
              <w:spacing w:before="173" w:line="228" w:lineRule="auto"/>
              <w:ind w:left="3062"/>
              <w:rPr>
                <w:rFonts w:ascii="宋体" w:hAnsi="宋体" w:eastAsia="宋体" w:cs="宋体"/>
              </w:rPr>
            </w:pPr>
            <w:r>
              <w:rPr>
                <w:rFonts w:ascii="宋体" w:hAnsi="宋体" w:eastAsia="宋体" w:cs="宋体"/>
                <w:spacing w:val="4"/>
              </w:rPr>
              <w:t>图</w:t>
            </w:r>
            <w:r>
              <w:rPr>
                <w:rFonts w:ascii="宋体" w:hAnsi="宋体" w:eastAsia="宋体" w:cs="宋体"/>
                <w:spacing w:val="-38"/>
              </w:rPr>
              <w:t xml:space="preserve"> </w:t>
            </w:r>
            <w:r>
              <w:rPr>
                <w:spacing w:val="4"/>
              </w:rPr>
              <w:t xml:space="preserve">3.2.3-3    </w:t>
            </w:r>
            <w:r>
              <w:rPr>
                <w:rFonts w:ascii="宋体" w:hAnsi="宋体" w:eastAsia="宋体" w:cs="宋体"/>
                <w:spacing w:val="4"/>
              </w:rPr>
              <w:t>坐便器安装节点</w:t>
            </w:r>
          </w:p>
          <w:p w14:paraId="74EF11EA">
            <w:pPr>
              <w:pStyle w:val="8"/>
              <w:spacing w:before="98" w:line="325" w:lineRule="auto"/>
              <w:ind w:left="111" w:right="103" w:firstLine="430"/>
              <w:jc w:val="both"/>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）管道安装时管道内外和接口处应清洁无污物，安装过程中应严防施工碎屑落入管</w:t>
            </w:r>
            <w:r>
              <w:rPr>
                <w:rFonts w:ascii="宋体" w:hAnsi="宋体" w:eastAsia="宋体" w:cs="宋体"/>
                <w:spacing w:val="10"/>
              </w:rPr>
              <w:t>中，管道接口不得设置在套管内，施工中断和结束后应对敞</w:t>
            </w:r>
            <w:r>
              <w:rPr>
                <w:rFonts w:ascii="宋体" w:hAnsi="宋体" w:eastAsia="宋体" w:cs="宋体"/>
                <w:spacing w:val="9"/>
              </w:rPr>
              <w:t>口部位采取临时封堵措施。（参</w:t>
            </w:r>
            <w:r>
              <w:rPr>
                <w:rFonts w:ascii="宋体" w:hAnsi="宋体" w:eastAsia="宋体" w:cs="宋体"/>
                <w:spacing w:val="6"/>
              </w:rPr>
              <w:t>考《建筑给水排水与节水通用规范》</w:t>
            </w:r>
            <w:r>
              <w:t>GB</w:t>
            </w:r>
            <w:r>
              <w:rPr>
                <w:spacing w:val="6"/>
              </w:rPr>
              <w:t xml:space="preserve"> 55020-2021</w:t>
            </w:r>
            <w:r>
              <w:rPr>
                <w:spacing w:val="-21"/>
              </w:rPr>
              <w:t xml:space="preserve"> </w:t>
            </w:r>
            <w:r>
              <w:rPr>
                <w:rFonts w:ascii="宋体" w:hAnsi="宋体" w:eastAsia="宋体" w:cs="宋体"/>
                <w:spacing w:val="6"/>
              </w:rPr>
              <w:t>，第</w:t>
            </w:r>
            <w:r>
              <w:rPr>
                <w:rFonts w:ascii="宋体" w:hAnsi="宋体" w:eastAsia="宋体" w:cs="宋体"/>
                <w:spacing w:val="-32"/>
              </w:rPr>
              <w:t xml:space="preserve"> </w:t>
            </w:r>
            <w:r>
              <w:rPr>
                <w:spacing w:val="6"/>
              </w:rPr>
              <w:t xml:space="preserve">8.2.3 </w:t>
            </w:r>
            <w:r>
              <w:rPr>
                <w:rFonts w:ascii="宋体" w:hAnsi="宋体" w:eastAsia="宋体" w:cs="宋体"/>
                <w:spacing w:val="6"/>
              </w:rPr>
              <w:t>条）</w:t>
            </w:r>
          </w:p>
        </w:tc>
      </w:tr>
      <w:tr w14:paraId="346FAA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75" w:hRule="atLeast"/>
        </w:trPr>
        <w:tc>
          <w:tcPr>
            <w:tcW w:w="8617" w:type="dxa"/>
            <w:tcBorders>
              <w:top w:val="single" w:color="000000" w:sz="2" w:space="0"/>
            </w:tcBorders>
            <w:vAlign w:val="top"/>
          </w:tcPr>
          <w:p w14:paraId="1DCB5647">
            <w:pPr>
              <w:spacing w:before="116" w:line="228" w:lineRule="auto"/>
              <w:ind w:left="130"/>
              <w:rPr>
                <w:rFonts w:ascii="宋体" w:hAnsi="宋体" w:eastAsia="宋体" w:cs="宋体"/>
                <w:sz w:val="20"/>
                <w:szCs w:val="20"/>
              </w:rPr>
            </w:pPr>
            <w:r>
              <w:rPr>
                <w:rFonts w:ascii="宋体" w:hAnsi="宋体" w:eastAsia="宋体" w:cs="宋体"/>
                <w:b/>
                <w:bCs/>
                <w:spacing w:val="3"/>
                <w:sz w:val="20"/>
                <w:szCs w:val="20"/>
              </w:rPr>
              <w:t>四、检验检测</w:t>
            </w:r>
          </w:p>
          <w:p w14:paraId="10252987">
            <w:pPr>
              <w:pStyle w:val="8"/>
              <w:spacing w:before="98" w:line="228" w:lineRule="auto"/>
              <w:ind w:left="547"/>
              <w:rPr>
                <w:rFonts w:ascii="宋体" w:hAnsi="宋体" w:eastAsia="宋体" w:cs="宋体"/>
              </w:rPr>
            </w:pPr>
            <w:r>
              <w:rPr>
                <w:spacing w:val="2"/>
              </w:rPr>
              <w:t>1.</w:t>
            </w:r>
            <w:r>
              <w:rPr>
                <w:rFonts w:ascii="宋体" w:hAnsi="宋体" w:eastAsia="宋体" w:cs="宋体"/>
                <w:spacing w:val="2"/>
              </w:rPr>
              <w:t>检验方法：</w:t>
            </w:r>
          </w:p>
          <w:p w14:paraId="2D98369A">
            <w:pPr>
              <w:spacing w:before="120" w:line="228" w:lineRule="auto"/>
              <w:ind w:left="531"/>
              <w:rPr>
                <w:rFonts w:ascii="宋体" w:hAnsi="宋体" w:eastAsia="宋体" w:cs="宋体"/>
                <w:sz w:val="20"/>
                <w:szCs w:val="20"/>
              </w:rPr>
            </w:pPr>
            <w:r>
              <w:rPr>
                <w:rFonts w:ascii="宋体" w:hAnsi="宋体" w:eastAsia="宋体" w:cs="宋体"/>
                <w:spacing w:val="8"/>
                <w:sz w:val="20"/>
                <w:szCs w:val="20"/>
              </w:rPr>
              <w:t>满水和通水试验后观察检查。</w:t>
            </w:r>
          </w:p>
          <w:p w14:paraId="5A3AFF12">
            <w:pPr>
              <w:pStyle w:val="8"/>
              <w:spacing w:before="122" w:line="228" w:lineRule="auto"/>
              <w:ind w:left="527"/>
              <w:rPr>
                <w:rFonts w:ascii="宋体" w:hAnsi="宋体" w:eastAsia="宋体" w:cs="宋体"/>
              </w:rPr>
            </w:pPr>
            <w:r>
              <w:rPr>
                <w:spacing w:val="5"/>
              </w:rPr>
              <w:t>2.</w:t>
            </w:r>
            <w:r>
              <w:rPr>
                <w:rFonts w:ascii="宋体" w:hAnsi="宋体" w:eastAsia="宋体" w:cs="宋体"/>
                <w:spacing w:val="5"/>
              </w:rPr>
              <w:t>检验数量：</w:t>
            </w:r>
          </w:p>
          <w:p w14:paraId="70AA04AE">
            <w:pPr>
              <w:pStyle w:val="8"/>
              <w:spacing w:before="120" w:line="228" w:lineRule="auto"/>
              <w:ind w:left="541"/>
              <w:rPr>
                <w:rFonts w:ascii="宋体" w:hAnsi="宋体" w:eastAsia="宋体" w:cs="宋体"/>
              </w:rPr>
            </w:pPr>
            <w:r>
              <w:rPr>
                <w:rFonts w:ascii="宋体" w:hAnsi="宋体" w:eastAsia="宋体" w:cs="宋体"/>
                <w:spacing w:val="7"/>
              </w:rPr>
              <w:t>（</w:t>
            </w:r>
            <w:r>
              <w:rPr>
                <w:spacing w:val="7"/>
              </w:rPr>
              <w:t>1</w:t>
            </w:r>
            <w:r>
              <w:rPr>
                <w:rFonts w:ascii="宋体" w:hAnsi="宋体" w:eastAsia="宋体" w:cs="宋体"/>
                <w:spacing w:val="7"/>
              </w:rPr>
              <w:t>）满水和通水试验全数检查。</w:t>
            </w:r>
          </w:p>
          <w:p w14:paraId="695E8ABC">
            <w:pPr>
              <w:pStyle w:val="8"/>
              <w:spacing w:before="120" w:line="228" w:lineRule="auto"/>
              <w:ind w:left="541"/>
              <w:rPr>
                <w:rFonts w:ascii="宋体" w:hAnsi="宋体" w:eastAsia="宋体" w:cs="宋体"/>
              </w:rPr>
            </w:pPr>
            <w:r>
              <w:rPr>
                <w:rFonts w:ascii="宋体" w:hAnsi="宋体" w:eastAsia="宋体" w:cs="宋体"/>
                <w:spacing w:val="5"/>
              </w:rPr>
              <w:t>（</w:t>
            </w:r>
            <w:r>
              <w:rPr>
                <w:spacing w:val="5"/>
              </w:rPr>
              <w:t>2</w:t>
            </w:r>
            <w:r>
              <w:rPr>
                <w:rFonts w:ascii="宋体" w:hAnsi="宋体" w:eastAsia="宋体" w:cs="宋体"/>
                <w:spacing w:val="5"/>
              </w:rPr>
              <w:t>）卫生器具安装偏差按总数抽查</w:t>
            </w:r>
            <w:r>
              <w:rPr>
                <w:rFonts w:ascii="宋体" w:hAnsi="宋体" w:eastAsia="宋体" w:cs="宋体"/>
                <w:spacing w:val="-3"/>
              </w:rPr>
              <w:t xml:space="preserve"> </w:t>
            </w:r>
            <w:r>
              <w:rPr>
                <w:spacing w:val="5"/>
              </w:rPr>
              <w:t>10%</w:t>
            </w:r>
            <w:r>
              <w:rPr>
                <w:spacing w:val="-26"/>
              </w:rPr>
              <w:t xml:space="preserve"> </w:t>
            </w:r>
            <w:r>
              <w:rPr>
                <w:rFonts w:ascii="宋体" w:hAnsi="宋体" w:eastAsia="宋体" w:cs="宋体"/>
                <w:spacing w:val="5"/>
              </w:rPr>
              <w:t>，且不少于</w:t>
            </w:r>
            <w:r>
              <w:rPr>
                <w:rFonts w:ascii="宋体" w:hAnsi="宋体" w:eastAsia="宋体" w:cs="宋体"/>
                <w:spacing w:val="-37"/>
              </w:rPr>
              <w:t xml:space="preserve"> </w:t>
            </w:r>
            <w:r>
              <w:rPr>
                <w:spacing w:val="5"/>
              </w:rPr>
              <w:t xml:space="preserve">5 </w:t>
            </w:r>
            <w:r>
              <w:rPr>
                <w:rFonts w:ascii="宋体" w:hAnsi="宋体" w:eastAsia="宋体" w:cs="宋体"/>
                <w:spacing w:val="5"/>
              </w:rPr>
              <w:t>件。</w:t>
            </w:r>
          </w:p>
        </w:tc>
      </w:tr>
    </w:tbl>
    <w:p w14:paraId="5200D524">
      <w:pPr>
        <w:pStyle w:val="2"/>
      </w:pPr>
    </w:p>
    <w:p w14:paraId="29ED4491">
      <w:pPr>
        <w:sectPr>
          <w:footerReference r:id="rId67" w:type="default"/>
          <w:pgSz w:w="11906" w:h="16839"/>
          <w:pgMar w:top="1431" w:right="1637" w:bottom="1411" w:left="1636" w:header="0" w:footer="1224" w:gutter="0"/>
          <w:cols w:space="720" w:num="1"/>
        </w:sectPr>
      </w:pPr>
    </w:p>
    <w:p w14:paraId="27EA7A14">
      <w:pPr>
        <w:pStyle w:val="2"/>
        <w:spacing w:line="241" w:lineRule="auto"/>
      </w:pPr>
    </w:p>
    <w:p w14:paraId="4FBCFE02">
      <w:pPr>
        <w:pStyle w:val="2"/>
        <w:spacing w:line="241" w:lineRule="auto"/>
      </w:pPr>
    </w:p>
    <w:p w14:paraId="4348A808">
      <w:pPr>
        <w:spacing w:before="184" w:line="186" w:lineRule="auto"/>
        <w:ind w:left="1290"/>
        <w:outlineLvl w:val="0"/>
        <w:rPr>
          <w:rFonts w:ascii="微软雅黑" w:hAnsi="微软雅黑" w:eastAsia="微软雅黑" w:cs="微软雅黑"/>
          <w:sz w:val="43"/>
          <w:szCs w:val="43"/>
        </w:rPr>
      </w:pPr>
      <w:bookmarkStart w:id="140" w:name="bookmark87"/>
      <w:bookmarkEnd w:id="140"/>
      <w:bookmarkStart w:id="141" w:name="bookmark86"/>
      <w:bookmarkEnd w:id="141"/>
      <w:r>
        <w:rPr>
          <w:rFonts w:ascii="微软雅黑" w:hAnsi="微软雅黑" w:eastAsia="微软雅黑" w:cs="微软雅黑"/>
          <w:spacing w:val="8"/>
          <w:sz w:val="43"/>
          <w:szCs w:val="43"/>
        </w:rPr>
        <w:t>第四章</w:t>
      </w:r>
      <w:r>
        <w:rPr>
          <w:rFonts w:ascii="微软雅黑" w:hAnsi="微软雅黑" w:eastAsia="微软雅黑" w:cs="微软雅黑"/>
          <w:spacing w:val="24"/>
          <w:sz w:val="43"/>
          <w:szCs w:val="43"/>
        </w:rPr>
        <w:t xml:space="preserve">   </w:t>
      </w:r>
      <w:r>
        <w:rPr>
          <w:rFonts w:ascii="微软雅黑" w:hAnsi="微软雅黑" w:eastAsia="微软雅黑" w:cs="微软雅黑"/>
          <w:spacing w:val="8"/>
          <w:sz w:val="43"/>
          <w:szCs w:val="43"/>
        </w:rPr>
        <w:t>空鼓开裂和外保温脱落</w:t>
      </w:r>
    </w:p>
    <w:p w14:paraId="2B921DD0">
      <w:pPr>
        <w:pStyle w:val="2"/>
        <w:spacing w:line="267" w:lineRule="auto"/>
      </w:pPr>
    </w:p>
    <w:p w14:paraId="5974A87E">
      <w:pPr>
        <w:spacing w:before="78" w:line="219" w:lineRule="auto"/>
        <w:rPr>
          <w:rFonts w:ascii="宋体" w:hAnsi="宋体" w:eastAsia="宋体" w:cs="宋体"/>
          <w:sz w:val="24"/>
          <w:szCs w:val="24"/>
        </w:rPr>
      </w:pPr>
      <w:r>
        <w:rPr>
          <w:rFonts w:ascii="宋体" w:hAnsi="宋体" w:eastAsia="宋体" w:cs="宋体"/>
          <w:spacing w:val="-1"/>
          <w:sz w:val="24"/>
          <w:szCs w:val="24"/>
        </w:rPr>
        <w:t>【章节导语】</w:t>
      </w:r>
    </w:p>
    <w:p w14:paraId="67FC7C97">
      <w:pPr>
        <w:spacing w:before="110" w:line="309" w:lineRule="auto"/>
        <w:ind w:left="6" w:firstLine="487"/>
        <w:jc w:val="both"/>
        <w:rPr>
          <w:rFonts w:ascii="宋体" w:hAnsi="宋体" w:eastAsia="宋体" w:cs="宋体"/>
          <w:sz w:val="24"/>
          <w:szCs w:val="24"/>
        </w:rPr>
      </w:pPr>
      <w:r>
        <w:rPr>
          <w:rFonts w:ascii="宋体" w:hAnsi="宋体" w:eastAsia="宋体" w:cs="宋体"/>
          <w:spacing w:val="2"/>
          <w:sz w:val="24"/>
          <w:szCs w:val="24"/>
        </w:rPr>
        <w:t>空鼓开裂与外保温脱落，是住宅工程常见的隐形质量隐患。空鼓是基层与饰面粘结不实形成的空隙，以敲击空响为特征；开裂则是材料或结构受力失衡产生的缝隙，表现为线性或网状纹路。二者常相伴而生，却各有诱因，共同构成影响住宅品质的顽疾。外保温脱落是指外保温系统失效发生脱落，对人民群众人身财产安全构成极大威胁。本章将选取空鼓开裂与外保温脱落的常见形式，从基层处理、材料选</w:t>
      </w:r>
      <w:r>
        <w:rPr>
          <w:rFonts w:ascii="宋体" w:hAnsi="宋体" w:eastAsia="宋体" w:cs="宋体"/>
          <w:sz w:val="24"/>
          <w:szCs w:val="24"/>
        </w:rPr>
        <w:t>用、施工工艺到环境控制，梳理全流程关键控制点，为</w:t>
      </w:r>
      <w:r>
        <w:rPr>
          <w:rFonts w:ascii="宋体" w:hAnsi="宋体" w:eastAsia="宋体" w:cs="宋体"/>
          <w:spacing w:val="-1"/>
          <w:sz w:val="24"/>
          <w:szCs w:val="24"/>
        </w:rPr>
        <w:t>工程实践提供解决方案。</w:t>
      </w:r>
    </w:p>
    <w:p w14:paraId="51A8FB4D">
      <w:pPr>
        <w:spacing w:before="149" w:line="219" w:lineRule="auto"/>
        <w:rPr>
          <w:rFonts w:ascii="宋体" w:hAnsi="宋体" w:eastAsia="宋体" w:cs="宋体"/>
          <w:sz w:val="24"/>
          <w:szCs w:val="24"/>
        </w:rPr>
      </w:pPr>
      <w:r>
        <w:rPr>
          <w:rFonts w:ascii="宋体" w:hAnsi="宋体" w:eastAsia="宋体" w:cs="宋体"/>
          <w:spacing w:val="-1"/>
          <w:sz w:val="24"/>
          <w:szCs w:val="24"/>
        </w:rPr>
        <w:t>【章节内容】</w:t>
      </w:r>
    </w:p>
    <w:p w14:paraId="71C78AAD">
      <w:pPr>
        <w:spacing w:before="272" w:line="220" w:lineRule="auto"/>
        <w:outlineLvl w:val="1"/>
        <w:rPr>
          <w:rFonts w:ascii="宋体" w:hAnsi="宋体" w:eastAsia="宋体" w:cs="宋体"/>
          <w:sz w:val="24"/>
          <w:szCs w:val="24"/>
        </w:rPr>
      </w:pPr>
      <w:bookmarkStart w:id="142" w:name="bookmark89"/>
      <w:bookmarkEnd w:id="142"/>
      <w:bookmarkStart w:id="143" w:name="bookmark88"/>
      <w:bookmarkEnd w:id="143"/>
      <w:r>
        <w:rPr>
          <w:rFonts w:ascii="Times New Roman" w:hAnsi="Times New Roman" w:eastAsia="Times New Roman" w:cs="Times New Roman"/>
          <w:spacing w:val="-5"/>
          <w:sz w:val="24"/>
          <w:szCs w:val="24"/>
        </w:rPr>
        <w:t>4.1</w:t>
      </w:r>
      <w:r>
        <w:rPr>
          <w:rFonts w:ascii="Times New Roman" w:hAnsi="Times New Roman" w:eastAsia="Times New Roman" w:cs="Times New Roman"/>
          <w:spacing w:val="10"/>
          <w:sz w:val="24"/>
          <w:szCs w:val="24"/>
        </w:rPr>
        <w:t xml:space="preserve">  </w:t>
      </w:r>
      <w:r>
        <w:rPr>
          <w:rFonts w:ascii="宋体" w:hAnsi="宋体" w:eastAsia="宋体" w:cs="宋体"/>
          <w:spacing w:val="-5"/>
          <w:sz w:val="24"/>
          <w:szCs w:val="24"/>
        </w:rPr>
        <w:t>空鼓</w:t>
      </w:r>
    </w:p>
    <w:p w14:paraId="154FFEB4">
      <w:pPr>
        <w:spacing w:line="155" w:lineRule="exact"/>
      </w:pPr>
    </w:p>
    <w:tbl>
      <w:tblPr>
        <w:tblStyle w:val="7"/>
        <w:tblW w:w="8526" w:type="dxa"/>
        <w:tblInd w:w="10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60"/>
        <w:gridCol w:w="4266"/>
      </w:tblGrid>
      <w:tr w14:paraId="7C66F8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0" w:hRule="atLeast"/>
        </w:trPr>
        <w:tc>
          <w:tcPr>
            <w:tcW w:w="8526" w:type="dxa"/>
            <w:gridSpan w:val="2"/>
            <w:tcBorders>
              <w:bottom w:val="single" w:color="000000" w:sz="2" w:space="0"/>
            </w:tcBorders>
            <w:shd w:val="clear" w:color="auto" w:fill="C5E0B3"/>
            <w:vAlign w:val="top"/>
          </w:tcPr>
          <w:p w14:paraId="2C95E45B">
            <w:pPr>
              <w:pStyle w:val="8"/>
              <w:spacing w:before="258" w:line="220" w:lineRule="auto"/>
              <w:ind w:left="106"/>
              <w:rPr>
                <w:rFonts w:ascii="宋体" w:hAnsi="宋体" w:eastAsia="宋体" w:cs="宋体"/>
                <w:sz w:val="24"/>
                <w:szCs w:val="24"/>
              </w:rPr>
            </w:pPr>
            <w:r>
              <w:rPr>
                <w:spacing w:val="-5"/>
                <w:sz w:val="24"/>
                <w:szCs w:val="24"/>
              </w:rPr>
              <w:t>4.1</w:t>
            </w:r>
            <w:r>
              <w:rPr>
                <w:spacing w:val="10"/>
                <w:sz w:val="24"/>
                <w:szCs w:val="24"/>
              </w:rPr>
              <w:t xml:space="preserve">  </w:t>
            </w:r>
            <w:r>
              <w:rPr>
                <w:rFonts w:ascii="宋体" w:hAnsi="宋体" w:eastAsia="宋体" w:cs="宋体"/>
                <w:spacing w:val="-5"/>
                <w:sz w:val="24"/>
                <w:szCs w:val="24"/>
              </w:rPr>
              <w:t>空鼓</w:t>
            </w:r>
          </w:p>
        </w:tc>
      </w:tr>
      <w:tr w14:paraId="5B9413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7" w:hRule="atLeast"/>
        </w:trPr>
        <w:tc>
          <w:tcPr>
            <w:tcW w:w="8526" w:type="dxa"/>
            <w:gridSpan w:val="2"/>
            <w:tcBorders>
              <w:top w:val="single" w:color="000000" w:sz="2" w:space="0"/>
              <w:bottom w:val="single" w:color="000000" w:sz="2" w:space="0"/>
            </w:tcBorders>
            <w:vAlign w:val="top"/>
          </w:tcPr>
          <w:p w14:paraId="71222368">
            <w:pPr>
              <w:pStyle w:val="8"/>
              <w:spacing w:before="310" w:line="220" w:lineRule="auto"/>
              <w:ind w:left="139"/>
              <w:outlineLvl w:val="2"/>
              <w:rPr>
                <w:rFonts w:ascii="宋体" w:hAnsi="宋体" w:eastAsia="宋体" w:cs="宋体"/>
                <w:sz w:val="24"/>
                <w:szCs w:val="24"/>
              </w:rPr>
            </w:pPr>
            <w:bookmarkStart w:id="144" w:name="bookmark199"/>
            <w:bookmarkEnd w:id="144"/>
            <w:r>
              <w:rPr>
                <w:rFonts w:ascii="宋体" w:hAnsi="宋体" w:eastAsia="宋体" w:cs="宋体"/>
                <w:spacing w:val="-6"/>
                <w:sz w:val="24"/>
                <w:szCs w:val="24"/>
              </w:rPr>
              <w:t>问题</w:t>
            </w:r>
            <w:r>
              <w:rPr>
                <w:rFonts w:ascii="宋体" w:hAnsi="宋体" w:eastAsia="宋体" w:cs="宋体"/>
                <w:spacing w:val="-56"/>
                <w:sz w:val="24"/>
                <w:szCs w:val="24"/>
              </w:rPr>
              <w:t xml:space="preserve"> </w:t>
            </w:r>
            <w:r>
              <w:rPr>
                <w:spacing w:val="-6"/>
                <w:sz w:val="24"/>
                <w:szCs w:val="24"/>
              </w:rPr>
              <w:t>4.1.1</w:t>
            </w:r>
            <w:r>
              <w:rPr>
                <w:spacing w:val="-30"/>
                <w:sz w:val="24"/>
                <w:szCs w:val="24"/>
              </w:rPr>
              <w:t xml:space="preserve"> </w:t>
            </w:r>
            <w:r>
              <w:rPr>
                <w:rFonts w:ascii="宋体" w:hAnsi="宋体" w:eastAsia="宋体" w:cs="宋体"/>
                <w:spacing w:val="-6"/>
                <w:sz w:val="24"/>
                <w:szCs w:val="24"/>
              </w:rPr>
              <w:t>：地面空鼓</w:t>
            </w:r>
          </w:p>
        </w:tc>
      </w:tr>
      <w:tr w14:paraId="514179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5" w:hRule="atLeast"/>
        </w:trPr>
        <w:tc>
          <w:tcPr>
            <w:tcW w:w="8526" w:type="dxa"/>
            <w:gridSpan w:val="2"/>
            <w:tcBorders>
              <w:top w:val="single" w:color="000000" w:sz="2" w:space="0"/>
              <w:bottom w:val="nil"/>
            </w:tcBorders>
            <w:vAlign w:val="top"/>
          </w:tcPr>
          <w:p w14:paraId="57D9E25F">
            <w:pPr>
              <w:spacing w:before="108" w:line="230" w:lineRule="auto"/>
              <w:ind w:left="114"/>
              <w:rPr>
                <w:rFonts w:ascii="宋体" w:hAnsi="宋体" w:eastAsia="宋体" w:cs="宋体"/>
                <w:sz w:val="20"/>
                <w:szCs w:val="20"/>
              </w:rPr>
            </w:pPr>
            <w:bookmarkStart w:id="145" w:name="bookmark91"/>
            <w:bookmarkEnd w:id="145"/>
            <w:bookmarkStart w:id="146" w:name="bookmark90"/>
            <w:bookmarkEnd w:id="146"/>
            <w:r>
              <w:rPr>
                <w:rFonts w:ascii="宋体" w:hAnsi="宋体" w:eastAsia="宋体" w:cs="宋体"/>
                <w:b/>
                <w:bCs/>
                <w:spacing w:val="6"/>
                <w:sz w:val="20"/>
                <w:szCs w:val="20"/>
              </w:rPr>
              <w:t>一、问题描述</w:t>
            </w:r>
          </w:p>
          <w:p w14:paraId="6E9D4DBC">
            <w:pPr>
              <w:pStyle w:val="8"/>
              <w:spacing w:before="96" w:line="228" w:lineRule="auto"/>
              <w:ind w:left="547"/>
              <w:rPr>
                <w:rFonts w:ascii="宋体" w:hAnsi="宋体" w:eastAsia="宋体" w:cs="宋体"/>
              </w:rPr>
            </w:pPr>
            <w:r>
              <w:rPr>
                <w:spacing w:val="4"/>
              </w:rPr>
              <w:t>1.</w:t>
            </w:r>
            <w:r>
              <w:rPr>
                <w:rFonts w:ascii="宋体" w:hAnsi="宋体" w:eastAsia="宋体" w:cs="宋体"/>
                <w:spacing w:val="4"/>
              </w:rPr>
              <w:t>户内水泥砂浆</w:t>
            </w:r>
            <w:r>
              <w:rPr>
                <w:spacing w:val="4"/>
              </w:rPr>
              <w:t>/</w:t>
            </w:r>
            <w:r>
              <w:rPr>
                <w:rFonts w:ascii="宋体" w:hAnsi="宋体" w:eastAsia="宋体" w:cs="宋体"/>
                <w:spacing w:val="4"/>
              </w:rPr>
              <w:t>混凝土地面空鼓（见图</w:t>
            </w:r>
            <w:r>
              <w:rPr>
                <w:rFonts w:ascii="宋体" w:hAnsi="宋体" w:eastAsia="宋体" w:cs="宋体"/>
                <w:spacing w:val="-37"/>
              </w:rPr>
              <w:t xml:space="preserve"> </w:t>
            </w:r>
            <w:r>
              <w:rPr>
                <w:spacing w:val="4"/>
              </w:rPr>
              <w:t>4.</w:t>
            </w:r>
            <w:r>
              <w:rPr>
                <w:spacing w:val="-25"/>
              </w:rPr>
              <w:t xml:space="preserve"> </w:t>
            </w:r>
            <w:r>
              <w:rPr>
                <w:spacing w:val="4"/>
              </w:rPr>
              <w:t>1.</w:t>
            </w:r>
            <w:r>
              <w:rPr>
                <w:spacing w:val="-28"/>
              </w:rPr>
              <w:t xml:space="preserve"> </w:t>
            </w:r>
            <w:r>
              <w:rPr>
                <w:spacing w:val="4"/>
              </w:rPr>
              <w:t>1-1</w:t>
            </w:r>
            <w:r>
              <w:rPr>
                <w:rFonts w:ascii="宋体" w:hAnsi="宋体" w:eastAsia="宋体" w:cs="宋体"/>
                <w:spacing w:val="4"/>
              </w:rPr>
              <w:t>）。</w:t>
            </w:r>
          </w:p>
          <w:p w14:paraId="6F56FD8A">
            <w:pPr>
              <w:pStyle w:val="8"/>
              <w:spacing w:before="120" w:line="228" w:lineRule="auto"/>
              <w:ind w:left="526"/>
              <w:rPr>
                <w:rFonts w:ascii="宋体" w:hAnsi="宋体" w:eastAsia="宋体" w:cs="宋体"/>
              </w:rPr>
            </w:pPr>
            <w:r>
              <w:rPr>
                <w:spacing w:val="4"/>
              </w:rPr>
              <w:t>2.</w:t>
            </w:r>
            <w:r>
              <w:rPr>
                <w:rFonts w:ascii="宋体" w:hAnsi="宋体" w:eastAsia="宋体" w:cs="宋体"/>
                <w:spacing w:val="4"/>
              </w:rPr>
              <w:t>地下室混凝土地面空鼓（见图</w:t>
            </w:r>
            <w:r>
              <w:rPr>
                <w:rFonts w:ascii="宋体" w:hAnsi="宋体" w:eastAsia="宋体" w:cs="宋体"/>
                <w:spacing w:val="-34"/>
              </w:rPr>
              <w:t xml:space="preserve"> </w:t>
            </w:r>
            <w:r>
              <w:rPr>
                <w:spacing w:val="4"/>
              </w:rPr>
              <w:t>4.</w:t>
            </w:r>
            <w:r>
              <w:rPr>
                <w:spacing w:val="-25"/>
              </w:rPr>
              <w:t xml:space="preserve"> </w:t>
            </w:r>
            <w:r>
              <w:rPr>
                <w:spacing w:val="4"/>
              </w:rPr>
              <w:t>1.</w:t>
            </w:r>
            <w:r>
              <w:rPr>
                <w:spacing w:val="-25"/>
              </w:rPr>
              <w:t xml:space="preserve"> </w:t>
            </w:r>
            <w:r>
              <w:rPr>
                <w:spacing w:val="4"/>
              </w:rPr>
              <w:t>1-2</w:t>
            </w:r>
            <w:r>
              <w:rPr>
                <w:rFonts w:ascii="宋体" w:hAnsi="宋体" w:eastAsia="宋体" w:cs="宋体"/>
                <w:spacing w:val="4"/>
              </w:rPr>
              <w:t>）。</w:t>
            </w:r>
          </w:p>
        </w:tc>
      </w:tr>
      <w:tr w14:paraId="78F099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79" w:hRule="atLeast"/>
        </w:trPr>
        <w:tc>
          <w:tcPr>
            <w:tcW w:w="4260" w:type="dxa"/>
            <w:tcBorders>
              <w:top w:val="nil"/>
              <w:bottom w:val="nil"/>
              <w:right w:val="nil"/>
            </w:tcBorders>
            <w:vAlign w:val="top"/>
          </w:tcPr>
          <w:p w14:paraId="3A1FC15E">
            <w:pPr>
              <w:spacing w:before="154" w:line="3060" w:lineRule="exact"/>
              <w:ind w:firstLine="328"/>
            </w:pPr>
            <w:r>
              <w:rPr>
                <w:position w:val="-61"/>
              </w:rPr>
              <w:drawing>
                <wp:inline distT="0" distB="0" distL="0" distR="0">
                  <wp:extent cx="2412365" cy="1943100"/>
                  <wp:effectExtent l="0" t="0" r="0" b="0"/>
                  <wp:docPr id="200" name="IM 200"/>
                  <wp:cNvGraphicFramePr/>
                  <a:graphic xmlns:a="http://schemas.openxmlformats.org/drawingml/2006/main">
                    <a:graphicData uri="http://schemas.openxmlformats.org/drawingml/2006/picture">
                      <pic:pic xmlns:pic="http://schemas.openxmlformats.org/drawingml/2006/picture">
                        <pic:nvPicPr>
                          <pic:cNvPr id="200" name="IM 200"/>
                          <pic:cNvPicPr/>
                        </pic:nvPicPr>
                        <pic:blipFill>
                          <a:blip r:embed="rId212"/>
                          <a:stretch>
                            <a:fillRect/>
                          </a:stretch>
                        </pic:blipFill>
                        <pic:spPr>
                          <a:xfrm>
                            <a:off x="0" y="0"/>
                            <a:ext cx="2412491" cy="1943100"/>
                          </a:xfrm>
                          <a:prstGeom prst="rect">
                            <a:avLst/>
                          </a:prstGeom>
                        </pic:spPr>
                      </pic:pic>
                    </a:graphicData>
                  </a:graphic>
                </wp:inline>
              </w:drawing>
            </w:r>
          </w:p>
        </w:tc>
        <w:tc>
          <w:tcPr>
            <w:tcW w:w="4266" w:type="dxa"/>
            <w:tcBorders>
              <w:top w:val="nil"/>
              <w:left w:val="nil"/>
              <w:bottom w:val="nil"/>
            </w:tcBorders>
            <w:vAlign w:val="top"/>
          </w:tcPr>
          <w:p w14:paraId="5DA97556">
            <w:pPr>
              <w:spacing w:before="154" w:line="3060" w:lineRule="exact"/>
              <w:ind w:firstLine="124"/>
            </w:pPr>
            <w:r>
              <w:rPr>
                <w:position w:val="-61"/>
              </w:rPr>
              <w:drawing>
                <wp:inline distT="0" distB="0" distL="0" distR="0">
                  <wp:extent cx="2412365" cy="1943100"/>
                  <wp:effectExtent l="0" t="0" r="0" b="0"/>
                  <wp:docPr id="202" name="IM 202"/>
                  <wp:cNvGraphicFramePr/>
                  <a:graphic xmlns:a="http://schemas.openxmlformats.org/drawingml/2006/main">
                    <a:graphicData uri="http://schemas.openxmlformats.org/drawingml/2006/picture">
                      <pic:pic xmlns:pic="http://schemas.openxmlformats.org/drawingml/2006/picture">
                        <pic:nvPicPr>
                          <pic:cNvPr id="202" name="IM 202"/>
                          <pic:cNvPicPr/>
                        </pic:nvPicPr>
                        <pic:blipFill>
                          <a:blip r:embed="rId213"/>
                          <a:stretch>
                            <a:fillRect/>
                          </a:stretch>
                        </pic:blipFill>
                        <pic:spPr>
                          <a:xfrm>
                            <a:off x="0" y="0"/>
                            <a:ext cx="2412491" cy="1943100"/>
                          </a:xfrm>
                          <a:prstGeom prst="rect">
                            <a:avLst/>
                          </a:prstGeom>
                        </pic:spPr>
                      </pic:pic>
                    </a:graphicData>
                  </a:graphic>
                </wp:inline>
              </w:drawing>
            </w:r>
          </w:p>
        </w:tc>
      </w:tr>
      <w:tr w14:paraId="2DFD4B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6" w:hRule="atLeast"/>
        </w:trPr>
        <w:tc>
          <w:tcPr>
            <w:tcW w:w="8526" w:type="dxa"/>
            <w:gridSpan w:val="2"/>
            <w:tcBorders>
              <w:top w:val="nil"/>
              <w:bottom w:val="single" w:color="000000" w:sz="2" w:space="0"/>
            </w:tcBorders>
            <w:vAlign w:val="top"/>
          </w:tcPr>
          <w:p w14:paraId="589F02D5">
            <w:pPr>
              <w:pStyle w:val="8"/>
              <w:spacing w:before="87" w:line="228" w:lineRule="auto"/>
              <w:ind w:left="760"/>
              <w:rPr>
                <w:rFonts w:ascii="宋体" w:hAnsi="宋体" w:eastAsia="宋体" w:cs="宋体"/>
              </w:rPr>
            </w:pPr>
            <w:r>
              <w:rPr>
                <w:rFonts w:ascii="宋体" w:hAnsi="宋体" w:eastAsia="宋体" w:cs="宋体"/>
                <w:spacing w:val="3"/>
              </w:rPr>
              <w:t>图</w:t>
            </w:r>
            <w:r>
              <w:rPr>
                <w:rFonts w:ascii="宋体" w:hAnsi="宋体" w:eastAsia="宋体" w:cs="宋体"/>
                <w:spacing w:val="-42"/>
              </w:rPr>
              <w:t xml:space="preserve"> </w:t>
            </w:r>
            <w:r>
              <w:rPr>
                <w:spacing w:val="3"/>
              </w:rPr>
              <w:t>4.</w:t>
            </w:r>
            <w:r>
              <w:rPr>
                <w:spacing w:val="-25"/>
              </w:rPr>
              <w:t xml:space="preserve"> </w:t>
            </w:r>
            <w:r>
              <w:rPr>
                <w:spacing w:val="3"/>
              </w:rPr>
              <w:t xml:space="preserve">1.1-1  </w:t>
            </w:r>
            <w:r>
              <w:rPr>
                <w:rFonts w:ascii="宋体" w:hAnsi="宋体" w:eastAsia="宋体" w:cs="宋体"/>
                <w:spacing w:val="3"/>
              </w:rPr>
              <w:t>户内水泥砂浆地面空鼓</w:t>
            </w:r>
            <w:r>
              <w:rPr>
                <w:rFonts w:ascii="宋体" w:hAnsi="宋体" w:eastAsia="宋体" w:cs="宋体"/>
                <w:spacing w:val="7"/>
              </w:rPr>
              <w:t xml:space="preserve">            </w:t>
            </w:r>
            <w:r>
              <w:rPr>
                <w:rFonts w:ascii="宋体" w:hAnsi="宋体" w:eastAsia="宋体" w:cs="宋体"/>
                <w:spacing w:val="3"/>
              </w:rPr>
              <w:t>图</w:t>
            </w:r>
            <w:r>
              <w:rPr>
                <w:rFonts w:ascii="宋体" w:hAnsi="宋体" w:eastAsia="宋体" w:cs="宋体"/>
                <w:spacing w:val="-38"/>
              </w:rPr>
              <w:t xml:space="preserve"> </w:t>
            </w:r>
            <w:r>
              <w:rPr>
                <w:spacing w:val="3"/>
              </w:rPr>
              <w:t>4.</w:t>
            </w:r>
            <w:r>
              <w:rPr>
                <w:spacing w:val="-25"/>
              </w:rPr>
              <w:t xml:space="preserve"> </w:t>
            </w:r>
            <w:r>
              <w:rPr>
                <w:spacing w:val="3"/>
              </w:rPr>
              <w:t>1.</w:t>
            </w:r>
            <w:r>
              <w:rPr>
                <w:spacing w:val="-25"/>
              </w:rPr>
              <w:t xml:space="preserve"> </w:t>
            </w:r>
            <w:r>
              <w:rPr>
                <w:spacing w:val="3"/>
              </w:rPr>
              <w:t xml:space="preserve">1-2  </w:t>
            </w:r>
            <w:r>
              <w:rPr>
                <w:rFonts w:ascii="宋体" w:hAnsi="宋体" w:eastAsia="宋体" w:cs="宋体"/>
                <w:spacing w:val="3"/>
              </w:rPr>
              <w:t>地下室地面空鼓</w:t>
            </w:r>
          </w:p>
        </w:tc>
      </w:tr>
      <w:tr w14:paraId="0F52CA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38" w:hRule="atLeast"/>
        </w:trPr>
        <w:tc>
          <w:tcPr>
            <w:tcW w:w="8526" w:type="dxa"/>
            <w:gridSpan w:val="2"/>
            <w:tcBorders>
              <w:top w:val="single" w:color="000000" w:sz="2" w:space="0"/>
            </w:tcBorders>
            <w:vAlign w:val="top"/>
          </w:tcPr>
          <w:p w14:paraId="5D8392A8">
            <w:pPr>
              <w:spacing w:before="119" w:line="228" w:lineRule="auto"/>
              <w:ind w:left="114"/>
              <w:rPr>
                <w:rFonts w:ascii="宋体" w:hAnsi="宋体" w:eastAsia="宋体" w:cs="宋体"/>
                <w:sz w:val="20"/>
                <w:szCs w:val="20"/>
              </w:rPr>
            </w:pPr>
            <w:r>
              <w:rPr>
                <w:rFonts w:ascii="宋体" w:hAnsi="宋体" w:eastAsia="宋体" w:cs="宋体"/>
                <w:b/>
                <w:bCs/>
                <w:spacing w:val="6"/>
                <w:sz w:val="20"/>
                <w:szCs w:val="20"/>
              </w:rPr>
              <w:t>二、原因分析</w:t>
            </w:r>
          </w:p>
          <w:p w14:paraId="7B0ACB56">
            <w:pPr>
              <w:pStyle w:val="8"/>
              <w:spacing w:before="97" w:line="228" w:lineRule="auto"/>
              <w:ind w:left="547"/>
              <w:rPr>
                <w:rFonts w:ascii="宋体" w:hAnsi="宋体" w:eastAsia="宋体" w:cs="宋体"/>
              </w:rPr>
            </w:pPr>
            <w:r>
              <w:rPr>
                <w:spacing w:val="2"/>
              </w:rPr>
              <w:t>1.</w:t>
            </w:r>
            <w:r>
              <w:rPr>
                <w:rFonts w:ascii="宋体" w:hAnsi="宋体" w:eastAsia="宋体" w:cs="宋体"/>
                <w:spacing w:val="2"/>
              </w:rPr>
              <w:t>设计因素：</w:t>
            </w:r>
          </w:p>
          <w:p w14:paraId="0D32E9FB">
            <w:pPr>
              <w:pStyle w:val="8"/>
              <w:spacing w:before="120" w:line="227" w:lineRule="auto"/>
              <w:ind w:left="54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）地面敷设管线设计未采取抗裂措施。</w:t>
            </w:r>
          </w:p>
          <w:p w14:paraId="629A7E4F">
            <w:pPr>
              <w:pStyle w:val="8"/>
              <w:spacing w:before="120" w:line="228" w:lineRule="auto"/>
              <w:ind w:left="540"/>
              <w:rPr>
                <w:rFonts w:ascii="宋体" w:hAnsi="宋体" w:eastAsia="宋体" w:cs="宋体"/>
              </w:rPr>
            </w:pPr>
            <w:r>
              <w:rPr>
                <w:rFonts w:ascii="宋体" w:hAnsi="宋体" w:eastAsia="宋体" w:cs="宋体"/>
                <w:spacing w:val="7"/>
              </w:rPr>
              <w:t>（</w:t>
            </w:r>
            <w:r>
              <w:rPr>
                <w:spacing w:val="7"/>
              </w:rPr>
              <w:t>2</w:t>
            </w:r>
            <w:r>
              <w:rPr>
                <w:rFonts w:ascii="宋体" w:hAnsi="宋体" w:eastAsia="宋体" w:cs="宋体"/>
                <w:spacing w:val="7"/>
              </w:rPr>
              <w:t>）设计的面层厚度过薄。</w:t>
            </w:r>
          </w:p>
        </w:tc>
      </w:tr>
    </w:tbl>
    <w:p w14:paraId="4CDCA37E">
      <w:pPr>
        <w:pStyle w:val="2"/>
      </w:pPr>
    </w:p>
    <w:p w14:paraId="51BA872D">
      <w:pPr>
        <w:sectPr>
          <w:footerReference r:id="rId68" w:type="default"/>
          <w:pgSz w:w="11906" w:h="16839"/>
          <w:pgMar w:top="1431" w:right="1588" w:bottom="1411" w:left="1589" w:header="0" w:footer="1224" w:gutter="0"/>
          <w:cols w:space="720" w:num="1"/>
        </w:sectPr>
      </w:pPr>
    </w:p>
    <w:p w14:paraId="4310F881">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17ABEC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00" w:hRule="atLeast"/>
        </w:trPr>
        <w:tc>
          <w:tcPr>
            <w:tcW w:w="8526" w:type="dxa"/>
            <w:tcBorders>
              <w:bottom w:val="single" w:color="000000" w:sz="2" w:space="0"/>
            </w:tcBorders>
            <w:vAlign w:val="top"/>
          </w:tcPr>
          <w:p w14:paraId="356A987F">
            <w:pPr>
              <w:pStyle w:val="8"/>
              <w:spacing w:before="25" w:line="227" w:lineRule="auto"/>
              <w:ind w:left="526"/>
              <w:rPr>
                <w:rFonts w:ascii="宋体" w:hAnsi="宋体" w:eastAsia="宋体" w:cs="宋体"/>
              </w:rPr>
            </w:pPr>
            <w:bookmarkStart w:id="147" w:name="bookmark200"/>
            <w:bookmarkEnd w:id="147"/>
            <w:r>
              <w:rPr>
                <w:spacing w:val="5"/>
              </w:rPr>
              <w:t>2.</w:t>
            </w:r>
            <w:r>
              <w:rPr>
                <w:rFonts w:ascii="宋体" w:hAnsi="宋体" w:eastAsia="宋体" w:cs="宋体"/>
                <w:spacing w:val="5"/>
              </w:rPr>
              <w:t>材料因素：</w:t>
            </w:r>
          </w:p>
          <w:p w14:paraId="6F63FEB2">
            <w:pPr>
              <w:pStyle w:val="8"/>
              <w:spacing w:before="94" w:line="273" w:lineRule="auto"/>
              <w:ind w:left="114" w:right="104" w:firstLine="426"/>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）砂浆</w:t>
            </w:r>
            <w:r>
              <w:rPr>
                <w:spacing w:val="8"/>
              </w:rPr>
              <w:t>/</w:t>
            </w:r>
            <w:r>
              <w:rPr>
                <w:rFonts w:ascii="宋体" w:hAnsi="宋体" w:eastAsia="宋体" w:cs="宋体"/>
                <w:spacing w:val="8"/>
              </w:rPr>
              <w:t>混凝土强度低：主要有水泥过期或标号不足，或砂子含泥量过高、颗</w:t>
            </w:r>
            <w:r>
              <w:rPr>
                <w:rFonts w:ascii="宋体" w:hAnsi="宋体" w:eastAsia="宋体" w:cs="宋体"/>
                <w:spacing w:val="7"/>
              </w:rPr>
              <w:t>粒级配</w:t>
            </w:r>
            <w:r>
              <w:rPr>
                <w:rFonts w:ascii="宋体" w:hAnsi="宋体" w:eastAsia="宋体" w:cs="宋体"/>
                <w:spacing w:val="4"/>
              </w:rPr>
              <w:t>不合理。</w:t>
            </w:r>
          </w:p>
          <w:p w14:paraId="61C393EE">
            <w:pPr>
              <w:pStyle w:val="8"/>
              <w:spacing w:before="91" w:line="270" w:lineRule="auto"/>
              <w:ind w:left="112" w:right="116" w:firstLine="428"/>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）拌合物水灰比过大或过小：过大干缩后与基层脱离，过小导致流动性差无法充分</w:t>
            </w:r>
            <w:r>
              <w:rPr>
                <w:rFonts w:ascii="宋体" w:hAnsi="宋体" w:eastAsia="宋体" w:cs="宋体"/>
                <w:spacing w:val="2"/>
              </w:rPr>
              <w:t>填充。</w:t>
            </w:r>
          </w:p>
          <w:p w14:paraId="531B73D5">
            <w:pPr>
              <w:pStyle w:val="8"/>
              <w:spacing w:before="95" w:line="228" w:lineRule="auto"/>
              <w:ind w:left="531"/>
              <w:rPr>
                <w:rFonts w:ascii="宋体" w:hAnsi="宋体" w:eastAsia="宋体" w:cs="宋体"/>
              </w:rPr>
            </w:pPr>
            <w:r>
              <w:rPr>
                <w:spacing w:val="5"/>
              </w:rPr>
              <w:t>3.</w:t>
            </w:r>
            <w:r>
              <w:rPr>
                <w:rFonts w:ascii="宋体" w:hAnsi="宋体" w:eastAsia="宋体" w:cs="宋体"/>
                <w:spacing w:val="5"/>
              </w:rPr>
              <w:t>施工因素：</w:t>
            </w:r>
          </w:p>
          <w:p w14:paraId="7B76A8E6">
            <w:pPr>
              <w:pStyle w:val="8"/>
              <w:spacing w:before="91" w:line="227" w:lineRule="auto"/>
              <w:ind w:left="54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）基层问题：未清理干净、凿毛或涂刷界</w:t>
            </w:r>
            <w:r>
              <w:rPr>
                <w:rFonts w:ascii="宋体" w:hAnsi="宋体" w:eastAsia="宋体" w:cs="宋体"/>
                <w:spacing w:val="8"/>
              </w:rPr>
              <w:t>面剂，未完全干燥。</w:t>
            </w:r>
          </w:p>
          <w:p w14:paraId="6779D84C">
            <w:pPr>
              <w:pStyle w:val="8"/>
              <w:spacing w:before="94" w:line="228"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）面层摊铺不均匀、不平整，局部振捣不密实。</w:t>
            </w:r>
          </w:p>
          <w:p w14:paraId="7B3E3254">
            <w:pPr>
              <w:pStyle w:val="8"/>
              <w:spacing w:before="94" w:line="228" w:lineRule="auto"/>
              <w:ind w:left="540"/>
              <w:rPr>
                <w:rFonts w:ascii="宋体" w:hAnsi="宋体" w:eastAsia="宋体" w:cs="宋体"/>
              </w:rPr>
            </w:pPr>
            <w:r>
              <w:rPr>
                <w:rFonts w:ascii="宋体" w:hAnsi="宋体" w:eastAsia="宋体" w:cs="宋体"/>
                <w:spacing w:val="6"/>
              </w:rPr>
              <w:t>（</w:t>
            </w:r>
            <w:r>
              <w:rPr>
                <w:spacing w:val="6"/>
              </w:rPr>
              <w:t>3</w:t>
            </w:r>
            <w:r>
              <w:rPr>
                <w:rFonts w:ascii="宋体" w:hAnsi="宋体" w:eastAsia="宋体" w:cs="宋体"/>
                <w:spacing w:val="6"/>
              </w:rPr>
              <w:t>）未及时洒水养护。</w:t>
            </w:r>
          </w:p>
          <w:p w14:paraId="0407BF5B">
            <w:pPr>
              <w:pStyle w:val="8"/>
              <w:spacing w:before="94" w:line="228" w:lineRule="auto"/>
              <w:ind w:left="540"/>
              <w:rPr>
                <w:rFonts w:ascii="宋体" w:hAnsi="宋体" w:eastAsia="宋体" w:cs="宋体"/>
              </w:rPr>
            </w:pPr>
            <w:r>
              <w:rPr>
                <w:rFonts w:ascii="宋体" w:hAnsi="宋体" w:eastAsia="宋体" w:cs="宋体"/>
                <w:spacing w:val="7"/>
              </w:rPr>
              <w:t>（</w:t>
            </w:r>
            <w:r>
              <w:rPr>
                <w:spacing w:val="7"/>
              </w:rPr>
              <w:t>4</w:t>
            </w:r>
            <w:r>
              <w:rPr>
                <w:rFonts w:ascii="宋体" w:hAnsi="宋体" w:eastAsia="宋体" w:cs="宋体"/>
                <w:spacing w:val="7"/>
              </w:rPr>
              <w:t>）未合理设置分格缝。</w:t>
            </w:r>
          </w:p>
        </w:tc>
      </w:tr>
      <w:tr w14:paraId="370973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28" w:hRule="atLeast"/>
        </w:trPr>
        <w:tc>
          <w:tcPr>
            <w:tcW w:w="8526" w:type="dxa"/>
            <w:tcBorders>
              <w:top w:val="single" w:color="000000" w:sz="2" w:space="0"/>
            </w:tcBorders>
            <w:vAlign w:val="top"/>
          </w:tcPr>
          <w:p w14:paraId="27D82A5A">
            <w:pPr>
              <w:spacing w:before="93" w:line="228" w:lineRule="auto"/>
              <w:ind w:left="110"/>
              <w:rPr>
                <w:rFonts w:ascii="宋体" w:hAnsi="宋体" w:eastAsia="宋体" w:cs="宋体"/>
                <w:sz w:val="20"/>
                <w:szCs w:val="20"/>
              </w:rPr>
            </w:pPr>
            <w:r>
              <w:rPr>
                <w:rFonts w:ascii="宋体" w:hAnsi="宋体" w:eastAsia="宋体" w:cs="宋体"/>
                <w:b/>
                <w:bCs/>
                <w:spacing w:val="6"/>
                <w:sz w:val="20"/>
                <w:szCs w:val="20"/>
              </w:rPr>
              <w:t>三、防控措施</w:t>
            </w:r>
          </w:p>
          <w:p w14:paraId="48B8C123">
            <w:pPr>
              <w:pStyle w:val="8"/>
              <w:spacing w:before="83" w:line="229" w:lineRule="auto"/>
              <w:ind w:left="547"/>
              <w:rPr>
                <w:rFonts w:ascii="宋体" w:hAnsi="宋体" w:eastAsia="宋体" w:cs="宋体"/>
              </w:rPr>
            </w:pPr>
            <w:r>
              <w:rPr>
                <w:spacing w:val="2"/>
              </w:rPr>
              <w:t>1.</w:t>
            </w:r>
            <w:r>
              <w:rPr>
                <w:rFonts w:ascii="宋体" w:hAnsi="宋体" w:eastAsia="宋体" w:cs="宋体"/>
                <w:spacing w:val="2"/>
              </w:rPr>
              <w:t>设计方面：</w:t>
            </w:r>
          </w:p>
          <w:p w14:paraId="7CF29180">
            <w:pPr>
              <w:pStyle w:val="8"/>
              <w:spacing w:before="92" w:line="227" w:lineRule="auto"/>
              <w:ind w:left="54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）地面敷设管线应采取增加抗裂网片等防开裂措施。</w:t>
            </w:r>
          </w:p>
          <w:p w14:paraId="3FCD91D3">
            <w:pPr>
              <w:pStyle w:val="8"/>
              <w:spacing w:before="94" w:line="293" w:lineRule="auto"/>
              <w:ind w:left="109" w:right="52" w:firstLine="430"/>
              <w:rPr>
                <w:rFonts w:ascii="宋体" w:hAnsi="宋体" w:eastAsia="宋体" w:cs="宋体"/>
              </w:rPr>
            </w:pPr>
            <w:r>
              <w:rPr>
                <w:rFonts w:ascii="宋体" w:hAnsi="宋体" w:eastAsia="宋体" w:cs="宋体"/>
                <w:spacing w:val="2"/>
              </w:rPr>
              <w:t>（</w:t>
            </w:r>
            <w:r>
              <w:rPr>
                <w:spacing w:val="2"/>
              </w:rPr>
              <w:t>2</w:t>
            </w:r>
            <w:r>
              <w:rPr>
                <w:rFonts w:ascii="宋体" w:hAnsi="宋体" w:eastAsia="宋体" w:cs="宋体"/>
                <w:spacing w:val="2"/>
              </w:rPr>
              <w:t>）硬化耐磨水泥钢（铁）屑面层铺设厚度不应小于</w:t>
            </w:r>
            <w:r>
              <w:rPr>
                <w:rFonts w:ascii="宋体" w:hAnsi="宋体" w:eastAsia="宋体" w:cs="宋体"/>
                <w:spacing w:val="-36"/>
              </w:rPr>
              <w:t xml:space="preserve"> </w:t>
            </w:r>
            <w:r>
              <w:rPr>
                <w:spacing w:val="2"/>
              </w:rPr>
              <w:t>30</w:t>
            </w:r>
            <w:r>
              <w:t>mm</w:t>
            </w:r>
            <w:r>
              <w:rPr>
                <w:rFonts w:ascii="宋体" w:hAnsi="宋体" w:eastAsia="宋体" w:cs="宋体"/>
                <w:spacing w:val="1"/>
              </w:rPr>
              <w:t>，抗压强度不应小于</w:t>
            </w:r>
            <w:r>
              <w:rPr>
                <w:spacing w:val="1"/>
              </w:rPr>
              <w:t>40</w:t>
            </w:r>
            <w:r>
              <w:t>MPa</w:t>
            </w:r>
            <w:r>
              <w:rPr>
                <w:rFonts w:ascii="宋体" w:hAnsi="宋体" w:eastAsia="宋体" w:cs="宋体"/>
                <w:spacing w:val="1"/>
              </w:rPr>
              <w:t>；</w:t>
            </w:r>
            <w:r>
              <w:rPr>
                <w:rFonts w:ascii="宋体" w:hAnsi="宋体" w:eastAsia="宋体" w:cs="宋体"/>
                <w:spacing w:val="7"/>
              </w:rPr>
              <w:t>水泥石英砂浆面层铺设厚度不应小于</w:t>
            </w:r>
            <w:r>
              <w:rPr>
                <w:rFonts w:ascii="宋体" w:hAnsi="宋体" w:eastAsia="宋体" w:cs="宋体"/>
                <w:spacing w:val="-23"/>
              </w:rPr>
              <w:t xml:space="preserve"> </w:t>
            </w:r>
            <w:r>
              <w:rPr>
                <w:spacing w:val="7"/>
              </w:rPr>
              <w:t>20</w:t>
            </w:r>
            <w:r>
              <w:t>mm</w:t>
            </w:r>
            <w:r>
              <w:rPr>
                <w:rFonts w:ascii="宋体" w:hAnsi="宋体" w:eastAsia="宋体" w:cs="宋体"/>
                <w:spacing w:val="7"/>
              </w:rPr>
              <w:t>，抗压强度不应小于</w:t>
            </w:r>
            <w:r>
              <w:rPr>
                <w:rFonts w:ascii="宋体" w:hAnsi="宋体" w:eastAsia="宋体" w:cs="宋体"/>
                <w:spacing w:val="-37"/>
              </w:rPr>
              <w:t xml:space="preserve"> </w:t>
            </w:r>
            <w:r>
              <w:rPr>
                <w:spacing w:val="7"/>
              </w:rPr>
              <w:t>30</w:t>
            </w:r>
            <w:r>
              <w:t>MPa</w:t>
            </w:r>
            <w:r>
              <w:rPr>
                <w:rFonts w:ascii="宋体" w:hAnsi="宋体" w:eastAsia="宋体" w:cs="宋体"/>
                <w:spacing w:val="7"/>
              </w:rPr>
              <w:t>；钢纤维混凝土面层</w:t>
            </w:r>
            <w:r>
              <w:rPr>
                <w:rFonts w:ascii="宋体" w:hAnsi="宋体" w:eastAsia="宋体" w:cs="宋体"/>
                <w:spacing w:val="6"/>
              </w:rPr>
              <w:t>铺设厚度不应小于</w:t>
            </w:r>
            <w:r>
              <w:rPr>
                <w:rFonts w:ascii="宋体" w:hAnsi="宋体" w:eastAsia="宋体" w:cs="宋体"/>
                <w:spacing w:val="-41"/>
              </w:rPr>
              <w:t xml:space="preserve"> </w:t>
            </w:r>
            <w:r>
              <w:rPr>
                <w:spacing w:val="6"/>
              </w:rPr>
              <w:t>40</w:t>
            </w:r>
            <w:r>
              <w:t>mm</w:t>
            </w:r>
            <w:r>
              <w:rPr>
                <w:spacing w:val="-24"/>
              </w:rPr>
              <w:t xml:space="preserve"> </w:t>
            </w:r>
            <w:r>
              <w:rPr>
                <w:rFonts w:ascii="宋体" w:hAnsi="宋体" w:eastAsia="宋体" w:cs="宋体"/>
                <w:spacing w:val="6"/>
              </w:rPr>
              <w:t>，抗压强度不应小于</w:t>
            </w:r>
            <w:r>
              <w:rPr>
                <w:rFonts w:ascii="宋体" w:hAnsi="宋体" w:eastAsia="宋体" w:cs="宋体"/>
                <w:spacing w:val="-41"/>
              </w:rPr>
              <w:t xml:space="preserve"> </w:t>
            </w:r>
            <w:r>
              <w:rPr>
                <w:spacing w:val="6"/>
              </w:rPr>
              <w:t>40</w:t>
            </w:r>
            <w:r>
              <w:t>MPa</w:t>
            </w:r>
            <w:r>
              <w:rPr>
                <w:spacing w:val="-18"/>
              </w:rPr>
              <w:t xml:space="preserve"> </w:t>
            </w:r>
            <w:r>
              <w:rPr>
                <w:rFonts w:ascii="宋体" w:hAnsi="宋体" w:eastAsia="宋体" w:cs="宋体"/>
                <w:spacing w:val="6"/>
              </w:rPr>
              <w:t>。（参考《建筑地面工程施工质量验收</w:t>
            </w:r>
            <w:r>
              <w:rPr>
                <w:rFonts w:ascii="宋体" w:hAnsi="宋体" w:eastAsia="宋体" w:cs="宋体"/>
                <w:spacing w:val="3"/>
              </w:rPr>
              <w:t>规范》</w:t>
            </w:r>
            <w:r>
              <w:t>GB</w:t>
            </w:r>
            <w:r>
              <w:rPr>
                <w:spacing w:val="30"/>
                <w:w w:val="101"/>
              </w:rPr>
              <w:t xml:space="preserve"> </w:t>
            </w:r>
            <w:r>
              <w:rPr>
                <w:spacing w:val="3"/>
              </w:rPr>
              <w:t>50209-2010</w:t>
            </w:r>
            <w:r>
              <w:rPr>
                <w:spacing w:val="-24"/>
              </w:rPr>
              <w:t xml:space="preserve"> </w:t>
            </w:r>
            <w:r>
              <w:rPr>
                <w:rFonts w:ascii="宋体" w:hAnsi="宋体" w:eastAsia="宋体" w:cs="宋体"/>
                <w:spacing w:val="3"/>
              </w:rPr>
              <w:t>，第</w:t>
            </w:r>
            <w:r>
              <w:rPr>
                <w:rFonts w:ascii="宋体" w:hAnsi="宋体" w:eastAsia="宋体" w:cs="宋体"/>
                <w:spacing w:val="-37"/>
              </w:rPr>
              <w:t xml:space="preserve"> </w:t>
            </w:r>
            <w:r>
              <w:rPr>
                <w:spacing w:val="3"/>
              </w:rPr>
              <w:t xml:space="preserve">5.5.4 </w:t>
            </w:r>
            <w:r>
              <w:rPr>
                <w:rFonts w:ascii="宋体" w:hAnsi="宋体" w:eastAsia="宋体" w:cs="宋体"/>
                <w:spacing w:val="3"/>
              </w:rPr>
              <w:t>条）</w:t>
            </w:r>
          </w:p>
          <w:p w14:paraId="29A6D76C">
            <w:pPr>
              <w:pStyle w:val="8"/>
              <w:spacing w:before="92" w:line="227" w:lineRule="auto"/>
              <w:ind w:left="526"/>
              <w:rPr>
                <w:rFonts w:ascii="宋体" w:hAnsi="宋体" w:eastAsia="宋体" w:cs="宋体"/>
              </w:rPr>
            </w:pPr>
            <w:r>
              <w:rPr>
                <w:spacing w:val="5"/>
              </w:rPr>
              <w:t>2.</w:t>
            </w:r>
            <w:r>
              <w:rPr>
                <w:rFonts w:ascii="宋体" w:hAnsi="宋体" w:eastAsia="宋体" w:cs="宋体"/>
                <w:spacing w:val="5"/>
              </w:rPr>
              <w:t>材料方面：</w:t>
            </w:r>
          </w:p>
          <w:p w14:paraId="4C50FF65">
            <w:pPr>
              <w:pStyle w:val="8"/>
              <w:spacing w:before="94" w:line="293" w:lineRule="auto"/>
              <w:ind w:left="105" w:right="104" w:firstLine="434"/>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）水泥采用硅酸盐水泥、普通硅酸盐水泥，硬化耐磨地面的拌合物水泥标号不低于</w:t>
            </w:r>
            <w:r>
              <w:rPr>
                <w:spacing w:val="7"/>
              </w:rPr>
              <w:t>425</w:t>
            </w:r>
            <w:r>
              <w:rPr>
                <w:rFonts w:ascii="宋体" w:hAnsi="宋体" w:eastAsia="宋体" w:cs="宋体"/>
                <w:spacing w:val="7"/>
              </w:rPr>
              <w:t>；砂应为中粗砂，当采用石屑时，其粒径应为</w:t>
            </w:r>
            <w:r>
              <w:rPr>
                <w:rFonts w:ascii="宋体" w:hAnsi="宋体" w:eastAsia="宋体" w:cs="宋体"/>
                <w:spacing w:val="-3"/>
              </w:rPr>
              <w:t xml:space="preserve"> </w:t>
            </w:r>
            <w:r>
              <w:rPr>
                <w:spacing w:val="7"/>
              </w:rPr>
              <w:t>1</w:t>
            </w:r>
            <w:r>
              <w:t>mm</w:t>
            </w:r>
            <w:r>
              <w:rPr>
                <w:rFonts w:ascii="宋体" w:hAnsi="宋体" w:eastAsia="宋体" w:cs="宋体"/>
                <w:spacing w:val="7"/>
              </w:rPr>
              <w:t>～</w:t>
            </w:r>
            <w:r>
              <w:rPr>
                <w:spacing w:val="7"/>
              </w:rPr>
              <w:t>5</w:t>
            </w:r>
            <w:r>
              <w:t>mm</w:t>
            </w:r>
            <w:r>
              <w:rPr>
                <w:spacing w:val="-21"/>
              </w:rPr>
              <w:t xml:space="preserve"> </w:t>
            </w:r>
            <w:r>
              <w:rPr>
                <w:rFonts w:ascii="宋体" w:hAnsi="宋体" w:eastAsia="宋体" w:cs="宋体"/>
                <w:spacing w:val="7"/>
              </w:rPr>
              <w:t>，且含泥量不应大于</w:t>
            </w:r>
            <w:r>
              <w:rPr>
                <w:rFonts w:ascii="宋体" w:hAnsi="宋体" w:eastAsia="宋体" w:cs="宋体"/>
                <w:spacing w:val="-37"/>
              </w:rPr>
              <w:t xml:space="preserve"> </w:t>
            </w:r>
            <w:r>
              <w:rPr>
                <w:spacing w:val="7"/>
              </w:rPr>
              <w:t>3%</w:t>
            </w:r>
            <w:r>
              <w:rPr>
                <w:spacing w:val="-26"/>
              </w:rPr>
              <w:t xml:space="preserve"> </w:t>
            </w:r>
            <w:r>
              <w:rPr>
                <w:rFonts w:ascii="宋体" w:hAnsi="宋体" w:eastAsia="宋体" w:cs="宋体"/>
                <w:spacing w:val="7"/>
              </w:rPr>
              <w:t>，防</w:t>
            </w:r>
            <w:r>
              <w:rPr>
                <w:rFonts w:ascii="宋体" w:hAnsi="宋体" w:eastAsia="宋体" w:cs="宋体"/>
                <w:spacing w:val="8"/>
              </w:rPr>
              <w:t>水水泥砂浆采用的砂或石屑，其含泥量不应大于</w:t>
            </w:r>
            <w:r>
              <w:rPr>
                <w:rFonts w:ascii="宋体" w:hAnsi="宋体" w:eastAsia="宋体" w:cs="宋体"/>
                <w:spacing w:val="-17"/>
              </w:rPr>
              <w:t xml:space="preserve"> </w:t>
            </w:r>
            <w:r>
              <w:rPr>
                <w:spacing w:val="8"/>
              </w:rPr>
              <w:t>1%</w:t>
            </w:r>
            <w:r>
              <w:rPr>
                <w:spacing w:val="-20"/>
              </w:rPr>
              <w:t xml:space="preserve"> </w:t>
            </w:r>
            <w:r>
              <w:rPr>
                <w:rFonts w:ascii="宋体" w:hAnsi="宋体" w:eastAsia="宋体" w:cs="宋体"/>
                <w:spacing w:val="8"/>
              </w:rPr>
              <w:t>。（参考《建筑地面工程施工质量验收</w:t>
            </w:r>
            <w:r>
              <w:rPr>
                <w:rFonts w:ascii="宋体" w:hAnsi="宋体" w:eastAsia="宋体" w:cs="宋体"/>
                <w:spacing w:val="3"/>
              </w:rPr>
              <w:t>规范》</w:t>
            </w:r>
            <w:r>
              <w:t>GB</w:t>
            </w:r>
            <w:r>
              <w:rPr>
                <w:spacing w:val="27"/>
              </w:rPr>
              <w:t xml:space="preserve"> </w:t>
            </w:r>
            <w:r>
              <w:rPr>
                <w:spacing w:val="3"/>
              </w:rPr>
              <w:t>50209-2010</w:t>
            </w:r>
            <w:r>
              <w:rPr>
                <w:spacing w:val="-24"/>
              </w:rPr>
              <w:t xml:space="preserve"> </w:t>
            </w:r>
            <w:r>
              <w:rPr>
                <w:rFonts w:ascii="宋体" w:hAnsi="宋体" w:eastAsia="宋体" w:cs="宋体"/>
                <w:spacing w:val="3"/>
              </w:rPr>
              <w:t>，第</w:t>
            </w:r>
            <w:r>
              <w:rPr>
                <w:rFonts w:ascii="宋体" w:hAnsi="宋体" w:eastAsia="宋体" w:cs="宋体"/>
                <w:spacing w:val="-37"/>
              </w:rPr>
              <w:t xml:space="preserve"> </w:t>
            </w:r>
            <w:r>
              <w:rPr>
                <w:spacing w:val="3"/>
              </w:rPr>
              <w:t xml:space="preserve">5.3.2 </w:t>
            </w:r>
            <w:r>
              <w:rPr>
                <w:rFonts w:ascii="宋体" w:hAnsi="宋体" w:eastAsia="宋体" w:cs="宋体"/>
                <w:spacing w:val="3"/>
              </w:rPr>
              <w:t>条、第</w:t>
            </w:r>
            <w:r>
              <w:rPr>
                <w:rFonts w:ascii="宋体" w:hAnsi="宋体" w:eastAsia="宋体" w:cs="宋体"/>
                <w:spacing w:val="-35"/>
              </w:rPr>
              <w:t xml:space="preserve"> </w:t>
            </w:r>
            <w:r>
              <w:rPr>
                <w:spacing w:val="3"/>
              </w:rPr>
              <w:t>5.5.</w:t>
            </w:r>
            <w:r>
              <w:rPr>
                <w:spacing w:val="-27"/>
              </w:rPr>
              <w:t xml:space="preserve"> </w:t>
            </w:r>
            <w:r>
              <w:rPr>
                <w:spacing w:val="3"/>
              </w:rPr>
              <w:t xml:space="preserve">10 </w:t>
            </w:r>
            <w:r>
              <w:rPr>
                <w:rFonts w:ascii="宋体" w:hAnsi="宋体" w:eastAsia="宋体" w:cs="宋体"/>
                <w:spacing w:val="3"/>
              </w:rPr>
              <w:t>条）</w:t>
            </w:r>
          </w:p>
          <w:p w14:paraId="0EF72735">
            <w:pPr>
              <w:pStyle w:val="8"/>
              <w:spacing w:before="90" w:line="286" w:lineRule="auto"/>
              <w:ind w:left="110" w:right="104" w:firstLine="430"/>
              <w:rPr>
                <w:rFonts w:ascii="宋体" w:hAnsi="宋体" w:eastAsia="宋体" w:cs="宋体"/>
              </w:rPr>
            </w:pPr>
            <w:r>
              <w:rPr>
                <w:rFonts w:ascii="宋体" w:hAnsi="宋体" w:eastAsia="宋体" w:cs="宋体"/>
                <w:spacing w:val="6"/>
              </w:rPr>
              <w:t>（</w:t>
            </w:r>
            <w:r>
              <w:rPr>
                <w:spacing w:val="6"/>
              </w:rPr>
              <w:t>2</w:t>
            </w:r>
            <w:r>
              <w:rPr>
                <w:rFonts w:ascii="宋体" w:hAnsi="宋体" w:eastAsia="宋体" w:cs="宋体"/>
                <w:spacing w:val="6"/>
              </w:rPr>
              <w:t>）细石混凝土的细石粒径不应大于</w:t>
            </w:r>
            <w:r>
              <w:rPr>
                <w:rFonts w:ascii="宋体" w:hAnsi="宋体" w:eastAsia="宋体" w:cs="宋体"/>
                <w:spacing w:val="-20"/>
              </w:rPr>
              <w:t xml:space="preserve"> </w:t>
            </w:r>
            <w:r>
              <w:rPr>
                <w:spacing w:val="6"/>
              </w:rPr>
              <w:t>15</w:t>
            </w:r>
            <w:r>
              <w:t>mm</w:t>
            </w:r>
            <w:r>
              <w:rPr>
                <w:spacing w:val="-22"/>
              </w:rPr>
              <w:t xml:space="preserve"> </w:t>
            </w:r>
            <w:r>
              <w:rPr>
                <w:rFonts w:ascii="宋体" w:hAnsi="宋体" w:eastAsia="宋体" w:cs="宋体"/>
                <w:spacing w:val="6"/>
              </w:rPr>
              <w:t>，且不大于面层厚度的</w:t>
            </w:r>
            <w:r>
              <w:rPr>
                <w:rFonts w:ascii="宋体" w:hAnsi="宋体" w:eastAsia="宋体" w:cs="宋体"/>
                <w:spacing w:val="-40"/>
              </w:rPr>
              <w:t xml:space="preserve"> </w:t>
            </w:r>
            <w:r>
              <w:rPr>
                <w:spacing w:val="6"/>
              </w:rPr>
              <w:t>2/3</w:t>
            </w:r>
            <w:r>
              <w:rPr>
                <w:rFonts w:ascii="宋体" w:hAnsi="宋体" w:eastAsia="宋体" w:cs="宋体"/>
                <w:spacing w:val="6"/>
              </w:rPr>
              <w:t>；石子</w:t>
            </w:r>
            <w:r>
              <w:rPr>
                <w:rFonts w:ascii="宋体" w:hAnsi="宋体" w:eastAsia="宋体" w:cs="宋体"/>
                <w:spacing w:val="5"/>
              </w:rPr>
              <w:t>含泥量不</w:t>
            </w:r>
            <w:r>
              <w:rPr>
                <w:rFonts w:ascii="宋体" w:hAnsi="宋体" w:eastAsia="宋体" w:cs="宋体"/>
                <w:spacing w:val="7"/>
              </w:rPr>
              <w:t>应大于</w:t>
            </w:r>
            <w:r>
              <w:rPr>
                <w:rFonts w:ascii="宋体" w:hAnsi="宋体" w:eastAsia="宋体" w:cs="宋体"/>
                <w:spacing w:val="-8"/>
              </w:rPr>
              <w:t xml:space="preserve"> </w:t>
            </w:r>
            <w:r>
              <w:rPr>
                <w:spacing w:val="7"/>
              </w:rPr>
              <w:t>1%</w:t>
            </w:r>
            <w:r>
              <w:rPr>
                <w:spacing w:val="-24"/>
              </w:rPr>
              <w:t xml:space="preserve"> </w:t>
            </w:r>
            <w:r>
              <w:rPr>
                <w:rFonts w:ascii="宋体" w:hAnsi="宋体" w:eastAsia="宋体" w:cs="宋体"/>
                <w:spacing w:val="7"/>
              </w:rPr>
              <w:t>，用于铺设地面的混凝土坍落度不应大于</w:t>
            </w:r>
            <w:r>
              <w:rPr>
                <w:rFonts w:ascii="宋体" w:hAnsi="宋体" w:eastAsia="宋体" w:cs="宋体"/>
                <w:spacing w:val="-39"/>
              </w:rPr>
              <w:t xml:space="preserve"> </w:t>
            </w:r>
            <w:r>
              <w:rPr>
                <w:spacing w:val="7"/>
              </w:rPr>
              <w:t>30</w:t>
            </w:r>
            <w:r>
              <w:t>mm</w:t>
            </w:r>
            <w:r>
              <w:rPr>
                <w:spacing w:val="-21"/>
              </w:rPr>
              <w:t xml:space="preserve"> </w:t>
            </w:r>
            <w:r>
              <w:rPr>
                <w:rFonts w:ascii="宋体" w:hAnsi="宋体" w:eastAsia="宋体" w:cs="宋体"/>
                <w:spacing w:val="7"/>
              </w:rPr>
              <w:t>，不宜添加粉煤灰。（参考江苏</w:t>
            </w:r>
            <w:r>
              <w:rPr>
                <w:rFonts w:ascii="宋体" w:hAnsi="宋体" w:eastAsia="宋体" w:cs="宋体"/>
                <w:spacing w:val="5"/>
              </w:rPr>
              <w:t>省《住宅工程质量通病控制标准》</w:t>
            </w:r>
            <w:r>
              <w:t>DGJ</w:t>
            </w:r>
            <w:r>
              <w:rPr>
                <w:spacing w:val="5"/>
              </w:rPr>
              <w:t>32/J</w:t>
            </w:r>
            <w:r>
              <w:rPr>
                <w:spacing w:val="28"/>
              </w:rPr>
              <w:t xml:space="preserve"> </w:t>
            </w:r>
            <w:r>
              <w:rPr>
                <w:spacing w:val="5"/>
              </w:rPr>
              <w:t>16-20</w:t>
            </w:r>
            <w:r>
              <w:rPr>
                <w:spacing w:val="4"/>
              </w:rPr>
              <w:t>14</w:t>
            </w:r>
            <w:r>
              <w:rPr>
                <w:spacing w:val="-24"/>
              </w:rPr>
              <w:t xml:space="preserve"> </w:t>
            </w:r>
            <w:r>
              <w:rPr>
                <w:rFonts w:ascii="宋体" w:hAnsi="宋体" w:eastAsia="宋体" w:cs="宋体"/>
                <w:spacing w:val="4"/>
              </w:rPr>
              <w:t>，第</w:t>
            </w:r>
            <w:r>
              <w:rPr>
                <w:rFonts w:ascii="宋体" w:hAnsi="宋体" w:eastAsia="宋体" w:cs="宋体"/>
                <w:spacing w:val="-32"/>
              </w:rPr>
              <w:t xml:space="preserve"> </w:t>
            </w:r>
            <w:r>
              <w:rPr>
                <w:spacing w:val="4"/>
              </w:rPr>
              <w:t>8.</w:t>
            </w:r>
            <w:r>
              <w:rPr>
                <w:spacing w:val="-25"/>
              </w:rPr>
              <w:t xml:space="preserve"> </w:t>
            </w:r>
            <w:r>
              <w:rPr>
                <w:spacing w:val="4"/>
              </w:rPr>
              <w:t xml:space="preserve">1.2 </w:t>
            </w:r>
            <w:r>
              <w:rPr>
                <w:rFonts w:ascii="宋体" w:hAnsi="宋体" w:eastAsia="宋体" w:cs="宋体"/>
                <w:spacing w:val="4"/>
              </w:rPr>
              <w:t>条）</w:t>
            </w:r>
          </w:p>
          <w:p w14:paraId="21D6DD4A">
            <w:pPr>
              <w:pStyle w:val="8"/>
              <w:spacing w:before="95" w:line="229" w:lineRule="auto"/>
              <w:ind w:left="531"/>
              <w:rPr>
                <w:rFonts w:ascii="宋体" w:hAnsi="宋体" w:eastAsia="宋体" w:cs="宋体"/>
              </w:rPr>
            </w:pPr>
            <w:r>
              <w:rPr>
                <w:spacing w:val="5"/>
              </w:rPr>
              <w:t>3.</w:t>
            </w:r>
            <w:r>
              <w:rPr>
                <w:rFonts w:ascii="宋体" w:hAnsi="宋体" w:eastAsia="宋体" w:cs="宋体"/>
                <w:spacing w:val="5"/>
              </w:rPr>
              <w:t>施工方面：</w:t>
            </w:r>
          </w:p>
          <w:p w14:paraId="3D5A5F7B">
            <w:pPr>
              <w:pStyle w:val="8"/>
              <w:spacing w:before="91" w:line="286" w:lineRule="auto"/>
              <w:ind w:left="110" w:right="104" w:firstLine="43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）浇筑面层混凝土前，光滑的基层表面宜凿毛或铺设时批、刷界面剂。基层表面应</w:t>
            </w:r>
            <w:r>
              <w:rPr>
                <w:rFonts w:ascii="宋体" w:hAnsi="宋体" w:eastAsia="宋体" w:cs="宋体"/>
                <w:spacing w:val="7"/>
              </w:rPr>
              <w:t>粗糙、洁净，并提前浇水湿润，待内潮面干时铺设面层材料。（参考江苏省《住宅工程质量</w:t>
            </w:r>
            <w:r>
              <w:rPr>
                <w:rFonts w:ascii="宋体" w:hAnsi="宋体" w:eastAsia="宋体" w:cs="宋体"/>
                <w:spacing w:val="3"/>
              </w:rPr>
              <w:t>通病控制标准》</w:t>
            </w:r>
            <w:r>
              <w:t>DGJ</w:t>
            </w:r>
            <w:r>
              <w:rPr>
                <w:spacing w:val="3"/>
              </w:rPr>
              <w:t>32/J</w:t>
            </w:r>
            <w:r>
              <w:rPr>
                <w:spacing w:val="32"/>
              </w:rPr>
              <w:t xml:space="preserve"> </w:t>
            </w:r>
            <w:r>
              <w:rPr>
                <w:spacing w:val="3"/>
              </w:rPr>
              <w:t>16-2014</w:t>
            </w:r>
            <w:r>
              <w:rPr>
                <w:spacing w:val="-24"/>
              </w:rPr>
              <w:t xml:space="preserve"> </w:t>
            </w:r>
            <w:r>
              <w:rPr>
                <w:rFonts w:ascii="宋体" w:hAnsi="宋体" w:eastAsia="宋体" w:cs="宋体"/>
                <w:spacing w:val="3"/>
              </w:rPr>
              <w:t>，第</w:t>
            </w:r>
            <w:r>
              <w:rPr>
                <w:rFonts w:ascii="宋体" w:hAnsi="宋体" w:eastAsia="宋体" w:cs="宋体"/>
                <w:spacing w:val="-32"/>
              </w:rPr>
              <w:t xml:space="preserve"> </w:t>
            </w:r>
            <w:r>
              <w:rPr>
                <w:spacing w:val="3"/>
              </w:rPr>
              <w:t>8.</w:t>
            </w:r>
            <w:r>
              <w:rPr>
                <w:spacing w:val="-25"/>
              </w:rPr>
              <w:t xml:space="preserve"> </w:t>
            </w:r>
            <w:r>
              <w:rPr>
                <w:spacing w:val="3"/>
              </w:rPr>
              <w:t xml:space="preserve">1.3 </w:t>
            </w:r>
            <w:r>
              <w:rPr>
                <w:rFonts w:ascii="宋体" w:hAnsi="宋体" w:eastAsia="宋体" w:cs="宋体"/>
                <w:spacing w:val="3"/>
              </w:rPr>
              <w:t>条）</w:t>
            </w:r>
          </w:p>
          <w:p w14:paraId="0CAF7DFA">
            <w:pPr>
              <w:pStyle w:val="8"/>
              <w:spacing w:before="91" w:line="286" w:lineRule="auto"/>
              <w:ind w:left="109" w:right="104" w:firstLine="43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）硬化耐磨面层采用拌和料铺设时，宜先铺设一层强度等级不小于</w:t>
            </w:r>
            <w:r>
              <w:rPr>
                <w:rFonts w:ascii="宋体" w:hAnsi="宋体" w:eastAsia="宋体" w:cs="宋体"/>
                <w:spacing w:val="-44"/>
              </w:rPr>
              <w:t xml:space="preserve"> </w:t>
            </w:r>
            <w:r>
              <w:rPr>
                <w:spacing w:val="7"/>
              </w:rPr>
              <w:t>M15</w:t>
            </w:r>
            <w:r>
              <w:rPr>
                <w:spacing w:val="-23"/>
              </w:rPr>
              <w:t xml:space="preserve"> </w:t>
            </w:r>
            <w:r>
              <w:rPr>
                <w:rFonts w:ascii="宋体" w:hAnsi="宋体" w:eastAsia="宋体" w:cs="宋体"/>
                <w:spacing w:val="7"/>
              </w:rPr>
              <w:t>、厚度不小</w:t>
            </w:r>
            <w:r>
              <w:rPr>
                <w:rFonts w:ascii="宋体" w:hAnsi="宋体" w:eastAsia="宋体" w:cs="宋体"/>
                <w:spacing w:val="6"/>
              </w:rPr>
              <w:t>于</w:t>
            </w:r>
            <w:r>
              <w:rPr>
                <w:rFonts w:ascii="宋体" w:hAnsi="宋体" w:eastAsia="宋体" w:cs="宋体"/>
                <w:spacing w:val="-26"/>
              </w:rPr>
              <w:t xml:space="preserve"> </w:t>
            </w:r>
            <w:r>
              <w:rPr>
                <w:spacing w:val="6"/>
              </w:rPr>
              <w:t>20</w:t>
            </w:r>
            <w:r>
              <w:t>mm</w:t>
            </w:r>
            <w:r>
              <w:rPr>
                <w:spacing w:val="31"/>
              </w:rPr>
              <w:t xml:space="preserve"> </w:t>
            </w:r>
            <w:r>
              <w:rPr>
                <w:rFonts w:ascii="宋体" w:hAnsi="宋体" w:eastAsia="宋体" w:cs="宋体"/>
                <w:spacing w:val="6"/>
              </w:rPr>
              <w:t>的水泥砂浆，或水灰比宜为</w:t>
            </w:r>
            <w:r>
              <w:rPr>
                <w:rFonts w:ascii="宋体" w:hAnsi="宋体" w:eastAsia="宋体" w:cs="宋体"/>
                <w:spacing w:val="-38"/>
              </w:rPr>
              <w:t xml:space="preserve"> </w:t>
            </w:r>
            <w:r>
              <w:rPr>
                <w:spacing w:val="6"/>
              </w:rPr>
              <w:t>0.4</w:t>
            </w:r>
            <w:r>
              <w:rPr>
                <w:spacing w:val="27"/>
                <w:w w:val="101"/>
              </w:rPr>
              <w:t xml:space="preserve"> </w:t>
            </w:r>
            <w:r>
              <w:rPr>
                <w:rFonts w:ascii="宋体" w:hAnsi="宋体" w:eastAsia="宋体" w:cs="宋体"/>
                <w:spacing w:val="6"/>
              </w:rPr>
              <w:t>的素水泥浆结合层。（参考江苏省《建筑地面工程</w:t>
            </w:r>
            <w:r>
              <w:rPr>
                <w:rFonts w:ascii="宋体" w:hAnsi="宋体" w:eastAsia="宋体" w:cs="宋体"/>
                <w:spacing w:val="5"/>
              </w:rPr>
              <w:t>施工质量验收规范》</w:t>
            </w:r>
            <w:r>
              <w:t>GB</w:t>
            </w:r>
            <w:r>
              <w:rPr>
                <w:spacing w:val="15"/>
              </w:rPr>
              <w:t xml:space="preserve"> </w:t>
            </w:r>
            <w:r>
              <w:rPr>
                <w:spacing w:val="5"/>
              </w:rPr>
              <w:t>50209-2010</w:t>
            </w:r>
            <w:r>
              <w:rPr>
                <w:spacing w:val="-24"/>
              </w:rPr>
              <w:t xml:space="preserve"> </w:t>
            </w:r>
            <w:r>
              <w:rPr>
                <w:rFonts w:ascii="宋体" w:hAnsi="宋体" w:eastAsia="宋体" w:cs="宋体"/>
                <w:spacing w:val="5"/>
              </w:rPr>
              <w:t>，第</w:t>
            </w:r>
            <w:r>
              <w:rPr>
                <w:rFonts w:ascii="宋体" w:hAnsi="宋体" w:eastAsia="宋体" w:cs="宋体"/>
                <w:spacing w:val="-37"/>
              </w:rPr>
              <w:t xml:space="preserve"> </w:t>
            </w:r>
            <w:r>
              <w:rPr>
                <w:spacing w:val="5"/>
              </w:rPr>
              <w:t xml:space="preserve">5.5.3 </w:t>
            </w:r>
            <w:r>
              <w:rPr>
                <w:rFonts w:ascii="宋体" w:hAnsi="宋体" w:eastAsia="宋体" w:cs="宋体"/>
                <w:spacing w:val="5"/>
              </w:rPr>
              <w:t>条）</w:t>
            </w:r>
          </w:p>
          <w:p w14:paraId="7DE17E9A">
            <w:pPr>
              <w:pStyle w:val="8"/>
              <w:spacing w:before="93" w:line="293" w:lineRule="auto"/>
              <w:ind w:left="109" w:right="104" w:firstLine="430"/>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）浇筑混凝土面层时，应采用平板振捣器或辊子滚压，面层应密实。终凝前至少抹</w:t>
            </w:r>
            <w:r>
              <w:rPr>
                <w:rFonts w:ascii="宋体" w:hAnsi="宋体" w:eastAsia="宋体" w:cs="宋体"/>
                <w:spacing w:val="7"/>
              </w:rPr>
              <w:t>平压光两次。地面面层施工</w:t>
            </w:r>
            <w:r>
              <w:rPr>
                <w:rFonts w:ascii="宋体" w:hAnsi="宋体" w:eastAsia="宋体" w:cs="宋体"/>
                <w:spacing w:val="-41"/>
              </w:rPr>
              <w:t xml:space="preserve"> </w:t>
            </w:r>
            <w:r>
              <w:rPr>
                <w:spacing w:val="7"/>
              </w:rPr>
              <w:t xml:space="preserve">24h </w:t>
            </w:r>
            <w:r>
              <w:rPr>
                <w:rFonts w:ascii="宋体" w:hAnsi="宋体" w:eastAsia="宋体" w:cs="宋体"/>
                <w:spacing w:val="7"/>
              </w:rPr>
              <w:t>后应进行养护，并对成品进行保护，连续</w:t>
            </w:r>
            <w:r>
              <w:rPr>
                <w:rFonts w:ascii="宋体" w:hAnsi="宋体" w:eastAsia="宋体" w:cs="宋体"/>
                <w:spacing w:val="6"/>
              </w:rPr>
              <w:t>湿润养护时间不应</w:t>
            </w:r>
            <w:r>
              <w:rPr>
                <w:rFonts w:ascii="宋体" w:hAnsi="宋体" w:eastAsia="宋体" w:cs="宋体"/>
              </w:rPr>
              <w:t>少于</w:t>
            </w:r>
            <w:r>
              <w:rPr>
                <w:rFonts w:ascii="宋体" w:hAnsi="宋体" w:eastAsia="宋体" w:cs="宋体"/>
                <w:spacing w:val="-22"/>
              </w:rPr>
              <w:t xml:space="preserve"> </w:t>
            </w:r>
            <w:r>
              <w:t>7d</w:t>
            </w:r>
            <w:r>
              <w:rPr>
                <w:rFonts w:ascii="宋体" w:hAnsi="宋体" w:eastAsia="宋体" w:cs="宋体"/>
              </w:rPr>
              <w:t>；地面分格缝间距不宜大于</w:t>
            </w:r>
            <w:r>
              <w:rPr>
                <w:rFonts w:ascii="宋体" w:hAnsi="宋体" w:eastAsia="宋体" w:cs="宋体"/>
                <w:spacing w:val="-39"/>
              </w:rPr>
              <w:t xml:space="preserve"> </w:t>
            </w:r>
            <w:r>
              <w:t>6m</w:t>
            </w:r>
            <w:r>
              <w:rPr>
                <w:rFonts w:ascii="宋体" w:hAnsi="宋体" w:eastAsia="宋体" w:cs="宋体"/>
              </w:rPr>
              <w:t>。（参考江苏省《住宅工程质量通病控制标准》</w:t>
            </w:r>
            <w:r>
              <w:t>DGJ32/J 16-2014</w:t>
            </w:r>
            <w:r>
              <w:rPr>
                <w:spacing w:val="-15"/>
              </w:rPr>
              <w:t xml:space="preserve"> </w:t>
            </w:r>
            <w:r>
              <w:rPr>
                <w:rFonts w:ascii="宋体" w:hAnsi="宋体" w:eastAsia="宋体" w:cs="宋体"/>
              </w:rPr>
              <w:t>，第</w:t>
            </w:r>
            <w:r>
              <w:rPr>
                <w:rFonts w:ascii="宋体" w:hAnsi="宋体" w:eastAsia="宋体" w:cs="宋体"/>
                <w:spacing w:val="-32"/>
              </w:rPr>
              <w:t xml:space="preserve"> </w:t>
            </w:r>
            <w:r>
              <w:t>8.</w:t>
            </w:r>
            <w:r>
              <w:rPr>
                <w:spacing w:val="-25"/>
              </w:rPr>
              <w:t xml:space="preserve"> </w:t>
            </w:r>
            <w:r>
              <w:t xml:space="preserve">1.3 </w:t>
            </w:r>
            <w:r>
              <w:rPr>
                <w:rFonts w:ascii="宋体" w:hAnsi="宋体" w:eastAsia="宋体" w:cs="宋体"/>
              </w:rPr>
              <w:t>条）</w:t>
            </w:r>
          </w:p>
          <w:p w14:paraId="71AF4376">
            <w:pPr>
              <w:pStyle w:val="8"/>
              <w:spacing w:before="91" w:line="286" w:lineRule="auto"/>
              <w:ind w:left="110" w:right="16" w:firstLine="430"/>
              <w:rPr>
                <w:rFonts w:ascii="宋体" w:hAnsi="宋体" w:eastAsia="宋体" w:cs="宋体"/>
              </w:rPr>
            </w:pPr>
            <w:r>
              <w:rPr>
                <w:rFonts w:ascii="宋体" w:hAnsi="宋体" w:eastAsia="宋体" w:cs="宋体"/>
                <w:spacing w:val="9"/>
              </w:rPr>
              <w:t>（</w:t>
            </w:r>
            <w:r>
              <w:rPr>
                <w:spacing w:val="9"/>
              </w:rPr>
              <w:t>4</w:t>
            </w:r>
            <w:r>
              <w:rPr>
                <w:rFonts w:ascii="宋体" w:hAnsi="宋体" w:eastAsia="宋体" w:cs="宋体"/>
                <w:spacing w:val="9"/>
              </w:rPr>
              <w:t>）同一配合比水泥混凝土和水泥砂浆建筑地面的试块，应按每一层（或检验批）不</w:t>
            </w:r>
            <w:r>
              <w:rPr>
                <w:rFonts w:ascii="宋体" w:hAnsi="宋体" w:eastAsia="宋体" w:cs="宋体"/>
                <w:spacing w:val="6"/>
              </w:rPr>
              <w:t>少于</w:t>
            </w:r>
            <w:r>
              <w:rPr>
                <w:rFonts w:ascii="宋体" w:hAnsi="宋体" w:eastAsia="宋体" w:cs="宋体"/>
                <w:spacing w:val="-19"/>
              </w:rPr>
              <w:t xml:space="preserve"> </w:t>
            </w:r>
            <w:r>
              <w:rPr>
                <w:spacing w:val="6"/>
              </w:rPr>
              <w:t xml:space="preserve">1 </w:t>
            </w:r>
            <w:r>
              <w:rPr>
                <w:rFonts w:ascii="宋体" w:hAnsi="宋体" w:eastAsia="宋体" w:cs="宋体"/>
                <w:spacing w:val="6"/>
              </w:rPr>
              <w:t>组留置。当每一层（或检验批）建筑地面工程面积大于</w:t>
            </w:r>
            <w:r>
              <w:rPr>
                <w:rFonts w:ascii="宋体" w:hAnsi="宋体" w:eastAsia="宋体" w:cs="宋体"/>
                <w:spacing w:val="-20"/>
              </w:rPr>
              <w:t xml:space="preserve"> </w:t>
            </w:r>
            <w:r>
              <w:rPr>
                <w:spacing w:val="6"/>
              </w:rPr>
              <w:t>1000m</w:t>
            </w:r>
            <w:r>
              <w:rPr>
                <w:spacing w:val="6"/>
                <w:position w:val="6"/>
                <w:sz w:val="13"/>
                <w:szCs w:val="13"/>
              </w:rPr>
              <w:t>2</w:t>
            </w:r>
            <w:r>
              <w:rPr>
                <w:spacing w:val="20"/>
                <w:w w:val="101"/>
                <w:position w:val="6"/>
                <w:sz w:val="13"/>
                <w:szCs w:val="13"/>
              </w:rPr>
              <w:t xml:space="preserve"> </w:t>
            </w:r>
            <w:r>
              <w:rPr>
                <w:rFonts w:ascii="宋体" w:hAnsi="宋体" w:eastAsia="宋体" w:cs="宋体"/>
                <w:spacing w:val="6"/>
              </w:rPr>
              <w:t>时，每增加</w:t>
            </w:r>
            <w:r>
              <w:rPr>
                <w:rFonts w:ascii="宋体" w:hAnsi="宋体" w:eastAsia="宋体" w:cs="宋体"/>
                <w:spacing w:val="-23"/>
              </w:rPr>
              <w:t xml:space="preserve"> </w:t>
            </w:r>
            <w:r>
              <w:rPr>
                <w:spacing w:val="6"/>
              </w:rPr>
              <w:t>1000m</w:t>
            </w:r>
            <w:r>
              <w:rPr>
                <w:spacing w:val="6"/>
                <w:position w:val="6"/>
                <w:sz w:val="13"/>
                <w:szCs w:val="13"/>
              </w:rPr>
              <w:t>2</w:t>
            </w:r>
            <w:r>
              <w:rPr>
                <w:position w:val="6"/>
                <w:sz w:val="13"/>
                <w:szCs w:val="13"/>
              </w:rPr>
              <w:t xml:space="preserve"> </w:t>
            </w:r>
            <w:r>
              <w:rPr>
                <w:rFonts w:ascii="宋体" w:hAnsi="宋体" w:eastAsia="宋体" w:cs="宋体"/>
                <w:spacing w:val="4"/>
              </w:rPr>
              <w:t>应增做</w:t>
            </w:r>
            <w:r>
              <w:rPr>
                <w:rFonts w:ascii="宋体" w:hAnsi="宋体" w:eastAsia="宋体" w:cs="宋体"/>
                <w:spacing w:val="-23"/>
              </w:rPr>
              <w:t xml:space="preserve"> </w:t>
            </w:r>
            <w:r>
              <w:rPr>
                <w:spacing w:val="4"/>
              </w:rPr>
              <w:t>1</w:t>
            </w:r>
            <w:r>
              <w:rPr>
                <w:spacing w:val="14"/>
                <w:w w:val="101"/>
              </w:rPr>
              <w:t xml:space="preserve"> </w:t>
            </w:r>
            <w:r>
              <w:rPr>
                <w:rFonts w:ascii="宋体" w:hAnsi="宋体" w:eastAsia="宋体" w:cs="宋体"/>
                <w:spacing w:val="4"/>
              </w:rPr>
              <w:t>组试块。（参考《建筑地面工程施工质量验收规范》</w:t>
            </w:r>
            <w:r>
              <w:t>GB</w:t>
            </w:r>
            <w:r>
              <w:rPr>
                <w:spacing w:val="4"/>
              </w:rPr>
              <w:t xml:space="preserve"> 50209-2010</w:t>
            </w:r>
            <w:r>
              <w:rPr>
                <w:spacing w:val="-24"/>
              </w:rPr>
              <w:t xml:space="preserve"> </w:t>
            </w:r>
            <w:r>
              <w:rPr>
                <w:rFonts w:ascii="宋体" w:hAnsi="宋体" w:eastAsia="宋体" w:cs="宋体"/>
                <w:spacing w:val="4"/>
              </w:rPr>
              <w:t>，</w:t>
            </w:r>
            <w:r>
              <w:rPr>
                <w:rFonts w:ascii="宋体" w:hAnsi="宋体" w:eastAsia="宋体" w:cs="宋体"/>
                <w:spacing w:val="3"/>
              </w:rPr>
              <w:t>第</w:t>
            </w:r>
            <w:r>
              <w:rPr>
                <w:rFonts w:ascii="宋体" w:hAnsi="宋体" w:eastAsia="宋体" w:cs="宋体"/>
                <w:spacing w:val="-39"/>
              </w:rPr>
              <w:t xml:space="preserve"> </w:t>
            </w:r>
            <w:r>
              <w:rPr>
                <w:spacing w:val="3"/>
              </w:rPr>
              <w:t>3.0.</w:t>
            </w:r>
            <w:r>
              <w:rPr>
                <w:spacing w:val="-27"/>
              </w:rPr>
              <w:t xml:space="preserve"> </w:t>
            </w:r>
            <w:r>
              <w:rPr>
                <w:spacing w:val="3"/>
              </w:rPr>
              <w:t xml:space="preserve">19 </w:t>
            </w:r>
            <w:r>
              <w:rPr>
                <w:rFonts w:ascii="宋体" w:hAnsi="宋体" w:eastAsia="宋体" w:cs="宋体"/>
                <w:spacing w:val="3"/>
              </w:rPr>
              <w:t>条）</w:t>
            </w:r>
          </w:p>
        </w:tc>
      </w:tr>
    </w:tbl>
    <w:p w14:paraId="326B8D20">
      <w:pPr>
        <w:pStyle w:val="2"/>
      </w:pPr>
    </w:p>
    <w:p w14:paraId="30826D3D">
      <w:pPr>
        <w:sectPr>
          <w:footerReference r:id="rId69" w:type="default"/>
          <w:pgSz w:w="11906" w:h="16839"/>
          <w:pgMar w:top="1431" w:right="1682" w:bottom="1411" w:left="1682" w:header="0" w:footer="1224" w:gutter="0"/>
          <w:cols w:space="720" w:num="1"/>
        </w:sectPr>
      </w:pPr>
    </w:p>
    <w:p w14:paraId="0C6012D2">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7E486D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57" w:hRule="atLeast"/>
        </w:trPr>
        <w:tc>
          <w:tcPr>
            <w:tcW w:w="8526" w:type="dxa"/>
            <w:tcBorders>
              <w:bottom w:val="single" w:color="000000" w:sz="2" w:space="0"/>
            </w:tcBorders>
            <w:vAlign w:val="top"/>
          </w:tcPr>
          <w:p w14:paraId="5FAA567D">
            <w:pPr>
              <w:pStyle w:val="8"/>
              <w:spacing w:before="25" w:line="314" w:lineRule="auto"/>
              <w:ind w:left="109" w:right="104" w:firstLine="430"/>
              <w:jc w:val="both"/>
              <w:rPr>
                <w:rFonts w:ascii="宋体" w:hAnsi="宋体" w:eastAsia="宋体" w:cs="宋体"/>
              </w:rPr>
            </w:pPr>
            <w:r>
              <w:rPr>
                <w:rFonts w:ascii="宋体" w:hAnsi="宋体" w:eastAsia="宋体" w:cs="宋体"/>
                <w:spacing w:val="9"/>
              </w:rPr>
              <w:t>（</w:t>
            </w:r>
            <w:r>
              <w:rPr>
                <w:spacing w:val="9"/>
              </w:rPr>
              <w:t>5</w:t>
            </w:r>
            <w:r>
              <w:rPr>
                <w:rFonts w:ascii="宋体" w:hAnsi="宋体" w:eastAsia="宋体" w:cs="宋体"/>
                <w:spacing w:val="9"/>
              </w:rPr>
              <w:t>）建筑地面工程施工时，各层环境温度的控制应符合材料或产品的技术要求，采用</w:t>
            </w:r>
            <w:r>
              <w:rPr>
                <w:rFonts w:ascii="宋体" w:hAnsi="宋体" w:eastAsia="宋体" w:cs="宋体"/>
                <w:spacing w:val="8"/>
              </w:rPr>
              <w:t>掺有水泥、石灰的拌和料铺设以及用石油沥青胶结料铺贴时，不应低于</w:t>
            </w:r>
            <w:r>
              <w:rPr>
                <w:rFonts w:ascii="宋体" w:hAnsi="宋体" w:eastAsia="宋体" w:cs="宋体"/>
                <w:spacing w:val="-25"/>
              </w:rPr>
              <w:t xml:space="preserve"> </w:t>
            </w:r>
            <w:r>
              <w:rPr>
                <w:spacing w:val="8"/>
              </w:rPr>
              <w:t>5</w:t>
            </w:r>
            <w:r>
              <w:rPr>
                <w:rFonts w:ascii="宋体" w:hAnsi="宋体" w:eastAsia="宋体" w:cs="宋体"/>
                <w:spacing w:val="8"/>
              </w:rPr>
              <w:t>℃；采用有机胶粘</w:t>
            </w:r>
            <w:r>
              <w:rPr>
                <w:rFonts w:ascii="宋体" w:hAnsi="宋体" w:eastAsia="宋体" w:cs="宋体"/>
                <w:spacing w:val="7"/>
              </w:rPr>
              <w:t>剂粘贴时，不应低于</w:t>
            </w:r>
            <w:r>
              <w:rPr>
                <w:rFonts w:ascii="宋体" w:hAnsi="宋体" w:eastAsia="宋体" w:cs="宋体"/>
                <w:spacing w:val="-21"/>
              </w:rPr>
              <w:t xml:space="preserve"> </w:t>
            </w:r>
            <w:r>
              <w:rPr>
                <w:spacing w:val="7"/>
              </w:rPr>
              <w:t>10</w:t>
            </w:r>
            <w:r>
              <w:rPr>
                <w:rFonts w:ascii="宋体" w:hAnsi="宋体" w:eastAsia="宋体" w:cs="宋体"/>
                <w:spacing w:val="7"/>
              </w:rPr>
              <w:t>℃；采用砂、石材料铺设时，不应低于</w:t>
            </w:r>
            <w:r>
              <w:rPr>
                <w:spacing w:val="7"/>
              </w:rPr>
              <w:t>0</w:t>
            </w:r>
            <w:r>
              <w:rPr>
                <w:rFonts w:ascii="宋体" w:hAnsi="宋体" w:eastAsia="宋体" w:cs="宋体"/>
                <w:spacing w:val="7"/>
              </w:rPr>
              <w:t>℃</w:t>
            </w:r>
            <w:r>
              <w:rPr>
                <w:rFonts w:ascii="宋体" w:hAnsi="宋体" w:eastAsia="宋体" w:cs="宋体"/>
                <w:spacing w:val="-69"/>
              </w:rPr>
              <w:t xml:space="preserve"> </w:t>
            </w:r>
            <w:r>
              <w:rPr>
                <w:rFonts w:ascii="宋体" w:hAnsi="宋体" w:eastAsia="宋体" w:cs="宋体"/>
                <w:spacing w:val="7"/>
              </w:rPr>
              <w:t>。（参考《建筑</w:t>
            </w:r>
            <w:r>
              <w:rPr>
                <w:rFonts w:ascii="宋体" w:hAnsi="宋体" w:eastAsia="宋体" w:cs="宋体"/>
                <w:spacing w:val="6"/>
              </w:rPr>
              <w:t>地面工程</w:t>
            </w:r>
            <w:r>
              <w:rPr>
                <w:rFonts w:ascii="宋体" w:hAnsi="宋体" w:eastAsia="宋体" w:cs="宋体"/>
                <w:spacing w:val="4"/>
              </w:rPr>
              <w:t>施工质量验收规范》</w:t>
            </w:r>
            <w:r>
              <w:t>GB</w:t>
            </w:r>
            <w:r>
              <w:rPr>
                <w:spacing w:val="15"/>
              </w:rPr>
              <w:t xml:space="preserve"> </w:t>
            </w:r>
            <w:r>
              <w:rPr>
                <w:spacing w:val="4"/>
              </w:rPr>
              <w:t>50209-2010</w:t>
            </w:r>
            <w:r>
              <w:rPr>
                <w:spacing w:val="-24"/>
              </w:rPr>
              <w:t xml:space="preserve"> </w:t>
            </w:r>
            <w:r>
              <w:rPr>
                <w:rFonts w:ascii="宋体" w:hAnsi="宋体" w:eastAsia="宋体" w:cs="宋体"/>
                <w:spacing w:val="4"/>
              </w:rPr>
              <w:t>，第</w:t>
            </w:r>
            <w:r>
              <w:rPr>
                <w:rFonts w:ascii="宋体" w:hAnsi="宋体" w:eastAsia="宋体" w:cs="宋体"/>
                <w:spacing w:val="-39"/>
              </w:rPr>
              <w:t xml:space="preserve"> </w:t>
            </w:r>
            <w:r>
              <w:rPr>
                <w:spacing w:val="4"/>
              </w:rPr>
              <w:t>3.0.</w:t>
            </w:r>
            <w:r>
              <w:rPr>
                <w:spacing w:val="-25"/>
              </w:rPr>
              <w:t xml:space="preserve"> </w:t>
            </w:r>
            <w:r>
              <w:rPr>
                <w:spacing w:val="4"/>
              </w:rPr>
              <w:t xml:space="preserve">11 </w:t>
            </w:r>
            <w:r>
              <w:rPr>
                <w:rFonts w:ascii="宋体" w:hAnsi="宋体" w:eastAsia="宋体" w:cs="宋体"/>
                <w:spacing w:val="4"/>
              </w:rPr>
              <w:t>条）</w:t>
            </w:r>
          </w:p>
          <w:p w14:paraId="015D84FC">
            <w:pPr>
              <w:pStyle w:val="8"/>
              <w:spacing w:line="226" w:lineRule="auto"/>
              <w:ind w:left="525"/>
              <w:rPr>
                <w:rFonts w:ascii="宋体" w:hAnsi="宋体" w:eastAsia="宋体" w:cs="宋体"/>
              </w:rPr>
            </w:pPr>
            <w:r>
              <w:rPr>
                <w:spacing w:val="5"/>
              </w:rPr>
              <w:t>4.</w:t>
            </w:r>
            <w:r>
              <w:rPr>
                <w:rFonts w:ascii="宋体" w:hAnsi="宋体" w:eastAsia="宋体" w:cs="宋体"/>
                <w:spacing w:val="5"/>
              </w:rPr>
              <w:t>推荐做法：</w:t>
            </w:r>
          </w:p>
          <w:p w14:paraId="5AE9B62F">
            <w:pPr>
              <w:pStyle w:val="8"/>
              <w:spacing w:before="97" w:line="304" w:lineRule="auto"/>
              <w:ind w:left="110" w:right="104" w:firstLine="423"/>
              <w:rPr>
                <w:rFonts w:ascii="宋体" w:hAnsi="宋体" w:eastAsia="宋体" w:cs="宋体"/>
              </w:rPr>
            </w:pPr>
            <w:r>
              <w:rPr>
                <w:rFonts w:ascii="宋体" w:hAnsi="宋体" w:eastAsia="宋体" w:cs="宋体"/>
                <w:spacing w:val="7"/>
              </w:rPr>
              <w:t>设计图纸明确面层材料要求：机动车库楼地面设计应当采用强度高、具有耐磨防滑性能的面层材料，不应采用水泥砂浆作为面层材料；当采用金刚砂或环氧树脂漆耐磨面层时，其找平层混凝土强度等级不应低于</w:t>
            </w:r>
            <w:r>
              <w:rPr>
                <w:rFonts w:ascii="宋体" w:hAnsi="宋体" w:eastAsia="宋体" w:cs="宋体"/>
                <w:spacing w:val="-26"/>
              </w:rPr>
              <w:t xml:space="preserve"> </w:t>
            </w:r>
            <w:r>
              <w:rPr>
                <w:spacing w:val="7"/>
              </w:rPr>
              <w:t>C25</w:t>
            </w:r>
            <w:r>
              <w:rPr>
                <w:rFonts w:ascii="宋体" w:hAnsi="宋体" w:eastAsia="宋体" w:cs="宋体"/>
                <w:spacing w:val="7"/>
              </w:rPr>
              <w:t>，当采用细石混凝土面层时，其混凝土强度等级不应低</w:t>
            </w:r>
            <w:r>
              <w:rPr>
                <w:rFonts w:ascii="宋体" w:hAnsi="宋体" w:eastAsia="宋体" w:cs="宋体"/>
                <w:spacing w:val="1"/>
              </w:rPr>
              <w:t>于</w:t>
            </w:r>
            <w:r>
              <w:rPr>
                <w:rFonts w:ascii="宋体" w:hAnsi="宋体" w:eastAsia="宋体" w:cs="宋体"/>
                <w:spacing w:val="-37"/>
              </w:rPr>
              <w:t xml:space="preserve"> </w:t>
            </w:r>
            <w:r>
              <w:rPr>
                <w:spacing w:val="1"/>
              </w:rPr>
              <w:t>C30</w:t>
            </w:r>
            <w:r>
              <w:rPr>
                <w:rFonts w:ascii="宋体" w:hAnsi="宋体" w:eastAsia="宋体" w:cs="宋体"/>
                <w:spacing w:val="1"/>
              </w:rPr>
              <w:t>。</w:t>
            </w:r>
          </w:p>
        </w:tc>
      </w:tr>
      <w:tr w14:paraId="02F261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73" w:hRule="atLeast"/>
        </w:trPr>
        <w:tc>
          <w:tcPr>
            <w:tcW w:w="8526" w:type="dxa"/>
            <w:tcBorders>
              <w:top w:val="single" w:color="000000" w:sz="2" w:space="0"/>
            </w:tcBorders>
            <w:vAlign w:val="top"/>
          </w:tcPr>
          <w:p w14:paraId="64322170">
            <w:pPr>
              <w:spacing w:before="111" w:line="228" w:lineRule="auto"/>
              <w:ind w:left="130"/>
              <w:rPr>
                <w:rFonts w:ascii="宋体" w:hAnsi="宋体" w:eastAsia="宋体" w:cs="宋体"/>
                <w:sz w:val="20"/>
                <w:szCs w:val="20"/>
              </w:rPr>
            </w:pPr>
            <w:r>
              <w:rPr>
                <w:rFonts w:ascii="宋体" w:hAnsi="宋体" w:eastAsia="宋体" w:cs="宋体"/>
                <w:b/>
                <w:bCs/>
                <w:spacing w:val="3"/>
                <w:sz w:val="20"/>
                <w:szCs w:val="20"/>
              </w:rPr>
              <w:t>四、检验检测</w:t>
            </w:r>
          </w:p>
          <w:p w14:paraId="28A117C4">
            <w:pPr>
              <w:pStyle w:val="8"/>
              <w:spacing w:before="98" w:line="228" w:lineRule="auto"/>
              <w:ind w:left="547"/>
              <w:rPr>
                <w:rFonts w:ascii="宋体" w:hAnsi="宋体" w:eastAsia="宋体" w:cs="宋体"/>
              </w:rPr>
            </w:pPr>
            <w:r>
              <w:rPr>
                <w:spacing w:val="2"/>
              </w:rPr>
              <w:t>1.</w:t>
            </w:r>
            <w:r>
              <w:rPr>
                <w:rFonts w:ascii="宋体" w:hAnsi="宋体" w:eastAsia="宋体" w:cs="宋体"/>
                <w:spacing w:val="2"/>
              </w:rPr>
              <w:t>检验方法：</w:t>
            </w:r>
          </w:p>
          <w:p w14:paraId="68053D39">
            <w:pPr>
              <w:pStyle w:val="8"/>
              <w:spacing w:before="120" w:line="228" w:lineRule="auto"/>
              <w:ind w:left="540"/>
              <w:rPr>
                <w:rFonts w:ascii="宋体" w:hAnsi="宋体" w:eastAsia="宋体" w:cs="宋体"/>
              </w:rPr>
            </w:pPr>
            <w:r>
              <w:rPr>
                <w:rFonts w:ascii="宋体" w:hAnsi="宋体" w:eastAsia="宋体" w:cs="宋体"/>
                <w:spacing w:val="6"/>
              </w:rPr>
              <w:t>（</w:t>
            </w:r>
            <w:r>
              <w:rPr>
                <w:spacing w:val="6"/>
              </w:rPr>
              <w:t>1</w:t>
            </w:r>
            <w:r>
              <w:rPr>
                <w:rFonts w:ascii="宋体" w:hAnsi="宋体" w:eastAsia="宋体" w:cs="宋体"/>
                <w:spacing w:val="6"/>
              </w:rPr>
              <w:t>）用空鼓锤敲击检查，锤柄应与检查面呈</w:t>
            </w:r>
            <w:r>
              <w:rPr>
                <w:rFonts w:ascii="宋体" w:hAnsi="宋体" w:eastAsia="宋体" w:cs="宋体"/>
                <w:spacing w:val="-24"/>
              </w:rPr>
              <w:t xml:space="preserve"> </w:t>
            </w:r>
            <w:r>
              <w:rPr>
                <w:spacing w:val="6"/>
              </w:rPr>
              <w:t>45</w:t>
            </w:r>
            <w:r>
              <w:rPr>
                <w:spacing w:val="-25"/>
              </w:rPr>
              <w:t xml:space="preserve"> </w:t>
            </w:r>
            <w:r>
              <w:rPr>
                <w:rFonts w:ascii="宋体" w:hAnsi="宋体" w:eastAsia="宋体" w:cs="宋体"/>
                <w:spacing w:val="6"/>
              </w:rPr>
              <w:t>°。</w:t>
            </w:r>
          </w:p>
          <w:p w14:paraId="27CE69BF">
            <w:pPr>
              <w:pStyle w:val="8"/>
              <w:spacing w:before="120" w:line="228" w:lineRule="auto"/>
              <w:ind w:left="526"/>
              <w:rPr>
                <w:rFonts w:ascii="宋体" w:hAnsi="宋体" w:eastAsia="宋体" w:cs="宋体"/>
              </w:rPr>
            </w:pPr>
            <w:r>
              <w:rPr>
                <w:spacing w:val="5"/>
              </w:rPr>
              <w:t>2.</w:t>
            </w:r>
            <w:r>
              <w:rPr>
                <w:rFonts w:ascii="宋体" w:hAnsi="宋体" w:eastAsia="宋体" w:cs="宋体"/>
                <w:spacing w:val="5"/>
              </w:rPr>
              <w:t>检验数量：</w:t>
            </w:r>
          </w:p>
          <w:p w14:paraId="3A2FB75C">
            <w:pPr>
              <w:pStyle w:val="8"/>
              <w:spacing w:before="123" w:line="283" w:lineRule="auto"/>
              <w:ind w:left="120" w:right="116" w:firstLine="42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）按每三层或每层施工段（或变形缝）划分检验批，高层建筑的标准层可按每三层</w:t>
            </w:r>
            <w:r>
              <w:rPr>
                <w:rFonts w:ascii="宋体" w:hAnsi="宋体" w:eastAsia="宋体" w:cs="宋体"/>
                <w:spacing w:val="8"/>
              </w:rPr>
              <w:t>（不足三层按三层计）划分检验批。</w:t>
            </w:r>
          </w:p>
          <w:p w14:paraId="2860CB27">
            <w:pPr>
              <w:pStyle w:val="8"/>
              <w:spacing w:before="120" w:line="302" w:lineRule="auto"/>
              <w:ind w:left="113" w:right="113" w:firstLine="427"/>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）每检验批应按自然间（或标准间）检验，抽查数量应随机检验不应少于</w:t>
            </w:r>
            <w:r>
              <w:rPr>
                <w:rFonts w:ascii="宋体" w:hAnsi="宋体" w:eastAsia="宋体" w:cs="宋体"/>
                <w:spacing w:val="-28"/>
              </w:rPr>
              <w:t xml:space="preserve"> </w:t>
            </w:r>
            <w:r>
              <w:rPr>
                <w:spacing w:val="8"/>
              </w:rPr>
              <w:t>3</w:t>
            </w:r>
            <w:r>
              <w:rPr>
                <w:spacing w:val="29"/>
              </w:rPr>
              <w:t xml:space="preserve"> </w:t>
            </w:r>
            <w:r>
              <w:rPr>
                <w:rFonts w:ascii="宋体" w:hAnsi="宋体" w:eastAsia="宋体" w:cs="宋体"/>
                <w:spacing w:val="8"/>
              </w:rPr>
              <w:t>间，不</w:t>
            </w:r>
            <w:r>
              <w:rPr>
                <w:rFonts w:ascii="宋体" w:hAnsi="宋体" w:eastAsia="宋体" w:cs="宋体"/>
                <w:spacing w:val="6"/>
              </w:rPr>
              <w:t>足</w:t>
            </w:r>
            <w:r>
              <w:rPr>
                <w:rFonts w:ascii="宋体" w:hAnsi="宋体" w:eastAsia="宋体" w:cs="宋体"/>
                <w:spacing w:val="-29"/>
              </w:rPr>
              <w:t xml:space="preserve"> </w:t>
            </w:r>
            <w:r>
              <w:rPr>
                <w:spacing w:val="6"/>
              </w:rPr>
              <w:t>3</w:t>
            </w:r>
            <w:r>
              <w:rPr>
                <w:spacing w:val="28"/>
              </w:rPr>
              <w:t xml:space="preserve"> </w:t>
            </w:r>
            <w:r>
              <w:rPr>
                <w:rFonts w:ascii="宋体" w:hAnsi="宋体" w:eastAsia="宋体" w:cs="宋体"/>
                <w:spacing w:val="6"/>
              </w:rPr>
              <w:t>间，应全数检查；其中走廊（过道）应以</w:t>
            </w:r>
            <w:r>
              <w:rPr>
                <w:rFonts w:ascii="宋体" w:hAnsi="宋体" w:eastAsia="宋体" w:cs="宋体"/>
                <w:spacing w:val="-20"/>
              </w:rPr>
              <w:t xml:space="preserve"> </w:t>
            </w:r>
            <w:r>
              <w:rPr>
                <w:spacing w:val="6"/>
              </w:rPr>
              <w:t xml:space="preserve">10 </w:t>
            </w:r>
            <w:r>
              <w:rPr>
                <w:rFonts w:ascii="宋体" w:hAnsi="宋体" w:eastAsia="宋体" w:cs="宋体"/>
                <w:spacing w:val="6"/>
              </w:rPr>
              <w:t>延长米为</w:t>
            </w:r>
            <w:r>
              <w:rPr>
                <w:rFonts w:ascii="宋体" w:hAnsi="宋体" w:eastAsia="宋体" w:cs="宋体"/>
                <w:spacing w:val="-21"/>
              </w:rPr>
              <w:t xml:space="preserve"> </w:t>
            </w:r>
            <w:r>
              <w:rPr>
                <w:spacing w:val="6"/>
              </w:rPr>
              <w:t>1</w:t>
            </w:r>
            <w:r>
              <w:rPr>
                <w:spacing w:val="28"/>
                <w:w w:val="101"/>
              </w:rPr>
              <w:t xml:space="preserve"> </w:t>
            </w:r>
            <w:r>
              <w:rPr>
                <w:rFonts w:ascii="宋体" w:hAnsi="宋体" w:eastAsia="宋体" w:cs="宋体"/>
                <w:spacing w:val="6"/>
              </w:rPr>
              <w:t>间。（参考《建筑地面工程施</w:t>
            </w:r>
            <w:r>
              <w:rPr>
                <w:rFonts w:ascii="宋体" w:hAnsi="宋体" w:eastAsia="宋体" w:cs="宋体"/>
                <w:spacing w:val="5"/>
              </w:rPr>
              <w:t>工质量验收规范》</w:t>
            </w:r>
            <w:r>
              <w:t>GB</w:t>
            </w:r>
            <w:r>
              <w:rPr>
                <w:spacing w:val="5"/>
              </w:rPr>
              <w:t xml:space="preserve"> 50209-2010</w:t>
            </w:r>
            <w:r>
              <w:rPr>
                <w:spacing w:val="-22"/>
              </w:rPr>
              <w:t xml:space="preserve"> </w:t>
            </w:r>
            <w:r>
              <w:rPr>
                <w:rFonts w:ascii="宋体" w:hAnsi="宋体" w:eastAsia="宋体" w:cs="宋体"/>
                <w:spacing w:val="5"/>
              </w:rPr>
              <w:t>，第</w:t>
            </w:r>
            <w:r>
              <w:rPr>
                <w:rFonts w:ascii="宋体" w:hAnsi="宋体" w:eastAsia="宋体" w:cs="宋体"/>
                <w:spacing w:val="-36"/>
              </w:rPr>
              <w:t xml:space="preserve"> </w:t>
            </w:r>
            <w:r>
              <w:rPr>
                <w:spacing w:val="5"/>
              </w:rPr>
              <w:t xml:space="preserve">3.0.21 </w:t>
            </w:r>
            <w:r>
              <w:rPr>
                <w:rFonts w:ascii="宋体" w:hAnsi="宋体" w:eastAsia="宋体" w:cs="宋体"/>
                <w:spacing w:val="5"/>
              </w:rPr>
              <w:t>条）</w:t>
            </w:r>
          </w:p>
        </w:tc>
      </w:tr>
    </w:tbl>
    <w:p w14:paraId="1D882100">
      <w:pPr>
        <w:spacing w:before="159"/>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56"/>
        <w:gridCol w:w="4270"/>
      </w:tblGrid>
      <w:tr w14:paraId="4B7AC0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1" w:hRule="atLeast"/>
        </w:trPr>
        <w:tc>
          <w:tcPr>
            <w:tcW w:w="8526" w:type="dxa"/>
            <w:gridSpan w:val="2"/>
            <w:tcBorders>
              <w:bottom w:val="single" w:color="000000" w:sz="2" w:space="0"/>
            </w:tcBorders>
            <w:shd w:val="clear" w:color="auto" w:fill="C5E0B3"/>
            <w:vAlign w:val="top"/>
          </w:tcPr>
          <w:p w14:paraId="65276BCB">
            <w:pPr>
              <w:pStyle w:val="8"/>
              <w:spacing w:before="258" w:line="220" w:lineRule="auto"/>
              <w:ind w:left="106"/>
              <w:outlineLvl w:val="1"/>
              <w:rPr>
                <w:rFonts w:ascii="宋体" w:hAnsi="宋体" w:eastAsia="宋体" w:cs="宋体"/>
                <w:sz w:val="24"/>
                <w:szCs w:val="24"/>
              </w:rPr>
            </w:pPr>
            <w:r>
              <w:rPr>
                <w:spacing w:val="-5"/>
                <w:sz w:val="24"/>
                <w:szCs w:val="24"/>
              </w:rPr>
              <w:t>4.1</w:t>
            </w:r>
            <w:r>
              <w:rPr>
                <w:spacing w:val="10"/>
                <w:sz w:val="24"/>
                <w:szCs w:val="24"/>
              </w:rPr>
              <w:t xml:space="preserve">  </w:t>
            </w:r>
            <w:r>
              <w:rPr>
                <w:rFonts w:ascii="宋体" w:hAnsi="宋体" w:eastAsia="宋体" w:cs="宋体"/>
                <w:spacing w:val="-5"/>
                <w:sz w:val="24"/>
                <w:szCs w:val="24"/>
              </w:rPr>
              <w:t>空鼓</w:t>
            </w:r>
          </w:p>
        </w:tc>
      </w:tr>
      <w:tr w14:paraId="5B1B92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6" w:hRule="atLeast"/>
        </w:trPr>
        <w:tc>
          <w:tcPr>
            <w:tcW w:w="8526" w:type="dxa"/>
            <w:gridSpan w:val="2"/>
            <w:tcBorders>
              <w:top w:val="single" w:color="000000" w:sz="2" w:space="0"/>
              <w:bottom w:val="single" w:color="000000" w:sz="2" w:space="0"/>
            </w:tcBorders>
            <w:vAlign w:val="top"/>
          </w:tcPr>
          <w:p w14:paraId="771E5588">
            <w:pPr>
              <w:pStyle w:val="8"/>
              <w:spacing w:before="309" w:line="219" w:lineRule="auto"/>
              <w:ind w:left="139"/>
              <w:outlineLvl w:val="2"/>
              <w:rPr>
                <w:rFonts w:ascii="宋体" w:hAnsi="宋体" w:eastAsia="宋体" w:cs="宋体"/>
                <w:sz w:val="24"/>
                <w:szCs w:val="24"/>
              </w:rPr>
            </w:pPr>
            <w:bookmarkStart w:id="148" w:name="bookmark201"/>
            <w:bookmarkEnd w:id="148"/>
            <w:r>
              <w:rPr>
                <w:rFonts w:ascii="宋体" w:hAnsi="宋体" w:eastAsia="宋体" w:cs="宋体"/>
                <w:spacing w:val="-6"/>
                <w:sz w:val="24"/>
                <w:szCs w:val="24"/>
              </w:rPr>
              <w:t>问题</w:t>
            </w:r>
            <w:r>
              <w:rPr>
                <w:rFonts w:ascii="宋体" w:hAnsi="宋体" w:eastAsia="宋体" w:cs="宋体"/>
                <w:spacing w:val="-50"/>
                <w:sz w:val="24"/>
                <w:szCs w:val="24"/>
              </w:rPr>
              <w:t xml:space="preserve"> </w:t>
            </w:r>
            <w:r>
              <w:rPr>
                <w:spacing w:val="-6"/>
                <w:sz w:val="24"/>
                <w:szCs w:val="24"/>
              </w:rPr>
              <w:t>4.1.2</w:t>
            </w:r>
            <w:r>
              <w:rPr>
                <w:spacing w:val="-30"/>
                <w:sz w:val="24"/>
                <w:szCs w:val="24"/>
              </w:rPr>
              <w:t xml:space="preserve"> </w:t>
            </w:r>
            <w:r>
              <w:rPr>
                <w:rFonts w:ascii="宋体" w:hAnsi="宋体" w:eastAsia="宋体" w:cs="宋体"/>
                <w:spacing w:val="-6"/>
                <w:sz w:val="24"/>
                <w:szCs w:val="24"/>
              </w:rPr>
              <w:t>：抹灰层空鼓</w:t>
            </w:r>
          </w:p>
        </w:tc>
      </w:tr>
      <w:tr w14:paraId="518E0B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18" w:hRule="atLeast"/>
        </w:trPr>
        <w:tc>
          <w:tcPr>
            <w:tcW w:w="8526" w:type="dxa"/>
            <w:gridSpan w:val="2"/>
            <w:tcBorders>
              <w:top w:val="single" w:color="000000" w:sz="2" w:space="0"/>
              <w:bottom w:val="nil"/>
            </w:tcBorders>
            <w:vAlign w:val="top"/>
          </w:tcPr>
          <w:p w14:paraId="3032F3A7">
            <w:pPr>
              <w:spacing w:before="108" w:line="230" w:lineRule="auto"/>
              <w:ind w:left="114"/>
              <w:rPr>
                <w:rFonts w:ascii="宋体" w:hAnsi="宋体" w:eastAsia="宋体" w:cs="宋体"/>
                <w:sz w:val="20"/>
                <w:szCs w:val="20"/>
              </w:rPr>
            </w:pPr>
            <w:bookmarkStart w:id="149" w:name="bookmark93"/>
            <w:bookmarkEnd w:id="149"/>
            <w:bookmarkStart w:id="150" w:name="bookmark92"/>
            <w:bookmarkEnd w:id="150"/>
            <w:r>
              <w:rPr>
                <w:rFonts w:ascii="宋体" w:hAnsi="宋体" w:eastAsia="宋体" w:cs="宋体"/>
                <w:b/>
                <w:bCs/>
                <w:spacing w:val="6"/>
                <w:sz w:val="20"/>
                <w:szCs w:val="20"/>
              </w:rPr>
              <w:t>一、问题描述</w:t>
            </w:r>
          </w:p>
          <w:p w14:paraId="2CD6085E">
            <w:pPr>
              <w:pStyle w:val="8"/>
              <w:spacing w:before="98" w:line="228" w:lineRule="auto"/>
              <w:ind w:left="547"/>
              <w:rPr>
                <w:rFonts w:ascii="宋体" w:hAnsi="宋体" w:eastAsia="宋体" w:cs="宋体"/>
              </w:rPr>
            </w:pPr>
            <w:r>
              <w:rPr>
                <w:spacing w:val="5"/>
              </w:rPr>
              <w:t>1.</w:t>
            </w:r>
            <w:r>
              <w:rPr>
                <w:rFonts w:ascii="宋体" w:hAnsi="宋体" w:eastAsia="宋体" w:cs="宋体"/>
                <w:spacing w:val="5"/>
              </w:rPr>
              <w:t>混凝土基层墙面砂浆抹灰层空鼓（见图</w:t>
            </w:r>
            <w:r>
              <w:rPr>
                <w:rFonts w:ascii="宋体" w:hAnsi="宋体" w:eastAsia="宋体" w:cs="宋体"/>
                <w:spacing w:val="-33"/>
              </w:rPr>
              <w:t xml:space="preserve"> </w:t>
            </w:r>
            <w:r>
              <w:rPr>
                <w:spacing w:val="5"/>
              </w:rPr>
              <w:t>4.</w:t>
            </w:r>
            <w:r>
              <w:rPr>
                <w:spacing w:val="-25"/>
              </w:rPr>
              <w:t xml:space="preserve"> </w:t>
            </w:r>
            <w:r>
              <w:rPr>
                <w:spacing w:val="5"/>
              </w:rPr>
              <w:t>1.2-1</w:t>
            </w:r>
            <w:r>
              <w:rPr>
                <w:rFonts w:ascii="宋体" w:hAnsi="宋体" w:eastAsia="宋体" w:cs="宋体"/>
                <w:spacing w:val="5"/>
              </w:rPr>
              <w:t>）。</w:t>
            </w:r>
          </w:p>
          <w:p w14:paraId="0C976320">
            <w:pPr>
              <w:pStyle w:val="8"/>
              <w:spacing w:before="118" w:line="227" w:lineRule="auto"/>
              <w:ind w:left="526"/>
              <w:rPr>
                <w:rFonts w:ascii="宋体" w:hAnsi="宋体" w:eastAsia="宋体" w:cs="宋体"/>
              </w:rPr>
            </w:pPr>
            <w:r>
              <w:rPr>
                <w:spacing w:val="6"/>
              </w:rPr>
              <w:t>2.</w:t>
            </w:r>
            <w:r>
              <w:rPr>
                <w:rFonts w:ascii="宋体" w:hAnsi="宋体" w:eastAsia="宋体" w:cs="宋体"/>
                <w:spacing w:val="6"/>
              </w:rPr>
              <w:t>砌筑墙体或条板墙体抹灰层空鼓（见图</w:t>
            </w:r>
            <w:r>
              <w:rPr>
                <w:rFonts w:ascii="宋体" w:hAnsi="宋体" w:eastAsia="宋体" w:cs="宋体"/>
                <w:spacing w:val="-41"/>
              </w:rPr>
              <w:t xml:space="preserve"> </w:t>
            </w:r>
            <w:r>
              <w:rPr>
                <w:spacing w:val="6"/>
              </w:rPr>
              <w:t>4.</w:t>
            </w:r>
            <w:r>
              <w:rPr>
                <w:spacing w:val="-25"/>
              </w:rPr>
              <w:t xml:space="preserve"> </w:t>
            </w:r>
            <w:r>
              <w:rPr>
                <w:spacing w:val="6"/>
              </w:rPr>
              <w:t>1.2-2</w:t>
            </w:r>
            <w:r>
              <w:rPr>
                <w:rFonts w:ascii="宋体" w:hAnsi="宋体" w:eastAsia="宋体" w:cs="宋体"/>
                <w:spacing w:val="6"/>
              </w:rPr>
              <w:t>）。</w:t>
            </w:r>
          </w:p>
        </w:tc>
      </w:tr>
      <w:tr w14:paraId="24BB68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72" w:hRule="atLeast"/>
        </w:trPr>
        <w:tc>
          <w:tcPr>
            <w:tcW w:w="4256" w:type="dxa"/>
            <w:tcBorders>
              <w:top w:val="nil"/>
              <w:bottom w:val="nil"/>
              <w:right w:val="nil"/>
            </w:tcBorders>
            <w:vAlign w:val="top"/>
          </w:tcPr>
          <w:p w14:paraId="06A1B902">
            <w:pPr>
              <w:spacing w:before="201" w:line="2892" w:lineRule="exact"/>
              <w:ind w:firstLine="534"/>
            </w:pPr>
            <w:r>
              <w:rPr>
                <w:position w:val="-57"/>
              </w:rPr>
              <w:drawing>
                <wp:inline distT="0" distB="0" distL="0" distR="0">
                  <wp:extent cx="2277745" cy="1836420"/>
                  <wp:effectExtent l="0" t="0" r="0" b="0"/>
                  <wp:docPr id="204" name="IM 204"/>
                  <wp:cNvGraphicFramePr/>
                  <a:graphic xmlns:a="http://schemas.openxmlformats.org/drawingml/2006/main">
                    <a:graphicData uri="http://schemas.openxmlformats.org/drawingml/2006/picture">
                      <pic:pic xmlns:pic="http://schemas.openxmlformats.org/drawingml/2006/picture">
                        <pic:nvPicPr>
                          <pic:cNvPr id="204" name="IM 204"/>
                          <pic:cNvPicPr/>
                        </pic:nvPicPr>
                        <pic:blipFill>
                          <a:blip r:embed="rId214"/>
                          <a:stretch>
                            <a:fillRect/>
                          </a:stretch>
                        </pic:blipFill>
                        <pic:spPr>
                          <a:xfrm>
                            <a:off x="0" y="0"/>
                            <a:ext cx="2278379" cy="1836420"/>
                          </a:xfrm>
                          <a:prstGeom prst="rect">
                            <a:avLst/>
                          </a:prstGeom>
                        </pic:spPr>
                      </pic:pic>
                    </a:graphicData>
                  </a:graphic>
                </wp:inline>
              </w:drawing>
            </w:r>
          </w:p>
        </w:tc>
        <w:tc>
          <w:tcPr>
            <w:tcW w:w="4270" w:type="dxa"/>
            <w:tcBorders>
              <w:top w:val="nil"/>
              <w:left w:val="nil"/>
              <w:bottom w:val="nil"/>
            </w:tcBorders>
            <w:vAlign w:val="top"/>
          </w:tcPr>
          <w:p w14:paraId="768F50DC">
            <w:pPr>
              <w:spacing w:before="201" w:line="2892" w:lineRule="exact"/>
              <w:ind w:firstLine="126"/>
            </w:pPr>
            <w:r>
              <w:rPr>
                <w:position w:val="-57"/>
              </w:rPr>
              <w:drawing>
                <wp:inline distT="0" distB="0" distL="0" distR="0">
                  <wp:extent cx="2277745" cy="1836420"/>
                  <wp:effectExtent l="0" t="0" r="0" b="0"/>
                  <wp:docPr id="206" name="IM 206"/>
                  <wp:cNvGraphicFramePr/>
                  <a:graphic xmlns:a="http://schemas.openxmlformats.org/drawingml/2006/main">
                    <a:graphicData uri="http://schemas.openxmlformats.org/drawingml/2006/picture">
                      <pic:pic xmlns:pic="http://schemas.openxmlformats.org/drawingml/2006/picture">
                        <pic:nvPicPr>
                          <pic:cNvPr id="206" name="IM 206"/>
                          <pic:cNvPicPr/>
                        </pic:nvPicPr>
                        <pic:blipFill>
                          <a:blip r:embed="rId215"/>
                          <a:stretch>
                            <a:fillRect/>
                          </a:stretch>
                        </pic:blipFill>
                        <pic:spPr>
                          <a:xfrm>
                            <a:off x="0" y="0"/>
                            <a:ext cx="2278379" cy="1836420"/>
                          </a:xfrm>
                          <a:prstGeom prst="rect">
                            <a:avLst/>
                          </a:prstGeom>
                        </pic:spPr>
                      </pic:pic>
                    </a:graphicData>
                  </a:graphic>
                </wp:inline>
              </w:drawing>
            </w:r>
          </w:p>
        </w:tc>
      </w:tr>
      <w:tr w14:paraId="11F351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5" w:hRule="atLeast"/>
        </w:trPr>
        <w:tc>
          <w:tcPr>
            <w:tcW w:w="8526" w:type="dxa"/>
            <w:gridSpan w:val="2"/>
            <w:tcBorders>
              <w:top w:val="nil"/>
            </w:tcBorders>
            <w:vAlign w:val="top"/>
          </w:tcPr>
          <w:p w14:paraId="72E3AEEF">
            <w:pPr>
              <w:pStyle w:val="8"/>
              <w:spacing w:before="206" w:line="228" w:lineRule="auto"/>
              <w:ind w:left="656"/>
              <w:rPr>
                <w:rFonts w:ascii="宋体" w:hAnsi="宋体" w:eastAsia="宋体" w:cs="宋体"/>
              </w:rPr>
            </w:pPr>
            <w:r>
              <w:rPr>
                <w:rFonts w:ascii="宋体" w:hAnsi="宋体" w:eastAsia="宋体" w:cs="宋体"/>
                <w:spacing w:val="4"/>
              </w:rPr>
              <w:t>图</w:t>
            </w:r>
            <w:r>
              <w:rPr>
                <w:rFonts w:ascii="宋体" w:hAnsi="宋体" w:eastAsia="宋体" w:cs="宋体"/>
                <w:spacing w:val="-30"/>
              </w:rPr>
              <w:t xml:space="preserve"> </w:t>
            </w:r>
            <w:r>
              <w:rPr>
                <w:spacing w:val="4"/>
              </w:rPr>
              <w:t>4.</w:t>
            </w:r>
            <w:r>
              <w:rPr>
                <w:spacing w:val="-25"/>
              </w:rPr>
              <w:t xml:space="preserve"> </w:t>
            </w:r>
            <w:r>
              <w:rPr>
                <w:spacing w:val="4"/>
              </w:rPr>
              <w:t xml:space="preserve">1.2-1 </w:t>
            </w:r>
            <w:r>
              <w:rPr>
                <w:rFonts w:ascii="宋体" w:hAnsi="宋体" w:eastAsia="宋体" w:cs="宋体"/>
                <w:spacing w:val="4"/>
              </w:rPr>
              <w:t>混凝土墙面砂浆抹灰层空鼓</w:t>
            </w:r>
            <w:r>
              <w:rPr>
                <w:rFonts w:ascii="宋体" w:hAnsi="宋体" w:eastAsia="宋体" w:cs="宋体"/>
                <w:spacing w:val="9"/>
              </w:rPr>
              <w:t xml:space="preserve">       </w:t>
            </w:r>
            <w:r>
              <w:rPr>
                <w:rFonts w:ascii="宋体" w:hAnsi="宋体" w:eastAsia="宋体" w:cs="宋体"/>
                <w:spacing w:val="4"/>
              </w:rPr>
              <w:t>图</w:t>
            </w:r>
            <w:r>
              <w:rPr>
                <w:rFonts w:ascii="宋体" w:hAnsi="宋体" w:eastAsia="宋体" w:cs="宋体"/>
                <w:spacing w:val="-40"/>
              </w:rPr>
              <w:t xml:space="preserve"> </w:t>
            </w:r>
            <w:r>
              <w:rPr>
                <w:spacing w:val="4"/>
              </w:rPr>
              <w:t>4.</w:t>
            </w:r>
            <w:r>
              <w:rPr>
                <w:spacing w:val="-25"/>
              </w:rPr>
              <w:t xml:space="preserve"> </w:t>
            </w:r>
            <w:r>
              <w:rPr>
                <w:spacing w:val="4"/>
              </w:rPr>
              <w:t xml:space="preserve">1.2-2 </w:t>
            </w:r>
            <w:r>
              <w:rPr>
                <w:rFonts w:ascii="宋体" w:hAnsi="宋体" w:eastAsia="宋体" w:cs="宋体"/>
                <w:spacing w:val="4"/>
              </w:rPr>
              <w:t>砌筑墙体抹灰层空鼓</w:t>
            </w:r>
          </w:p>
        </w:tc>
      </w:tr>
    </w:tbl>
    <w:p w14:paraId="5A48744A">
      <w:pPr>
        <w:pStyle w:val="2"/>
      </w:pPr>
    </w:p>
    <w:p w14:paraId="5A942EEE">
      <w:pPr>
        <w:sectPr>
          <w:footerReference r:id="rId70" w:type="default"/>
          <w:pgSz w:w="11906" w:h="16839"/>
          <w:pgMar w:top="1431" w:right="1682" w:bottom="1411" w:left="1682" w:header="0" w:footer="1224" w:gutter="0"/>
          <w:cols w:space="720" w:num="1"/>
        </w:sectPr>
      </w:pPr>
    </w:p>
    <w:p w14:paraId="0196E3F5">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4E141F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75" w:hRule="atLeast"/>
        </w:trPr>
        <w:tc>
          <w:tcPr>
            <w:tcW w:w="8526" w:type="dxa"/>
            <w:tcBorders>
              <w:bottom w:val="single" w:color="000000" w:sz="2" w:space="0"/>
            </w:tcBorders>
            <w:vAlign w:val="top"/>
          </w:tcPr>
          <w:p w14:paraId="7927BC34">
            <w:pPr>
              <w:spacing w:before="112" w:line="228" w:lineRule="auto"/>
              <w:ind w:left="114"/>
              <w:rPr>
                <w:rFonts w:ascii="宋体" w:hAnsi="宋体" w:eastAsia="宋体" w:cs="宋体"/>
                <w:sz w:val="20"/>
                <w:szCs w:val="20"/>
              </w:rPr>
            </w:pPr>
            <w:bookmarkStart w:id="151" w:name="bookmark202"/>
            <w:bookmarkEnd w:id="151"/>
            <w:r>
              <w:rPr>
                <w:rFonts w:ascii="宋体" w:hAnsi="宋体" w:eastAsia="宋体" w:cs="宋体"/>
                <w:b/>
                <w:bCs/>
                <w:spacing w:val="6"/>
                <w:sz w:val="20"/>
                <w:szCs w:val="20"/>
              </w:rPr>
              <w:t>二、原因分析</w:t>
            </w:r>
          </w:p>
          <w:p w14:paraId="4AF4BBBB">
            <w:pPr>
              <w:pStyle w:val="8"/>
              <w:spacing w:before="97" w:line="228" w:lineRule="auto"/>
              <w:ind w:left="547"/>
              <w:rPr>
                <w:rFonts w:ascii="宋体" w:hAnsi="宋体" w:eastAsia="宋体" w:cs="宋体"/>
              </w:rPr>
            </w:pPr>
            <w:r>
              <w:rPr>
                <w:spacing w:val="2"/>
              </w:rPr>
              <w:t>1.</w:t>
            </w:r>
            <w:r>
              <w:rPr>
                <w:rFonts w:ascii="宋体" w:hAnsi="宋体" w:eastAsia="宋体" w:cs="宋体"/>
                <w:spacing w:val="2"/>
              </w:rPr>
              <w:t>设计因素：</w:t>
            </w:r>
          </w:p>
          <w:p w14:paraId="447BE2B5">
            <w:pPr>
              <w:pStyle w:val="8"/>
              <w:spacing w:before="120" w:line="340" w:lineRule="auto"/>
              <w:ind w:left="114" w:right="161" w:firstLine="414"/>
              <w:rPr>
                <w:rFonts w:ascii="宋体" w:hAnsi="宋体" w:eastAsia="宋体" w:cs="宋体"/>
              </w:rPr>
            </w:pPr>
            <w:r>
              <w:rPr>
                <w:rFonts w:ascii="宋体" w:hAnsi="宋体" w:eastAsia="宋体" w:cs="宋体"/>
                <w:spacing w:val="10"/>
              </w:rPr>
              <w:t>对于易产生收缩差异的部位（如不同材料交接</w:t>
            </w:r>
            <w:r>
              <w:rPr>
                <w:rFonts w:ascii="宋体" w:hAnsi="宋体" w:eastAsia="宋体" w:cs="宋体"/>
                <w:spacing w:val="9"/>
              </w:rPr>
              <w:t>处：砖墙与混凝土梁</w:t>
            </w:r>
            <w:r>
              <w:rPr>
                <w:spacing w:val="9"/>
              </w:rPr>
              <w:t>/</w:t>
            </w:r>
            <w:r>
              <w:rPr>
                <w:rFonts w:ascii="宋体" w:hAnsi="宋体" w:eastAsia="宋体" w:cs="宋体"/>
                <w:spacing w:val="9"/>
              </w:rPr>
              <w:t>柱交接、管线开槽</w:t>
            </w:r>
            <w:r>
              <w:rPr>
                <w:rFonts w:ascii="宋体" w:hAnsi="宋体" w:eastAsia="宋体" w:cs="宋体"/>
                <w:spacing w:val="8"/>
              </w:rPr>
              <w:t>处、门窗洞口周边</w:t>
            </w:r>
            <w:r>
              <w:rPr>
                <w:rFonts w:ascii="宋体" w:hAnsi="宋体" w:eastAsia="宋体" w:cs="宋体"/>
                <w:spacing w:val="24"/>
              </w:rPr>
              <w:t>），</w:t>
            </w:r>
            <w:r>
              <w:rPr>
                <w:rFonts w:ascii="宋体" w:hAnsi="宋体" w:eastAsia="宋体" w:cs="宋体"/>
                <w:spacing w:val="8"/>
              </w:rPr>
              <w:t>设计未要求加强处理（如挂钢丝网、增设加强筋等）。</w:t>
            </w:r>
          </w:p>
          <w:p w14:paraId="1B7EED00">
            <w:pPr>
              <w:pStyle w:val="8"/>
              <w:spacing w:line="226" w:lineRule="auto"/>
              <w:ind w:left="526"/>
              <w:rPr>
                <w:rFonts w:ascii="宋体" w:hAnsi="宋体" w:eastAsia="宋体" w:cs="宋体"/>
              </w:rPr>
            </w:pPr>
            <w:r>
              <w:rPr>
                <w:spacing w:val="5"/>
              </w:rPr>
              <w:t>2.</w:t>
            </w:r>
            <w:r>
              <w:rPr>
                <w:rFonts w:ascii="宋体" w:hAnsi="宋体" w:eastAsia="宋体" w:cs="宋体"/>
                <w:spacing w:val="5"/>
              </w:rPr>
              <w:t>材料因素：</w:t>
            </w:r>
          </w:p>
          <w:p w14:paraId="5B83DD6A">
            <w:pPr>
              <w:pStyle w:val="8"/>
              <w:spacing w:before="120" w:line="284" w:lineRule="auto"/>
              <w:ind w:left="110" w:right="116" w:firstLine="43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）抹灰砂浆水泥质量不合格：使用安定性不合格的水泥（如游离氧化钙、氧化镁含量过高</w:t>
            </w:r>
            <w:r>
              <w:rPr>
                <w:rFonts w:ascii="宋体" w:hAnsi="宋体" w:eastAsia="宋体" w:cs="宋体"/>
                <w:spacing w:val="15"/>
              </w:rPr>
              <w:t>），</w:t>
            </w:r>
            <w:r>
              <w:rPr>
                <w:rFonts w:ascii="宋体" w:hAnsi="宋体" w:eastAsia="宋体" w:cs="宋体"/>
                <w:spacing w:val="9"/>
              </w:rPr>
              <w:t>或水泥强度等级与砂浆用途不匹配（如用低强度水泥配置高</w:t>
            </w:r>
            <w:r>
              <w:rPr>
                <w:rFonts w:ascii="宋体" w:hAnsi="宋体" w:eastAsia="宋体" w:cs="宋体"/>
                <w:spacing w:val="8"/>
              </w:rPr>
              <w:t>强度砂浆）。</w:t>
            </w:r>
          </w:p>
          <w:p w14:paraId="7019B8F2">
            <w:pPr>
              <w:pStyle w:val="8"/>
              <w:spacing w:before="120" w:line="228"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）砂的级配与含泥量超标：颗粒级配不符合要求、含泥量过高（超过</w:t>
            </w:r>
            <w:r>
              <w:rPr>
                <w:rFonts w:ascii="宋体" w:hAnsi="宋体" w:eastAsia="宋体" w:cs="宋体"/>
                <w:spacing w:val="-28"/>
              </w:rPr>
              <w:t xml:space="preserve"> </w:t>
            </w:r>
            <w:r>
              <w:rPr>
                <w:spacing w:val="8"/>
              </w:rPr>
              <w:t>3%</w:t>
            </w:r>
            <w:r>
              <w:rPr>
                <w:rFonts w:ascii="宋体" w:hAnsi="宋体" w:eastAsia="宋体" w:cs="宋体"/>
                <w:spacing w:val="8"/>
              </w:rPr>
              <w:t>）。</w:t>
            </w:r>
          </w:p>
          <w:p w14:paraId="407C9D88">
            <w:pPr>
              <w:pStyle w:val="8"/>
              <w:spacing w:before="122" w:line="283" w:lineRule="auto"/>
              <w:ind w:left="113" w:right="116" w:firstLine="427"/>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）砂浆配合比不当或未按设计要求添加掺合料（如石灰膏、粉煤灰</w:t>
            </w:r>
            <w:r>
              <w:rPr>
                <w:rFonts w:ascii="宋体" w:hAnsi="宋体" w:eastAsia="宋体" w:cs="宋体"/>
                <w:spacing w:val="14"/>
              </w:rPr>
              <w:t>），</w:t>
            </w:r>
            <w:r>
              <w:rPr>
                <w:rFonts w:ascii="宋体" w:hAnsi="宋体" w:eastAsia="宋体" w:cs="宋体"/>
                <w:spacing w:val="9"/>
              </w:rPr>
              <w:t>砂浆和易性</w:t>
            </w:r>
            <w:r>
              <w:rPr>
                <w:rFonts w:ascii="宋体" w:hAnsi="宋体" w:eastAsia="宋体" w:cs="宋体"/>
                <w:spacing w:val="7"/>
              </w:rPr>
              <w:t>差、保水性不足。</w:t>
            </w:r>
          </w:p>
          <w:p w14:paraId="76269FD4">
            <w:pPr>
              <w:pStyle w:val="8"/>
              <w:spacing w:before="122" w:line="227" w:lineRule="auto"/>
              <w:ind w:left="540"/>
              <w:rPr>
                <w:rFonts w:ascii="宋体" w:hAnsi="宋体" w:eastAsia="宋体" w:cs="宋体"/>
              </w:rPr>
            </w:pPr>
            <w:r>
              <w:rPr>
                <w:rFonts w:ascii="宋体" w:hAnsi="宋体" w:eastAsia="宋体" w:cs="宋体"/>
                <w:spacing w:val="8"/>
              </w:rPr>
              <w:t>（</w:t>
            </w:r>
            <w:r>
              <w:rPr>
                <w:spacing w:val="8"/>
              </w:rPr>
              <w:t>4</w:t>
            </w:r>
            <w:r>
              <w:rPr>
                <w:rFonts w:ascii="宋体" w:hAnsi="宋体" w:eastAsia="宋体" w:cs="宋体"/>
                <w:spacing w:val="8"/>
              </w:rPr>
              <w:t>）界面剂与基层或砂浆不相容（如有机界面剂与无机砂浆反应）。</w:t>
            </w:r>
          </w:p>
          <w:p w14:paraId="7A0384AC">
            <w:pPr>
              <w:pStyle w:val="8"/>
              <w:spacing w:before="121" w:line="228" w:lineRule="auto"/>
              <w:ind w:left="531"/>
              <w:rPr>
                <w:rFonts w:ascii="宋体" w:hAnsi="宋体" w:eastAsia="宋体" w:cs="宋体"/>
              </w:rPr>
            </w:pPr>
            <w:r>
              <w:rPr>
                <w:spacing w:val="5"/>
              </w:rPr>
              <w:t>3.</w:t>
            </w:r>
            <w:r>
              <w:rPr>
                <w:rFonts w:ascii="宋体" w:hAnsi="宋体" w:eastAsia="宋体" w:cs="宋体"/>
                <w:spacing w:val="5"/>
              </w:rPr>
              <w:t>施工因素：</w:t>
            </w:r>
          </w:p>
          <w:p w14:paraId="0C9D672E">
            <w:pPr>
              <w:pStyle w:val="8"/>
              <w:spacing w:before="121" w:line="227" w:lineRule="auto"/>
              <w:ind w:left="54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）基层表面未清理干净、墙面未浇水湿润或含水量过高。</w:t>
            </w:r>
          </w:p>
          <w:p w14:paraId="16C75359">
            <w:pPr>
              <w:pStyle w:val="8"/>
              <w:spacing w:before="121" w:line="227"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）基层表面未采取喷浆、拉毛处理。</w:t>
            </w:r>
          </w:p>
          <w:p w14:paraId="0E1C726E">
            <w:pPr>
              <w:pStyle w:val="8"/>
              <w:spacing w:before="122" w:line="284" w:lineRule="auto"/>
              <w:ind w:left="126" w:right="116" w:firstLine="414"/>
              <w:rPr>
                <w:rFonts w:ascii="宋体" w:hAnsi="宋体" w:eastAsia="宋体" w:cs="宋体"/>
              </w:rPr>
            </w:pPr>
            <w:r>
              <w:rPr>
                <w:rFonts w:ascii="宋体" w:hAnsi="宋体" w:eastAsia="宋体" w:cs="宋体"/>
                <w:spacing w:val="8"/>
              </w:rPr>
              <w:t>（</w:t>
            </w:r>
            <w:r>
              <w:rPr>
                <w:spacing w:val="8"/>
              </w:rPr>
              <w:t>3</w:t>
            </w:r>
            <w:r>
              <w:rPr>
                <w:rFonts w:ascii="宋体" w:hAnsi="宋体" w:eastAsia="宋体" w:cs="宋体"/>
                <w:spacing w:val="8"/>
              </w:rPr>
              <w:t>）前一层未干透（或未达到强度）就抹后一层，抹灰时未按“先薄后厚</w:t>
            </w:r>
            <w:r>
              <w:rPr>
                <w:rFonts w:ascii="宋体" w:hAnsi="宋体" w:eastAsia="宋体" w:cs="宋体"/>
                <w:spacing w:val="-52"/>
              </w:rPr>
              <w:t xml:space="preserve"> </w:t>
            </w:r>
            <w:r>
              <w:rPr>
                <w:rFonts w:ascii="宋体" w:hAnsi="宋体" w:eastAsia="宋体" w:cs="宋体"/>
                <w:spacing w:val="8"/>
              </w:rPr>
              <w:t>”、“先阴阳角后大面</w:t>
            </w:r>
            <w:r>
              <w:rPr>
                <w:rFonts w:ascii="宋体" w:hAnsi="宋体" w:eastAsia="宋体" w:cs="宋体"/>
                <w:spacing w:val="-72"/>
              </w:rPr>
              <w:t xml:space="preserve"> </w:t>
            </w:r>
            <w:r>
              <w:rPr>
                <w:rFonts w:ascii="宋体" w:hAnsi="宋体" w:eastAsia="宋体" w:cs="宋体"/>
                <w:spacing w:val="8"/>
              </w:rPr>
              <w:t>”的顺序操作，或用力不均导致砂浆与基层结合</w:t>
            </w:r>
            <w:r>
              <w:rPr>
                <w:rFonts w:ascii="宋体" w:hAnsi="宋体" w:eastAsia="宋体" w:cs="宋体"/>
                <w:spacing w:val="7"/>
              </w:rPr>
              <w:t>不密实。</w:t>
            </w:r>
          </w:p>
          <w:p w14:paraId="373FBC09">
            <w:pPr>
              <w:pStyle w:val="8"/>
              <w:spacing w:before="120" w:line="284" w:lineRule="auto"/>
              <w:ind w:left="113" w:right="116" w:firstLine="427"/>
              <w:rPr>
                <w:rFonts w:ascii="宋体" w:hAnsi="宋体" w:eastAsia="宋体" w:cs="宋体"/>
              </w:rPr>
            </w:pPr>
            <w:r>
              <w:rPr>
                <w:rFonts w:ascii="宋体" w:hAnsi="宋体" w:eastAsia="宋体" w:cs="宋体"/>
                <w:spacing w:val="9"/>
              </w:rPr>
              <w:t>（</w:t>
            </w:r>
            <w:r>
              <w:rPr>
                <w:spacing w:val="9"/>
              </w:rPr>
              <w:t>4</w:t>
            </w:r>
            <w:r>
              <w:rPr>
                <w:rFonts w:ascii="宋体" w:hAnsi="宋体" w:eastAsia="宋体" w:cs="宋体"/>
                <w:spacing w:val="9"/>
              </w:rPr>
              <w:t>）抹灰完成后未及时洒水养护，高温或大风天气施工时，未采取覆盖保湿措施，水</w:t>
            </w:r>
            <w:r>
              <w:rPr>
                <w:rFonts w:ascii="宋体" w:hAnsi="宋体" w:eastAsia="宋体" w:cs="宋体"/>
                <w:spacing w:val="7"/>
              </w:rPr>
              <w:t>分流失导致空鼓。</w:t>
            </w:r>
          </w:p>
          <w:p w14:paraId="4F76B746">
            <w:pPr>
              <w:pStyle w:val="8"/>
              <w:spacing w:before="120" w:line="228" w:lineRule="auto"/>
              <w:ind w:left="525"/>
              <w:rPr>
                <w:rFonts w:ascii="宋体" w:hAnsi="宋体" w:eastAsia="宋体" w:cs="宋体"/>
              </w:rPr>
            </w:pPr>
            <w:r>
              <w:rPr>
                <w:spacing w:val="5"/>
              </w:rPr>
              <w:t>4.</w:t>
            </w:r>
            <w:r>
              <w:rPr>
                <w:rFonts w:ascii="宋体" w:hAnsi="宋体" w:eastAsia="宋体" w:cs="宋体"/>
                <w:spacing w:val="5"/>
              </w:rPr>
              <w:t>其他因素：</w:t>
            </w:r>
          </w:p>
          <w:p w14:paraId="5D52E6E3">
            <w:pPr>
              <w:pStyle w:val="8"/>
              <w:spacing w:before="120" w:line="228" w:lineRule="auto"/>
              <w:ind w:left="54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）环境因素：施工时温度过高或温度过低</w:t>
            </w:r>
            <w:r>
              <w:rPr>
                <w:rFonts w:ascii="宋体" w:hAnsi="宋体" w:eastAsia="宋体" w:cs="宋体"/>
                <w:spacing w:val="8"/>
              </w:rPr>
              <w:t>，影响砂浆粘结力。</w:t>
            </w:r>
          </w:p>
          <w:p w14:paraId="67A5E442">
            <w:pPr>
              <w:pStyle w:val="8"/>
              <w:spacing w:before="120" w:line="227" w:lineRule="auto"/>
              <w:ind w:left="54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）管线预埋或开槽处理不当，修补材料，与原基</w:t>
            </w:r>
            <w:r>
              <w:rPr>
                <w:rFonts w:ascii="宋体" w:hAnsi="宋体" w:eastAsia="宋体" w:cs="宋体"/>
                <w:spacing w:val="8"/>
              </w:rPr>
              <w:t>层结合不密实。</w:t>
            </w:r>
          </w:p>
        </w:tc>
      </w:tr>
      <w:tr w14:paraId="4C1E6E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80" w:hRule="atLeast"/>
        </w:trPr>
        <w:tc>
          <w:tcPr>
            <w:tcW w:w="8526" w:type="dxa"/>
            <w:tcBorders>
              <w:top w:val="single" w:color="000000" w:sz="2" w:space="0"/>
            </w:tcBorders>
            <w:vAlign w:val="top"/>
          </w:tcPr>
          <w:p w14:paraId="6D9AAD62">
            <w:pPr>
              <w:spacing w:before="115" w:line="228" w:lineRule="auto"/>
              <w:ind w:left="110"/>
              <w:rPr>
                <w:rFonts w:ascii="宋体" w:hAnsi="宋体" w:eastAsia="宋体" w:cs="宋体"/>
                <w:sz w:val="20"/>
                <w:szCs w:val="20"/>
              </w:rPr>
            </w:pPr>
            <w:r>
              <w:rPr>
                <w:rFonts w:ascii="宋体" w:hAnsi="宋体" w:eastAsia="宋体" w:cs="宋体"/>
                <w:b/>
                <w:bCs/>
                <w:spacing w:val="6"/>
                <w:sz w:val="20"/>
                <w:szCs w:val="20"/>
              </w:rPr>
              <w:t>三、防控措施</w:t>
            </w:r>
          </w:p>
          <w:p w14:paraId="6E4BF0FA">
            <w:pPr>
              <w:pStyle w:val="8"/>
              <w:spacing w:before="98" w:line="229" w:lineRule="auto"/>
              <w:ind w:left="547"/>
              <w:rPr>
                <w:rFonts w:ascii="宋体" w:hAnsi="宋体" w:eastAsia="宋体" w:cs="宋体"/>
              </w:rPr>
            </w:pPr>
            <w:r>
              <w:rPr>
                <w:spacing w:val="2"/>
              </w:rPr>
              <w:t>1.</w:t>
            </w:r>
            <w:r>
              <w:rPr>
                <w:rFonts w:ascii="宋体" w:hAnsi="宋体" w:eastAsia="宋体" w:cs="宋体"/>
                <w:spacing w:val="2"/>
              </w:rPr>
              <w:t>设计方面：</w:t>
            </w:r>
          </w:p>
          <w:p w14:paraId="5C8103AE">
            <w:pPr>
              <w:pStyle w:val="8"/>
              <w:spacing w:before="119" w:line="340" w:lineRule="auto"/>
              <w:ind w:left="111" w:right="104" w:firstLine="429"/>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）对于易产生收缩差异的部位（如不同材料交接处：砖墙与混凝土梁</w:t>
            </w:r>
            <w:r>
              <w:rPr>
                <w:spacing w:val="8"/>
              </w:rPr>
              <w:t>/</w:t>
            </w:r>
            <w:r>
              <w:rPr>
                <w:rFonts w:ascii="宋体" w:hAnsi="宋体" w:eastAsia="宋体" w:cs="宋体"/>
                <w:spacing w:val="8"/>
              </w:rPr>
              <w:t>柱交接</w:t>
            </w:r>
            <w:r>
              <w:rPr>
                <w:rFonts w:ascii="宋体" w:hAnsi="宋体" w:eastAsia="宋体" w:cs="宋体"/>
                <w:spacing w:val="7"/>
              </w:rPr>
              <w:t>、管线</w:t>
            </w:r>
            <w:r>
              <w:rPr>
                <w:rFonts w:ascii="宋体" w:hAnsi="宋体" w:eastAsia="宋体" w:cs="宋体"/>
                <w:spacing w:val="9"/>
              </w:rPr>
              <w:t>开槽处、门窗洞口周边</w:t>
            </w:r>
            <w:r>
              <w:rPr>
                <w:rFonts w:ascii="宋体" w:hAnsi="宋体" w:eastAsia="宋体" w:cs="宋体"/>
                <w:spacing w:val="16"/>
              </w:rPr>
              <w:t>），</w:t>
            </w:r>
            <w:r>
              <w:rPr>
                <w:rFonts w:ascii="宋体" w:hAnsi="宋体" w:eastAsia="宋体" w:cs="宋体"/>
                <w:spacing w:val="9"/>
              </w:rPr>
              <w:t>设计应要求加强处理（如</w:t>
            </w:r>
            <w:r>
              <w:rPr>
                <w:rFonts w:ascii="宋体" w:hAnsi="宋体" w:eastAsia="宋体" w:cs="宋体"/>
                <w:spacing w:val="8"/>
              </w:rPr>
              <w:t>挂钢丝网、增设加强筋）。</w:t>
            </w:r>
          </w:p>
          <w:p w14:paraId="2781BD04">
            <w:pPr>
              <w:pStyle w:val="8"/>
              <w:spacing w:line="226" w:lineRule="auto"/>
              <w:ind w:left="526"/>
              <w:rPr>
                <w:rFonts w:ascii="宋体" w:hAnsi="宋体" w:eastAsia="宋体" w:cs="宋体"/>
              </w:rPr>
            </w:pPr>
            <w:r>
              <w:rPr>
                <w:spacing w:val="5"/>
              </w:rPr>
              <w:t>2.</w:t>
            </w:r>
            <w:r>
              <w:rPr>
                <w:rFonts w:ascii="宋体" w:hAnsi="宋体" w:eastAsia="宋体" w:cs="宋体"/>
                <w:spacing w:val="5"/>
              </w:rPr>
              <w:t>材料方面：</w:t>
            </w:r>
          </w:p>
          <w:p w14:paraId="66BD45D0">
            <w:pPr>
              <w:pStyle w:val="8"/>
              <w:spacing w:before="122" w:line="283" w:lineRule="auto"/>
              <w:ind w:left="110" w:right="116" w:firstLine="43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）使用预拌砂浆。预拌砂浆存取时，应有防雨措施，储存容器宜采取遮阳、保温等</w:t>
            </w:r>
            <w:r>
              <w:rPr>
                <w:rFonts w:ascii="宋体" w:hAnsi="宋体" w:eastAsia="宋体" w:cs="宋体"/>
                <w:spacing w:val="6"/>
              </w:rPr>
              <w:t>措施。（参考《预拌砂浆应用技术规程》</w:t>
            </w:r>
            <w:r>
              <w:t>JGJ</w:t>
            </w:r>
            <w:r>
              <w:rPr>
                <w:spacing w:val="6"/>
              </w:rPr>
              <w:t>/T 223-2010</w:t>
            </w:r>
            <w:r>
              <w:rPr>
                <w:spacing w:val="-24"/>
              </w:rPr>
              <w:t xml:space="preserve"> </w:t>
            </w:r>
            <w:r>
              <w:rPr>
                <w:rFonts w:ascii="宋体" w:hAnsi="宋体" w:eastAsia="宋体" w:cs="宋体"/>
                <w:spacing w:val="6"/>
              </w:rPr>
              <w:t>，第</w:t>
            </w:r>
            <w:r>
              <w:rPr>
                <w:rFonts w:ascii="宋体" w:hAnsi="宋体" w:eastAsia="宋体" w:cs="宋体"/>
                <w:spacing w:val="-44"/>
              </w:rPr>
              <w:t xml:space="preserve"> </w:t>
            </w:r>
            <w:r>
              <w:rPr>
                <w:spacing w:val="6"/>
              </w:rPr>
              <w:t>4</w:t>
            </w:r>
            <w:r>
              <w:rPr>
                <w:spacing w:val="5"/>
              </w:rPr>
              <w:t>.2.</w:t>
            </w:r>
            <w:r>
              <w:rPr>
                <w:spacing w:val="-25"/>
              </w:rPr>
              <w:t xml:space="preserve"> </w:t>
            </w:r>
            <w:r>
              <w:rPr>
                <w:spacing w:val="5"/>
              </w:rPr>
              <w:t xml:space="preserve">1 </w:t>
            </w:r>
            <w:r>
              <w:rPr>
                <w:rFonts w:ascii="宋体" w:hAnsi="宋体" w:eastAsia="宋体" w:cs="宋体"/>
                <w:spacing w:val="5"/>
              </w:rPr>
              <w:t>条）</w:t>
            </w:r>
          </w:p>
          <w:p w14:paraId="1E897D57">
            <w:pPr>
              <w:pStyle w:val="8"/>
              <w:spacing w:before="121" w:line="283" w:lineRule="auto"/>
              <w:ind w:left="110" w:right="104" w:firstLine="430"/>
              <w:rPr>
                <w:rFonts w:ascii="宋体" w:hAnsi="宋体" w:eastAsia="宋体" w:cs="宋体"/>
              </w:rPr>
            </w:pPr>
            <w:r>
              <w:rPr>
                <w:rFonts w:ascii="宋体" w:hAnsi="宋体" w:eastAsia="宋体" w:cs="宋体"/>
                <w:spacing w:val="2"/>
              </w:rPr>
              <w:t>（</w:t>
            </w:r>
            <w:r>
              <w:rPr>
                <w:spacing w:val="2"/>
              </w:rPr>
              <w:t>2</w:t>
            </w:r>
            <w:r>
              <w:rPr>
                <w:rFonts w:ascii="宋体" w:hAnsi="宋体" w:eastAsia="宋体" w:cs="宋体"/>
                <w:spacing w:val="2"/>
              </w:rPr>
              <w:t>）抹灰用石灰膏的熟化期不应少于</w:t>
            </w:r>
            <w:r>
              <w:rPr>
                <w:rFonts w:ascii="宋体" w:hAnsi="宋体" w:eastAsia="宋体" w:cs="宋体"/>
                <w:spacing w:val="-20"/>
              </w:rPr>
              <w:t xml:space="preserve"> </w:t>
            </w:r>
            <w:r>
              <w:rPr>
                <w:spacing w:val="2"/>
              </w:rPr>
              <w:t>15d.</w:t>
            </w:r>
            <w:r>
              <w:rPr>
                <w:rFonts w:ascii="宋体" w:hAnsi="宋体" w:eastAsia="宋体" w:cs="宋体"/>
                <w:spacing w:val="2"/>
              </w:rPr>
              <w:t>罩面用磨细石灰粉</w:t>
            </w:r>
            <w:r>
              <w:rPr>
                <w:rFonts w:ascii="宋体" w:hAnsi="宋体" w:eastAsia="宋体" w:cs="宋体"/>
                <w:spacing w:val="1"/>
              </w:rPr>
              <w:t>的熟化期不应少于</w:t>
            </w:r>
            <w:r>
              <w:rPr>
                <w:rFonts w:ascii="宋体" w:hAnsi="宋体" w:eastAsia="宋体" w:cs="宋体"/>
                <w:spacing w:val="-37"/>
              </w:rPr>
              <w:t xml:space="preserve"> </w:t>
            </w:r>
            <w:r>
              <w:rPr>
                <w:spacing w:val="1"/>
              </w:rPr>
              <w:t>3d</w:t>
            </w:r>
            <w:r>
              <w:rPr>
                <w:rFonts w:ascii="宋体" w:hAnsi="宋体" w:eastAsia="宋体" w:cs="宋体"/>
                <w:spacing w:val="1"/>
              </w:rPr>
              <w:t>。（参</w:t>
            </w:r>
            <w:r>
              <w:rPr>
                <w:rFonts w:ascii="宋体" w:hAnsi="宋体" w:eastAsia="宋体" w:cs="宋体"/>
                <w:spacing w:val="6"/>
              </w:rPr>
              <w:t>考《住宅装饰装修工程施工规范》</w:t>
            </w:r>
            <w:r>
              <w:t>GB</w:t>
            </w:r>
            <w:r>
              <w:rPr>
                <w:spacing w:val="15"/>
              </w:rPr>
              <w:t xml:space="preserve"> </w:t>
            </w:r>
            <w:r>
              <w:rPr>
                <w:spacing w:val="6"/>
              </w:rPr>
              <w:t>50327-2001</w:t>
            </w:r>
            <w:r>
              <w:rPr>
                <w:spacing w:val="-24"/>
              </w:rPr>
              <w:t xml:space="preserve"> </w:t>
            </w:r>
            <w:r>
              <w:rPr>
                <w:rFonts w:ascii="宋体" w:hAnsi="宋体" w:eastAsia="宋体" w:cs="宋体"/>
                <w:spacing w:val="6"/>
              </w:rPr>
              <w:t>，第</w:t>
            </w:r>
            <w:r>
              <w:rPr>
                <w:rFonts w:ascii="宋体" w:hAnsi="宋体" w:eastAsia="宋体" w:cs="宋体"/>
                <w:spacing w:val="-39"/>
              </w:rPr>
              <w:t xml:space="preserve"> </w:t>
            </w:r>
            <w:r>
              <w:rPr>
                <w:spacing w:val="6"/>
              </w:rPr>
              <w:t>7.2.</w:t>
            </w:r>
            <w:r>
              <w:rPr>
                <w:spacing w:val="5"/>
              </w:rPr>
              <w:t xml:space="preserve">5 </w:t>
            </w:r>
            <w:r>
              <w:rPr>
                <w:rFonts w:ascii="宋体" w:hAnsi="宋体" w:eastAsia="宋体" w:cs="宋体"/>
                <w:spacing w:val="5"/>
              </w:rPr>
              <w:t>条）</w:t>
            </w:r>
          </w:p>
          <w:p w14:paraId="416C9AC8">
            <w:pPr>
              <w:pStyle w:val="8"/>
              <w:spacing w:before="123" w:line="229" w:lineRule="auto"/>
              <w:ind w:left="531"/>
              <w:rPr>
                <w:rFonts w:ascii="宋体" w:hAnsi="宋体" w:eastAsia="宋体" w:cs="宋体"/>
              </w:rPr>
            </w:pPr>
            <w:r>
              <w:rPr>
                <w:spacing w:val="5"/>
              </w:rPr>
              <w:t>3.</w:t>
            </w:r>
            <w:r>
              <w:rPr>
                <w:rFonts w:ascii="宋体" w:hAnsi="宋体" w:eastAsia="宋体" w:cs="宋体"/>
                <w:spacing w:val="5"/>
              </w:rPr>
              <w:t>施工方面：</w:t>
            </w:r>
          </w:p>
          <w:p w14:paraId="5F5E0C7F">
            <w:pPr>
              <w:pStyle w:val="8"/>
              <w:spacing w:before="117" w:line="312" w:lineRule="auto"/>
              <w:ind w:left="111" w:right="103" w:firstLine="429"/>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）混凝土表面凹凸明显部位应先剔平或用</w:t>
            </w:r>
            <w:r>
              <w:rPr>
                <w:rFonts w:ascii="宋体" w:hAnsi="宋体" w:eastAsia="宋体" w:cs="宋体"/>
                <w:spacing w:val="-20"/>
              </w:rPr>
              <w:t xml:space="preserve"> </w:t>
            </w:r>
            <w:r>
              <w:rPr>
                <w:spacing w:val="8"/>
              </w:rPr>
              <w:t>1:3</w:t>
            </w:r>
            <w:r>
              <w:rPr>
                <w:spacing w:val="20"/>
                <w:w w:val="101"/>
              </w:rPr>
              <w:t xml:space="preserve"> </w:t>
            </w:r>
            <w:r>
              <w:rPr>
                <w:rFonts w:ascii="宋体" w:hAnsi="宋体" w:eastAsia="宋体" w:cs="宋体"/>
                <w:spacing w:val="8"/>
              </w:rPr>
              <w:t>聚合物水泥</w:t>
            </w:r>
            <w:r>
              <w:rPr>
                <w:rFonts w:ascii="宋体" w:hAnsi="宋体" w:eastAsia="宋体" w:cs="宋体"/>
                <w:spacing w:val="7"/>
              </w:rPr>
              <w:t>砂浆补平。抹灰基层为轻</w:t>
            </w:r>
            <w:r>
              <w:rPr>
                <w:rFonts w:ascii="宋体" w:hAnsi="宋体" w:eastAsia="宋体" w:cs="宋体"/>
                <w:spacing w:val="3"/>
              </w:rPr>
              <w:t>质墙体时，应采用</w:t>
            </w:r>
            <w:r>
              <w:rPr>
                <w:rFonts w:ascii="宋体" w:hAnsi="宋体" w:eastAsia="宋体" w:cs="宋体"/>
                <w:spacing w:val="-23"/>
              </w:rPr>
              <w:t xml:space="preserve"> </w:t>
            </w:r>
            <w:r>
              <w:rPr>
                <w:spacing w:val="3"/>
              </w:rPr>
              <w:t>1:3:9</w:t>
            </w:r>
            <w:r>
              <w:rPr>
                <w:spacing w:val="15"/>
              </w:rPr>
              <w:t xml:space="preserve"> </w:t>
            </w:r>
            <w:r>
              <w:rPr>
                <w:rFonts w:ascii="宋体" w:hAnsi="宋体" w:eastAsia="宋体" w:cs="宋体"/>
                <w:spacing w:val="3"/>
              </w:rPr>
              <w:t>或强度等级为</w:t>
            </w:r>
            <w:r>
              <w:rPr>
                <w:rFonts w:ascii="宋体" w:hAnsi="宋体" w:eastAsia="宋体" w:cs="宋体"/>
                <w:spacing w:val="-42"/>
              </w:rPr>
              <w:t xml:space="preserve"> </w:t>
            </w:r>
            <w:r>
              <w:rPr>
                <w:spacing w:val="3"/>
              </w:rPr>
              <w:t>M5.0</w:t>
            </w:r>
            <w:r>
              <w:rPr>
                <w:spacing w:val="30"/>
              </w:rPr>
              <w:t xml:space="preserve"> </w:t>
            </w:r>
            <w:r>
              <w:rPr>
                <w:rFonts w:ascii="宋体" w:hAnsi="宋体" w:eastAsia="宋体" w:cs="宋体"/>
                <w:spacing w:val="3"/>
              </w:rPr>
              <w:t>的混合砂浆打底，采用</w:t>
            </w:r>
            <w:r>
              <w:rPr>
                <w:rFonts w:ascii="宋体" w:hAnsi="宋体" w:eastAsia="宋体" w:cs="宋体"/>
                <w:spacing w:val="-21"/>
              </w:rPr>
              <w:t xml:space="preserve"> </w:t>
            </w:r>
            <w:r>
              <w:rPr>
                <w:spacing w:val="3"/>
              </w:rPr>
              <w:t>1:1:6</w:t>
            </w:r>
            <w:r>
              <w:rPr>
                <w:spacing w:val="15"/>
              </w:rPr>
              <w:t xml:space="preserve"> </w:t>
            </w:r>
            <w:r>
              <w:rPr>
                <w:rFonts w:ascii="宋体" w:hAnsi="宋体" w:eastAsia="宋体" w:cs="宋体"/>
                <w:spacing w:val="3"/>
              </w:rPr>
              <w:t>或强度</w:t>
            </w:r>
            <w:r>
              <w:rPr>
                <w:rFonts w:ascii="宋体" w:hAnsi="宋体" w:eastAsia="宋体" w:cs="宋体"/>
                <w:spacing w:val="2"/>
              </w:rPr>
              <w:t>等级为</w:t>
            </w:r>
            <w:r>
              <w:rPr>
                <w:rFonts w:ascii="宋体" w:hAnsi="宋体" w:eastAsia="宋体" w:cs="宋体"/>
                <w:spacing w:val="-44"/>
              </w:rPr>
              <w:t xml:space="preserve"> </w:t>
            </w:r>
            <w:r>
              <w:rPr>
                <w:spacing w:val="2"/>
              </w:rPr>
              <w:t>M7.5</w:t>
            </w:r>
            <w:r>
              <w:rPr>
                <w:rFonts w:ascii="宋体" w:hAnsi="宋体" w:eastAsia="宋体" w:cs="宋体"/>
                <w:spacing w:val="7"/>
              </w:rPr>
              <w:t>的混合砂浆抹面。（参考江苏省《住宅工程质量通病控制标准》</w:t>
            </w:r>
            <w:r>
              <w:t>DGJ</w:t>
            </w:r>
            <w:r>
              <w:rPr>
                <w:spacing w:val="7"/>
              </w:rPr>
              <w:t>32/J</w:t>
            </w:r>
            <w:r>
              <w:rPr>
                <w:spacing w:val="28"/>
              </w:rPr>
              <w:t xml:space="preserve"> </w:t>
            </w:r>
            <w:r>
              <w:rPr>
                <w:spacing w:val="7"/>
              </w:rPr>
              <w:t>16-2014</w:t>
            </w:r>
            <w:r>
              <w:rPr>
                <w:spacing w:val="-24"/>
              </w:rPr>
              <w:t xml:space="preserve"> </w:t>
            </w:r>
            <w:r>
              <w:rPr>
                <w:rFonts w:ascii="宋体" w:hAnsi="宋体" w:eastAsia="宋体" w:cs="宋体"/>
                <w:spacing w:val="6"/>
              </w:rPr>
              <w:t>，第</w:t>
            </w:r>
            <w:r>
              <w:rPr>
                <w:rFonts w:ascii="宋体" w:hAnsi="宋体" w:eastAsia="宋体" w:cs="宋体"/>
                <w:spacing w:val="-37"/>
              </w:rPr>
              <w:t xml:space="preserve"> </w:t>
            </w:r>
            <w:r>
              <w:rPr>
                <w:spacing w:val="6"/>
              </w:rPr>
              <w:t>9.2.1</w:t>
            </w:r>
            <w:r>
              <w:rPr>
                <w:rFonts w:ascii="宋体" w:hAnsi="宋体" w:eastAsia="宋体" w:cs="宋体"/>
              </w:rPr>
              <w:t>条）</w:t>
            </w:r>
          </w:p>
          <w:p w14:paraId="71746F03">
            <w:pPr>
              <w:pStyle w:val="8"/>
              <w:spacing w:before="121" w:line="228" w:lineRule="auto"/>
              <w:ind w:left="54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）大面积抹灰前应设置标筋。抹灰应分层进行，每遍厚度宜为</w:t>
            </w:r>
            <w:r>
              <w:rPr>
                <w:rFonts w:ascii="宋体" w:hAnsi="宋体" w:eastAsia="宋体" w:cs="宋体"/>
                <w:spacing w:val="-35"/>
              </w:rPr>
              <w:t xml:space="preserve"> </w:t>
            </w:r>
            <w:r>
              <w:rPr>
                <w:spacing w:val="9"/>
              </w:rPr>
              <w:t>5</w:t>
            </w:r>
            <w:r>
              <w:rPr>
                <w:rFonts w:ascii="宋体" w:hAnsi="宋体" w:eastAsia="宋体" w:cs="宋体"/>
                <w:spacing w:val="9"/>
              </w:rPr>
              <w:t>～</w:t>
            </w:r>
            <w:r>
              <w:rPr>
                <w:spacing w:val="9"/>
              </w:rPr>
              <w:t>7</w:t>
            </w:r>
            <w:r>
              <w:t>mm</w:t>
            </w:r>
            <w:r>
              <w:rPr>
                <w:spacing w:val="9"/>
              </w:rPr>
              <w:t>.</w:t>
            </w:r>
            <w:r>
              <w:rPr>
                <w:rFonts w:ascii="宋体" w:hAnsi="宋体" w:eastAsia="宋体" w:cs="宋体"/>
                <w:spacing w:val="9"/>
              </w:rPr>
              <w:t>抹</w:t>
            </w:r>
            <w:r>
              <w:rPr>
                <w:rFonts w:ascii="宋体" w:hAnsi="宋体" w:eastAsia="宋体" w:cs="宋体"/>
                <w:spacing w:val="8"/>
              </w:rPr>
              <w:t>石灰砂浆</w:t>
            </w:r>
          </w:p>
        </w:tc>
      </w:tr>
    </w:tbl>
    <w:p w14:paraId="3D4C50AF">
      <w:pPr>
        <w:pStyle w:val="2"/>
      </w:pPr>
    </w:p>
    <w:p w14:paraId="0B29433C">
      <w:pPr>
        <w:sectPr>
          <w:footerReference r:id="rId71" w:type="default"/>
          <w:pgSz w:w="11906" w:h="16839"/>
          <w:pgMar w:top="1431" w:right="1682" w:bottom="1411" w:left="1682" w:header="0" w:footer="1224" w:gutter="0"/>
          <w:cols w:space="720" w:num="1"/>
        </w:sectPr>
      </w:pPr>
    </w:p>
    <w:p w14:paraId="397F49CE">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340CC6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51" w:hRule="atLeast"/>
        </w:trPr>
        <w:tc>
          <w:tcPr>
            <w:tcW w:w="8526" w:type="dxa"/>
            <w:tcBorders>
              <w:bottom w:val="nil"/>
            </w:tcBorders>
            <w:vAlign w:val="top"/>
          </w:tcPr>
          <w:p w14:paraId="428519C0">
            <w:pPr>
              <w:pStyle w:val="8"/>
              <w:spacing w:before="25" w:line="340" w:lineRule="auto"/>
              <w:ind w:left="110" w:right="104"/>
              <w:rPr>
                <w:rFonts w:ascii="宋体" w:hAnsi="宋体" w:eastAsia="宋体" w:cs="宋体"/>
              </w:rPr>
            </w:pPr>
            <w:r>
              <w:rPr>
                <w:rFonts w:ascii="宋体" w:hAnsi="宋体" w:eastAsia="宋体" w:cs="宋体"/>
                <w:spacing w:val="4"/>
              </w:rPr>
              <w:t>和水泥混合砂浆每遍厚度宜为</w:t>
            </w:r>
            <w:r>
              <w:rPr>
                <w:spacing w:val="4"/>
              </w:rPr>
              <w:t>7</w:t>
            </w:r>
            <w:r>
              <w:rPr>
                <w:rFonts w:ascii="宋体" w:hAnsi="宋体" w:eastAsia="宋体" w:cs="宋体"/>
                <w:spacing w:val="4"/>
              </w:rPr>
              <w:t>～</w:t>
            </w:r>
            <w:r>
              <w:rPr>
                <w:spacing w:val="4"/>
              </w:rPr>
              <w:t>9</w:t>
            </w:r>
            <w:r>
              <w:t>mm</w:t>
            </w:r>
            <w:r>
              <w:rPr>
                <w:rFonts w:ascii="宋体" w:hAnsi="宋体" w:eastAsia="宋体" w:cs="宋体"/>
                <w:spacing w:val="4"/>
              </w:rPr>
              <w:t>。当抹</w:t>
            </w:r>
            <w:r>
              <w:rPr>
                <w:rFonts w:ascii="宋体" w:hAnsi="宋体" w:eastAsia="宋体" w:cs="宋体"/>
                <w:spacing w:val="3"/>
              </w:rPr>
              <w:t>灰总厚度超出</w:t>
            </w:r>
            <w:r>
              <w:rPr>
                <w:rFonts w:ascii="宋体" w:hAnsi="宋体" w:eastAsia="宋体" w:cs="宋体"/>
                <w:spacing w:val="-36"/>
              </w:rPr>
              <w:t xml:space="preserve"> </w:t>
            </w:r>
            <w:r>
              <w:rPr>
                <w:spacing w:val="3"/>
              </w:rPr>
              <w:t>35</w:t>
            </w:r>
            <w:r>
              <w:t>mm</w:t>
            </w:r>
            <w:r>
              <w:rPr>
                <w:spacing w:val="21"/>
                <w:w w:val="101"/>
              </w:rPr>
              <w:t xml:space="preserve"> </w:t>
            </w:r>
            <w:r>
              <w:rPr>
                <w:rFonts w:ascii="宋体" w:hAnsi="宋体" w:eastAsia="宋体" w:cs="宋体"/>
                <w:spacing w:val="3"/>
              </w:rPr>
              <w:t>时，应采取加强措施。（参</w:t>
            </w:r>
            <w:r>
              <w:rPr>
                <w:rFonts w:ascii="宋体" w:hAnsi="宋体" w:eastAsia="宋体" w:cs="宋体"/>
                <w:spacing w:val="6"/>
              </w:rPr>
              <w:t>考《住宅装饰装修工程施工规范》</w:t>
            </w:r>
            <w:r>
              <w:t>GB</w:t>
            </w:r>
            <w:r>
              <w:rPr>
                <w:spacing w:val="15"/>
              </w:rPr>
              <w:t xml:space="preserve"> </w:t>
            </w:r>
            <w:r>
              <w:rPr>
                <w:spacing w:val="6"/>
              </w:rPr>
              <w:t>50327-2001</w:t>
            </w:r>
            <w:r>
              <w:rPr>
                <w:spacing w:val="-24"/>
              </w:rPr>
              <w:t xml:space="preserve"> </w:t>
            </w:r>
            <w:r>
              <w:rPr>
                <w:rFonts w:ascii="宋体" w:hAnsi="宋体" w:eastAsia="宋体" w:cs="宋体"/>
                <w:spacing w:val="6"/>
              </w:rPr>
              <w:t>，第</w:t>
            </w:r>
            <w:r>
              <w:rPr>
                <w:rFonts w:ascii="宋体" w:hAnsi="宋体" w:eastAsia="宋体" w:cs="宋体"/>
                <w:spacing w:val="-39"/>
              </w:rPr>
              <w:t xml:space="preserve"> </w:t>
            </w:r>
            <w:r>
              <w:rPr>
                <w:spacing w:val="6"/>
              </w:rPr>
              <w:t>7.3.</w:t>
            </w:r>
            <w:r>
              <w:rPr>
                <w:spacing w:val="5"/>
              </w:rPr>
              <w:t xml:space="preserve">3 </w:t>
            </w:r>
            <w:r>
              <w:rPr>
                <w:rFonts w:ascii="宋体" w:hAnsi="宋体" w:eastAsia="宋体" w:cs="宋体"/>
                <w:spacing w:val="5"/>
              </w:rPr>
              <w:t>条）</w:t>
            </w:r>
          </w:p>
          <w:p w14:paraId="20422F12">
            <w:pPr>
              <w:pStyle w:val="8"/>
              <w:spacing w:before="2" w:line="301" w:lineRule="auto"/>
              <w:ind w:left="112" w:right="12" w:firstLine="428"/>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）用水泥砂浆和水泥混合砂浆抹灰时，应待前一抹灰层凝结后方可抹后一层；用石</w:t>
            </w:r>
            <w:r>
              <w:rPr>
                <w:rFonts w:ascii="宋体" w:hAnsi="宋体" w:eastAsia="宋体" w:cs="宋体"/>
                <w:spacing w:val="5"/>
              </w:rPr>
              <w:t>灰砂浆抹灰时，应待前一抹灰层七八成干后方可抹后一层。底层的抹灰层强度不得低于面层</w:t>
            </w:r>
            <w:r>
              <w:rPr>
                <w:rFonts w:ascii="宋体" w:hAnsi="宋体" w:eastAsia="宋体" w:cs="宋体"/>
                <w:spacing w:val="-2"/>
              </w:rPr>
              <w:t>的抹灰层强度。（参考《住宅装饰装修工程施工规范》</w:t>
            </w:r>
            <w:r>
              <w:rPr>
                <w:spacing w:val="-2"/>
              </w:rPr>
              <w:t>GB 50327-2001</w:t>
            </w:r>
            <w:r>
              <w:rPr>
                <w:rFonts w:ascii="宋体" w:hAnsi="宋体" w:eastAsia="宋体" w:cs="宋体"/>
                <w:spacing w:val="-2"/>
              </w:rPr>
              <w:t>，第</w:t>
            </w:r>
            <w:r>
              <w:rPr>
                <w:rFonts w:ascii="宋体" w:hAnsi="宋体" w:eastAsia="宋体" w:cs="宋体"/>
                <w:spacing w:val="-48"/>
              </w:rPr>
              <w:t xml:space="preserve"> </w:t>
            </w:r>
            <w:r>
              <w:rPr>
                <w:spacing w:val="-2"/>
              </w:rPr>
              <w:t xml:space="preserve">7.3.4 </w:t>
            </w:r>
            <w:r>
              <w:rPr>
                <w:rFonts w:ascii="宋体" w:hAnsi="宋体" w:eastAsia="宋体" w:cs="宋体"/>
                <w:spacing w:val="-2"/>
              </w:rPr>
              <w:t>条、第</w:t>
            </w:r>
            <w:r>
              <w:rPr>
                <w:rFonts w:ascii="宋体" w:hAnsi="宋体" w:eastAsia="宋体" w:cs="宋体"/>
                <w:spacing w:val="-49"/>
              </w:rPr>
              <w:t xml:space="preserve"> </w:t>
            </w:r>
            <w:r>
              <w:rPr>
                <w:spacing w:val="-2"/>
              </w:rPr>
              <w:t xml:space="preserve">7.3.5 </w:t>
            </w:r>
            <w:r>
              <w:rPr>
                <w:rFonts w:ascii="宋体" w:hAnsi="宋体" w:eastAsia="宋体" w:cs="宋体"/>
                <w:spacing w:val="-2"/>
              </w:rPr>
              <w:t>条）</w:t>
            </w:r>
          </w:p>
          <w:p w14:paraId="7438C4CC">
            <w:pPr>
              <w:pStyle w:val="8"/>
              <w:spacing w:before="120" w:line="302" w:lineRule="auto"/>
              <w:ind w:left="109" w:right="33" w:firstLine="430"/>
              <w:rPr>
                <w:rFonts w:ascii="宋体" w:hAnsi="宋体" w:eastAsia="宋体" w:cs="宋体"/>
              </w:rPr>
            </w:pPr>
            <w:r>
              <w:rPr>
                <w:rFonts w:ascii="宋体" w:hAnsi="宋体" w:eastAsia="宋体" w:cs="宋体"/>
                <w:spacing w:val="9"/>
              </w:rPr>
              <w:t>（</w:t>
            </w:r>
            <w:r>
              <w:rPr>
                <w:spacing w:val="9"/>
              </w:rPr>
              <w:t>4</w:t>
            </w:r>
            <w:r>
              <w:rPr>
                <w:rFonts w:ascii="宋体" w:hAnsi="宋体" w:eastAsia="宋体" w:cs="宋体"/>
                <w:spacing w:val="9"/>
              </w:rPr>
              <w:t>）室内墙面、柱面和门洞口的阳角做法应符合设计要求。设计无要求时，应采用不</w:t>
            </w:r>
            <w:r>
              <w:rPr>
                <w:rFonts w:ascii="宋体" w:hAnsi="宋体" w:eastAsia="宋体" w:cs="宋体"/>
                <w:spacing w:val="6"/>
              </w:rPr>
              <w:t>低于</w:t>
            </w:r>
            <w:r>
              <w:rPr>
                <w:rFonts w:ascii="宋体" w:hAnsi="宋体" w:eastAsia="宋体" w:cs="宋体"/>
                <w:spacing w:val="-25"/>
              </w:rPr>
              <w:t xml:space="preserve"> </w:t>
            </w:r>
            <w:r>
              <w:rPr>
                <w:spacing w:val="6"/>
              </w:rPr>
              <w:t xml:space="preserve">M20 </w:t>
            </w:r>
            <w:r>
              <w:rPr>
                <w:rFonts w:ascii="宋体" w:hAnsi="宋体" w:eastAsia="宋体" w:cs="宋体"/>
                <w:spacing w:val="6"/>
              </w:rPr>
              <w:t>水泥砂浆做护角，其高度不应低于</w:t>
            </w:r>
            <w:r>
              <w:rPr>
                <w:rFonts w:ascii="宋体" w:hAnsi="宋体" w:eastAsia="宋体" w:cs="宋体"/>
                <w:spacing w:val="-43"/>
              </w:rPr>
              <w:t xml:space="preserve"> </w:t>
            </w:r>
            <w:r>
              <w:rPr>
                <w:spacing w:val="6"/>
              </w:rPr>
              <w:t>2m</w:t>
            </w:r>
            <w:r>
              <w:rPr>
                <w:spacing w:val="-24"/>
              </w:rPr>
              <w:t xml:space="preserve"> </w:t>
            </w:r>
            <w:r>
              <w:rPr>
                <w:rFonts w:ascii="宋体" w:hAnsi="宋体" w:eastAsia="宋体" w:cs="宋体"/>
                <w:spacing w:val="6"/>
              </w:rPr>
              <w:t>，每侧宽度不应小于</w:t>
            </w:r>
            <w:r>
              <w:rPr>
                <w:rFonts w:ascii="宋体" w:hAnsi="宋体" w:eastAsia="宋体" w:cs="宋体"/>
                <w:spacing w:val="-33"/>
              </w:rPr>
              <w:t xml:space="preserve"> </w:t>
            </w:r>
            <w:r>
              <w:rPr>
                <w:spacing w:val="6"/>
              </w:rPr>
              <w:t>50</w:t>
            </w:r>
            <w:r>
              <w:t>mm</w:t>
            </w:r>
            <w:r>
              <w:rPr>
                <w:spacing w:val="-20"/>
              </w:rPr>
              <w:t xml:space="preserve"> </w:t>
            </w:r>
            <w:r>
              <w:rPr>
                <w:rFonts w:ascii="宋体" w:hAnsi="宋体" w:eastAsia="宋体" w:cs="宋体"/>
                <w:spacing w:val="6"/>
              </w:rPr>
              <w:t>。抹灰层完工后应及时进行养护。（参考《建筑装饰装修工程质量验收标准》</w:t>
            </w:r>
            <w:r>
              <w:t>GB</w:t>
            </w:r>
            <w:r>
              <w:rPr>
                <w:spacing w:val="32"/>
                <w:w w:val="101"/>
              </w:rPr>
              <w:t xml:space="preserve"> </w:t>
            </w:r>
            <w:r>
              <w:rPr>
                <w:spacing w:val="6"/>
              </w:rPr>
              <w:t>50210-2018</w:t>
            </w:r>
            <w:r>
              <w:rPr>
                <w:spacing w:val="-24"/>
              </w:rPr>
              <w:t xml:space="preserve"> </w:t>
            </w:r>
            <w:r>
              <w:rPr>
                <w:rFonts w:ascii="宋体" w:hAnsi="宋体" w:eastAsia="宋体" w:cs="宋体"/>
                <w:spacing w:val="6"/>
              </w:rPr>
              <w:t>，第</w:t>
            </w:r>
            <w:r>
              <w:rPr>
                <w:rFonts w:ascii="宋体" w:hAnsi="宋体" w:eastAsia="宋体" w:cs="宋体"/>
                <w:spacing w:val="-44"/>
              </w:rPr>
              <w:t xml:space="preserve"> </w:t>
            </w:r>
            <w:r>
              <w:rPr>
                <w:spacing w:val="6"/>
              </w:rPr>
              <w:t>4.</w:t>
            </w:r>
            <w:r>
              <w:rPr>
                <w:spacing w:val="-25"/>
              </w:rPr>
              <w:t xml:space="preserve"> </w:t>
            </w:r>
            <w:r>
              <w:rPr>
                <w:spacing w:val="6"/>
              </w:rPr>
              <w:t xml:space="preserve">1.8 </w:t>
            </w:r>
            <w:r>
              <w:rPr>
                <w:rFonts w:ascii="宋体" w:hAnsi="宋体" w:eastAsia="宋体" w:cs="宋体"/>
                <w:spacing w:val="6"/>
              </w:rPr>
              <w:t>条）</w:t>
            </w:r>
          </w:p>
          <w:p w14:paraId="4DF299F4">
            <w:pPr>
              <w:pStyle w:val="8"/>
              <w:spacing w:before="122" w:line="227" w:lineRule="auto"/>
              <w:ind w:left="525"/>
              <w:rPr>
                <w:rFonts w:ascii="宋体" w:hAnsi="宋体" w:eastAsia="宋体" w:cs="宋体"/>
              </w:rPr>
            </w:pPr>
            <w:r>
              <w:rPr>
                <w:spacing w:val="5"/>
              </w:rPr>
              <w:t>4.</w:t>
            </w:r>
            <w:r>
              <w:rPr>
                <w:rFonts w:ascii="宋体" w:hAnsi="宋体" w:eastAsia="宋体" w:cs="宋体"/>
                <w:spacing w:val="5"/>
              </w:rPr>
              <w:t>推荐做法：</w:t>
            </w:r>
          </w:p>
          <w:p w14:paraId="2B6584DB">
            <w:pPr>
              <w:pStyle w:val="8"/>
              <w:spacing w:before="121" w:line="302" w:lineRule="auto"/>
              <w:ind w:left="109" w:right="104" w:firstLine="43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）提高建筑结构、墙体的施工精度，当基层垂直平整度控制在</w:t>
            </w:r>
            <w:r>
              <w:rPr>
                <w:rFonts w:ascii="宋体" w:hAnsi="宋体" w:eastAsia="宋体" w:cs="宋体"/>
                <w:spacing w:val="-28"/>
              </w:rPr>
              <w:t xml:space="preserve"> </w:t>
            </w:r>
            <w:r>
              <w:rPr>
                <w:spacing w:val="8"/>
              </w:rPr>
              <w:t>8</w:t>
            </w:r>
            <w:r>
              <w:t>mm</w:t>
            </w:r>
            <w:r>
              <w:rPr>
                <w:spacing w:val="38"/>
              </w:rPr>
              <w:t xml:space="preserve"> </w:t>
            </w:r>
            <w:r>
              <w:rPr>
                <w:rFonts w:ascii="宋体" w:hAnsi="宋体" w:eastAsia="宋体" w:cs="宋体"/>
                <w:spacing w:val="8"/>
              </w:rPr>
              <w:t>以内时，建议</w:t>
            </w:r>
            <w:r>
              <w:rPr>
                <w:rFonts w:ascii="宋体" w:hAnsi="宋体" w:eastAsia="宋体" w:cs="宋体"/>
                <w:spacing w:val="7"/>
              </w:rPr>
              <w:t>采用干拌轻质砂浆抹灰；对使用铝合金等装配式模板达到免抹灰要求的混凝土墙面，可免除抹灰层的施工。</w:t>
            </w:r>
          </w:p>
          <w:p w14:paraId="563590F6">
            <w:pPr>
              <w:pStyle w:val="8"/>
              <w:spacing w:before="120" w:line="284" w:lineRule="auto"/>
              <w:ind w:left="109" w:right="33" w:firstLine="430"/>
              <w:rPr>
                <w:rFonts w:ascii="宋体" w:hAnsi="宋体" w:eastAsia="宋体" w:cs="宋体"/>
              </w:rPr>
            </w:pPr>
            <w:r>
              <w:rPr>
                <w:rFonts w:ascii="宋体" w:hAnsi="宋体" w:eastAsia="宋体" w:cs="宋体"/>
                <w:spacing w:val="7"/>
              </w:rPr>
              <w:t>（</w:t>
            </w:r>
            <w:r>
              <w:rPr>
                <w:spacing w:val="7"/>
              </w:rPr>
              <w:t>2</w:t>
            </w:r>
            <w:r>
              <w:rPr>
                <w:rFonts w:ascii="宋体" w:hAnsi="宋体" w:eastAsia="宋体" w:cs="宋体"/>
                <w:spacing w:val="7"/>
              </w:rPr>
              <w:t>）墙体转角处，柱、梁与墙体交角处加设塑料护角，如图</w:t>
            </w:r>
            <w:r>
              <w:rPr>
                <w:rFonts w:ascii="宋体" w:hAnsi="宋体" w:eastAsia="宋体" w:cs="宋体"/>
                <w:spacing w:val="-41"/>
              </w:rPr>
              <w:t xml:space="preserve"> </w:t>
            </w:r>
            <w:r>
              <w:rPr>
                <w:spacing w:val="7"/>
              </w:rPr>
              <w:t>4.</w:t>
            </w:r>
            <w:r>
              <w:rPr>
                <w:spacing w:val="-25"/>
              </w:rPr>
              <w:t xml:space="preserve"> </w:t>
            </w:r>
            <w:r>
              <w:rPr>
                <w:spacing w:val="7"/>
              </w:rPr>
              <w:t>1</w:t>
            </w:r>
            <w:r>
              <w:rPr>
                <w:spacing w:val="6"/>
              </w:rPr>
              <w:t>.2-3</w:t>
            </w:r>
            <w:r>
              <w:rPr>
                <w:spacing w:val="-18"/>
              </w:rPr>
              <w:t xml:space="preserve"> </w:t>
            </w:r>
            <w:r>
              <w:rPr>
                <w:rFonts w:ascii="宋体" w:hAnsi="宋体" w:eastAsia="宋体" w:cs="宋体"/>
                <w:spacing w:val="6"/>
              </w:rPr>
              <w:t>。混凝土、加气混</w:t>
            </w:r>
            <w:r>
              <w:rPr>
                <w:rFonts w:ascii="宋体" w:hAnsi="宋体" w:eastAsia="宋体" w:cs="宋体"/>
                <w:spacing w:val="7"/>
              </w:rPr>
              <w:t>凝土砌块、轻质板墙等不同基地材料交接处加设钢丝网或网格布，每边宽度不少于</w:t>
            </w:r>
            <w:r>
              <w:rPr>
                <w:rFonts w:ascii="宋体" w:hAnsi="宋体" w:eastAsia="宋体" w:cs="宋体"/>
                <w:spacing w:val="-21"/>
              </w:rPr>
              <w:t xml:space="preserve"> </w:t>
            </w:r>
            <w:r>
              <w:rPr>
                <w:spacing w:val="6"/>
              </w:rPr>
              <w:t>100</w:t>
            </w:r>
            <w:r>
              <w:t>mm</w:t>
            </w:r>
            <w:r>
              <w:rPr>
                <w:rFonts w:ascii="宋体" w:hAnsi="宋体" w:eastAsia="宋体" w:cs="宋体"/>
                <w:spacing w:val="6"/>
              </w:rPr>
              <w:t>。</w:t>
            </w:r>
          </w:p>
        </w:tc>
      </w:tr>
      <w:tr w14:paraId="6395D8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92" w:hRule="atLeast"/>
        </w:trPr>
        <w:tc>
          <w:tcPr>
            <w:tcW w:w="8526" w:type="dxa"/>
            <w:tcBorders>
              <w:top w:val="nil"/>
              <w:bottom w:val="nil"/>
            </w:tcBorders>
            <w:vAlign w:val="top"/>
          </w:tcPr>
          <w:p w14:paraId="67F52288">
            <w:pPr>
              <w:spacing w:before="147" w:line="3786" w:lineRule="exact"/>
              <w:ind w:firstLine="1930"/>
            </w:pPr>
            <w:r>
              <w:rPr>
                <w:position w:val="-75"/>
              </w:rPr>
              <w:drawing>
                <wp:inline distT="0" distB="0" distL="0" distR="0">
                  <wp:extent cx="2937510" cy="2404110"/>
                  <wp:effectExtent l="0" t="0" r="0" b="0"/>
                  <wp:docPr id="208" name="IM 208"/>
                  <wp:cNvGraphicFramePr/>
                  <a:graphic xmlns:a="http://schemas.openxmlformats.org/drawingml/2006/main">
                    <a:graphicData uri="http://schemas.openxmlformats.org/drawingml/2006/picture">
                      <pic:pic xmlns:pic="http://schemas.openxmlformats.org/drawingml/2006/picture">
                        <pic:nvPicPr>
                          <pic:cNvPr id="208" name="IM 208"/>
                          <pic:cNvPicPr/>
                        </pic:nvPicPr>
                        <pic:blipFill>
                          <a:blip r:embed="rId216"/>
                          <a:stretch>
                            <a:fillRect/>
                          </a:stretch>
                        </pic:blipFill>
                        <pic:spPr>
                          <a:xfrm>
                            <a:off x="0" y="0"/>
                            <a:ext cx="2937510" cy="2404110"/>
                          </a:xfrm>
                          <a:prstGeom prst="rect">
                            <a:avLst/>
                          </a:prstGeom>
                        </pic:spPr>
                      </pic:pic>
                    </a:graphicData>
                  </a:graphic>
                </wp:inline>
              </w:drawing>
            </w:r>
          </w:p>
        </w:tc>
      </w:tr>
      <w:tr w14:paraId="199AEC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1" w:hRule="atLeast"/>
        </w:trPr>
        <w:tc>
          <w:tcPr>
            <w:tcW w:w="8526" w:type="dxa"/>
            <w:tcBorders>
              <w:top w:val="nil"/>
              <w:bottom w:val="single" w:color="000000" w:sz="2" w:space="0"/>
            </w:tcBorders>
            <w:vAlign w:val="top"/>
          </w:tcPr>
          <w:p w14:paraId="09E39290">
            <w:pPr>
              <w:pStyle w:val="8"/>
              <w:spacing w:before="79" w:line="227" w:lineRule="auto"/>
              <w:ind w:left="1729"/>
              <w:rPr>
                <w:rFonts w:ascii="宋体" w:hAnsi="宋体" w:eastAsia="宋体" w:cs="宋体"/>
              </w:rPr>
            </w:pPr>
            <w:r>
              <w:rPr>
                <w:rFonts w:ascii="宋体" w:hAnsi="宋体" w:eastAsia="宋体" w:cs="宋体"/>
                <w:spacing w:val="6"/>
              </w:rPr>
              <w:t>图</w:t>
            </w:r>
            <w:r>
              <w:rPr>
                <w:rFonts w:ascii="宋体" w:hAnsi="宋体" w:eastAsia="宋体" w:cs="宋体"/>
                <w:spacing w:val="-38"/>
              </w:rPr>
              <w:t xml:space="preserve"> </w:t>
            </w:r>
            <w:r>
              <w:rPr>
                <w:spacing w:val="6"/>
              </w:rPr>
              <w:t>4.</w:t>
            </w:r>
            <w:r>
              <w:rPr>
                <w:spacing w:val="-25"/>
              </w:rPr>
              <w:t xml:space="preserve"> </w:t>
            </w:r>
            <w:r>
              <w:rPr>
                <w:spacing w:val="6"/>
              </w:rPr>
              <w:t xml:space="preserve">1.2-3 </w:t>
            </w:r>
            <w:r>
              <w:rPr>
                <w:rFonts w:ascii="宋体" w:hAnsi="宋体" w:eastAsia="宋体" w:cs="宋体"/>
                <w:spacing w:val="6"/>
              </w:rPr>
              <w:t>转角处、墙面粘结塑料护角及网格布参考做法</w:t>
            </w:r>
          </w:p>
        </w:tc>
      </w:tr>
      <w:tr w14:paraId="1EFD61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44" w:hRule="atLeast"/>
        </w:trPr>
        <w:tc>
          <w:tcPr>
            <w:tcW w:w="8526" w:type="dxa"/>
            <w:tcBorders>
              <w:top w:val="single" w:color="000000" w:sz="2" w:space="0"/>
            </w:tcBorders>
            <w:vAlign w:val="top"/>
          </w:tcPr>
          <w:p w14:paraId="4C750C0A">
            <w:pPr>
              <w:spacing w:before="116" w:line="228" w:lineRule="auto"/>
              <w:ind w:left="130"/>
              <w:rPr>
                <w:rFonts w:ascii="宋体" w:hAnsi="宋体" w:eastAsia="宋体" w:cs="宋体"/>
                <w:sz w:val="20"/>
                <w:szCs w:val="20"/>
              </w:rPr>
            </w:pPr>
            <w:r>
              <w:rPr>
                <w:rFonts w:ascii="宋体" w:hAnsi="宋体" w:eastAsia="宋体" w:cs="宋体"/>
                <w:b/>
                <w:bCs/>
                <w:spacing w:val="3"/>
                <w:sz w:val="20"/>
                <w:szCs w:val="20"/>
              </w:rPr>
              <w:t>四、检验检测</w:t>
            </w:r>
          </w:p>
          <w:p w14:paraId="0A2CBE68">
            <w:pPr>
              <w:pStyle w:val="8"/>
              <w:spacing w:before="98" w:line="228" w:lineRule="auto"/>
              <w:ind w:left="547"/>
              <w:rPr>
                <w:rFonts w:ascii="宋体" w:hAnsi="宋体" w:eastAsia="宋体" w:cs="宋体"/>
              </w:rPr>
            </w:pPr>
            <w:r>
              <w:rPr>
                <w:spacing w:val="2"/>
              </w:rPr>
              <w:t>1.</w:t>
            </w:r>
            <w:r>
              <w:rPr>
                <w:rFonts w:ascii="宋体" w:hAnsi="宋体" w:eastAsia="宋体" w:cs="宋体"/>
                <w:spacing w:val="2"/>
              </w:rPr>
              <w:t>检验方法：</w:t>
            </w:r>
          </w:p>
          <w:p w14:paraId="500467E3">
            <w:pPr>
              <w:pStyle w:val="8"/>
              <w:spacing w:before="120" w:line="340" w:lineRule="auto"/>
              <w:ind w:left="112" w:right="116" w:firstLine="428"/>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）观察；用小锤轻击检查；检查施工记录。（参考《建筑装饰装修工程质量验收标</w:t>
            </w:r>
            <w:r>
              <w:rPr>
                <w:rFonts w:ascii="宋体" w:hAnsi="宋体" w:eastAsia="宋体" w:cs="宋体"/>
                <w:spacing w:val="4"/>
              </w:rPr>
              <w:t>准》</w:t>
            </w:r>
            <w:r>
              <w:t>GB</w:t>
            </w:r>
            <w:r>
              <w:rPr>
                <w:spacing w:val="4"/>
              </w:rPr>
              <w:t xml:space="preserve"> 50210-2018</w:t>
            </w:r>
            <w:r>
              <w:rPr>
                <w:spacing w:val="-23"/>
              </w:rPr>
              <w:t xml:space="preserve"> </w:t>
            </w:r>
            <w:r>
              <w:rPr>
                <w:rFonts w:ascii="宋体" w:hAnsi="宋体" w:eastAsia="宋体" w:cs="宋体"/>
                <w:spacing w:val="4"/>
              </w:rPr>
              <w:t>，第</w:t>
            </w:r>
            <w:r>
              <w:rPr>
                <w:rFonts w:ascii="宋体" w:hAnsi="宋体" w:eastAsia="宋体" w:cs="宋体"/>
                <w:spacing w:val="-42"/>
              </w:rPr>
              <w:t xml:space="preserve"> </w:t>
            </w:r>
            <w:r>
              <w:rPr>
                <w:spacing w:val="4"/>
              </w:rPr>
              <w:t xml:space="preserve">4.2.4 </w:t>
            </w:r>
            <w:r>
              <w:rPr>
                <w:rFonts w:ascii="宋体" w:hAnsi="宋体" w:eastAsia="宋体" w:cs="宋体"/>
                <w:spacing w:val="4"/>
              </w:rPr>
              <w:t>条）</w:t>
            </w:r>
          </w:p>
          <w:p w14:paraId="45A363FD">
            <w:pPr>
              <w:pStyle w:val="8"/>
              <w:spacing w:line="227" w:lineRule="auto"/>
              <w:ind w:left="526"/>
              <w:rPr>
                <w:rFonts w:ascii="宋体" w:hAnsi="宋体" w:eastAsia="宋体" w:cs="宋体"/>
              </w:rPr>
            </w:pPr>
            <w:r>
              <w:rPr>
                <w:spacing w:val="5"/>
              </w:rPr>
              <w:t>2.</w:t>
            </w:r>
            <w:r>
              <w:rPr>
                <w:rFonts w:ascii="宋体" w:hAnsi="宋体" w:eastAsia="宋体" w:cs="宋体"/>
                <w:spacing w:val="5"/>
              </w:rPr>
              <w:t>检验数量：</w:t>
            </w:r>
          </w:p>
          <w:p w14:paraId="2211D106">
            <w:pPr>
              <w:pStyle w:val="8"/>
              <w:spacing w:before="119" w:line="303" w:lineRule="auto"/>
              <w:ind w:left="110" w:right="61" w:firstLine="430"/>
              <w:rPr>
                <w:rFonts w:ascii="宋体" w:hAnsi="宋体" w:eastAsia="宋体" w:cs="宋体"/>
              </w:rPr>
            </w:pPr>
            <w:r>
              <w:rPr>
                <w:rFonts w:ascii="宋体" w:hAnsi="宋体" w:eastAsia="宋体" w:cs="宋体"/>
                <w:spacing w:val="7"/>
              </w:rPr>
              <w:t>（</w:t>
            </w:r>
            <w:r>
              <w:rPr>
                <w:spacing w:val="7"/>
              </w:rPr>
              <w:t>1</w:t>
            </w:r>
            <w:r>
              <w:rPr>
                <w:rFonts w:ascii="宋体" w:hAnsi="宋体" w:eastAsia="宋体" w:cs="宋体"/>
                <w:spacing w:val="7"/>
              </w:rPr>
              <w:t>）相同材料、工艺和施工条件的室内抹灰工程每</w:t>
            </w:r>
            <w:r>
              <w:rPr>
                <w:rFonts w:ascii="宋体" w:hAnsi="宋体" w:eastAsia="宋体" w:cs="宋体"/>
                <w:spacing w:val="-23"/>
              </w:rPr>
              <w:t xml:space="preserve"> </w:t>
            </w:r>
            <w:r>
              <w:rPr>
                <w:spacing w:val="7"/>
              </w:rPr>
              <w:t xml:space="preserve">50 </w:t>
            </w:r>
            <w:r>
              <w:rPr>
                <w:rFonts w:ascii="宋体" w:hAnsi="宋体" w:eastAsia="宋体" w:cs="宋体"/>
                <w:spacing w:val="7"/>
              </w:rPr>
              <w:t>个自然间应划分为一个检验批，</w:t>
            </w:r>
            <w:r>
              <w:rPr>
                <w:rFonts w:ascii="宋体" w:hAnsi="宋体" w:eastAsia="宋体" w:cs="宋体"/>
                <w:spacing w:val="4"/>
              </w:rPr>
              <w:t>不足</w:t>
            </w:r>
            <w:r>
              <w:rPr>
                <w:rFonts w:ascii="宋体" w:hAnsi="宋体" w:eastAsia="宋体" w:cs="宋体"/>
                <w:spacing w:val="-32"/>
              </w:rPr>
              <w:t xml:space="preserve"> </w:t>
            </w:r>
            <w:r>
              <w:rPr>
                <w:spacing w:val="4"/>
              </w:rPr>
              <w:t>50</w:t>
            </w:r>
            <w:r>
              <w:rPr>
                <w:spacing w:val="26"/>
                <w:w w:val="101"/>
              </w:rPr>
              <w:t xml:space="preserve"> </w:t>
            </w:r>
            <w:r>
              <w:rPr>
                <w:rFonts w:ascii="宋体" w:hAnsi="宋体" w:eastAsia="宋体" w:cs="宋体"/>
                <w:spacing w:val="4"/>
              </w:rPr>
              <w:t>间也应划分为一个检验批，大面积房间和走廊可按抹灰面积每</w:t>
            </w:r>
            <w:r>
              <w:rPr>
                <w:rFonts w:ascii="宋体" w:hAnsi="宋体" w:eastAsia="宋体" w:cs="宋体"/>
                <w:spacing w:val="-37"/>
              </w:rPr>
              <w:t xml:space="preserve"> </w:t>
            </w:r>
            <w:r>
              <w:rPr>
                <w:spacing w:val="4"/>
              </w:rPr>
              <w:t>30m</w:t>
            </w:r>
            <w:r>
              <w:rPr>
                <w:spacing w:val="4"/>
                <w:position w:val="6"/>
                <w:sz w:val="13"/>
                <w:szCs w:val="13"/>
              </w:rPr>
              <w:t>2</w:t>
            </w:r>
            <w:r>
              <w:rPr>
                <w:spacing w:val="11"/>
                <w:position w:val="6"/>
                <w:sz w:val="13"/>
                <w:szCs w:val="13"/>
              </w:rPr>
              <w:t xml:space="preserve"> </w:t>
            </w:r>
            <w:r>
              <w:rPr>
                <w:rFonts w:ascii="宋体" w:hAnsi="宋体" w:eastAsia="宋体" w:cs="宋体"/>
                <w:spacing w:val="4"/>
              </w:rPr>
              <w:t>计为</w:t>
            </w:r>
            <w:r>
              <w:rPr>
                <w:rFonts w:ascii="宋体" w:hAnsi="宋体" w:eastAsia="宋体" w:cs="宋体"/>
                <w:spacing w:val="-21"/>
              </w:rPr>
              <w:t xml:space="preserve"> </w:t>
            </w:r>
            <w:r>
              <w:rPr>
                <w:spacing w:val="4"/>
              </w:rPr>
              <w:t>1</w:t>
            </w:r>
            <w:r>
              <w:rPr>
                <w:spacing w:val="26"/>
              </w:rPr>
              <w:t xml:space="preserve"> </w:t>
            </w:r>
            <w:r>
              <w:rPr>
                <w:rFonts w:ascii="宋体" w:hAnsi="宋体" w:eastAsia="宋体" w:cs="宋体"/>
                <w:spacing w:val="4"/>
              </w:rPr>
              <w:t>间。（参</w:t>
            </w:r>
            <w:r>
              <w:rPr>
                <w:rFonts w:ascii="宋体" w:hAnsi="宋体" w:eastAsia="宋体" w:cs="宋体"/>
                <w:spacing w:val="6"/>
              </w:rPr>
              <w:t>考《建筑装饰装修工程质量验收标准》</w:t>
            </w:r>
            <w:r>
              <w:t>GB</w:t>
            </w:r>
            <w:r>
              <w:rPr>
                <w:spacing w:val="15"/>
                <w:w w:val="101"/>
              </w:rPr>
              <w:t xml:space="preserve"> </w:t>
            </w:r>
            <w:r>
              <w:rPr>
                <w:spacing w:val="6"/>
              </w:rPr>
              <w:t>502</w:t>
            </w:r>
            <w:r>
              <w:rPr>
                <w:spacing w:val="5"/>
              </w:rPr>
              <w:t>10-2018</w:t>
            </w:r>
            <w:r>
              <w:rPr>
                <w:spacing w:val="-24"/>
              </w:rPr>
              <w:t xml:space="preserve"> </w:t>
            </w:r>
            <w:r>
              <w:rPr>
                <w:rFonts w:ascii="宋体" w:hAnsi="宋体" w:eastAsia="宋体" w:cs="宋体"/>
                <w:spacing w:val="5"/>
              </w:rPr>
              <w:t>，第</w:t>
            </w:r>
            <w:r>
              <w:rPr>
                <w:rFonts w:ascii="宋体" w:hAnsi="宋体" w:eastAsia="宋体" w:cs="宋体"/>
                <w:spacing w:val="-44"/>
              </w:rPr>
              <w:t xml:space="preserve"> </w:t>
            </w:r>
            <w:r>
              <w:rPr>
                <w:spacing w:val="5"/>
              </w:rPr>
              <w:t>4.</w:t>
            </w:r>
            <w:r>
              <w:rPr>
                <w:spacing w:val="-25"/>
              </w:rPr>
              <w:t xml:space="preserve"> </w:t>
            </w:r>
            <w:r>
              <w:rPr>
                <w:spacing w:val="5"/>
              </w:rPr>
              <w:t xml:space="preserve">1.5 </w:t>
            </w:r>
            <w:r>
              <w:rPr>
                <w:rFonts w:ascii="宋体" w:hAnsi="宋体" w:eastAsia="宋体" w:cs="宋体"/>
                <w:spacing w:val="5"/>
              </w:rPr>
              <w:t>条）</w:t>
            </w:r>
          </w:p>
          <w:p w14:paraId="66258A4E">
            <w:pPr>
              <w:pStyle w:val="8"/>
              <w:spacing w:before="119" w:line="284" w:lineRule="auto"/>
              <w:ind w:left="116" w:right="104" w:firstLine="424"/>
              <w:rPr>
                <w:rFonts w:ascii="宋体" w:hAnsi="宋体" w:eastAsia="宋体" w:cs="宋体"/>
              </w:rPr>
            </w:pPr>
            <w:r>
              <w:rPr>
                <w:rFonts w:ascii="宋体" w:hAnsi="宋体" w:eastAsia="宋体" w:cs="宋体"/>
                <w:spacing w:val="6"/>
              </w:rPr>
              <w:t>（</w:t>
            </w:r>
            <w:r>
              <w:rPr>
                <w:spacing w:val="6"/>
              </w:rPr>
              <w:t>2</w:t>
            </w:r>
            <w:r>
              <w:rPr>
                <w:rFonts w:ascii="宋体" w:hAnsi="宋体" w:eastAsia="宋体" w:cs="宋体"/>
                <w:spacing w:val="6"/>
              </w:rPr>
              <w:t>）每个检验批应至少抽查</w:t>
            </w:r>
            <w:r>
              <w:rPr>
                <w:rFonts w:ascii="宋体" w:hAnsi="宋体" w:eastAsia="宋体" w:cs="宋体"/>
                <w:spacing w:val="-20"/>
              </w:rPr>
              <w:t xml:space="preserve"> </w:t>
            </w:r>
            <w:r>
              <w:rPr>
                <w:spacing w:val="6"/>
              </w:rPr>
              <w:t>10%</w:t>
            </w:r>
            <w:r>
              <w:rPr>
                <w:spacing w:val="-26"/>
              </w:rPr>
              <w:t xml:space="preserve"> </w:t>
            </w:r>
            <w:r>
              <w:rPr>
                <w:rFonts w:ascii="宋体" w:hAnsi="宋体" w:eastAsia="宋体" w:cs="宋体"/>
                <w:spacing w:val="6"/>
              </w:rPr>
              <w:t>，并不得</w:t>
            </w:r>
            <w:r>
              <w:rPr>
                <w:rFonts w:ascii="宋体" w:hAnsi="宋体" w:eastAsia="宋体" w:cs="宋体"/>
                <w:spacing w:val="5"/>
              </w:rPr>
              <w:t>少于</w:t>
            </w:r>
            <w:r>
              <w:rPr>
                <w:rFonts w:ascii="宋体" w:hAnsi="宋体" w:eastAsia="宋体" w:cs="宋体"/>
                <w:spacing w:val="-37"/>
              </w:rPr>
              <w:t xml:space="preserve"> </w:t>
            </w:r>
            <w:r>
              <w:rPr>
                <w:spacing w:val="5"/>
              </w:rPr>
              <w:t>3</w:t>
            </w:r>
            <w:r>
              <w:rPr>
                <w:spacing w:val="26"/>
                <w:w w:val="101"/>
              </w:rPr>
              <w:t xml:space="preserve"> </w:t>
            </w:r>
            <w:r>
              <w:rPr>
                <w:rFonts w:ascii="宋体" w:hAnsi="宋体" w:eastAsia="宋体" w:cs="宋体"/>
                <w:spacing w:val="5"/>
              </w:rPr>
              <w:t>间，不足</w:t>
            </w:r>
            <w:r>
              <w:rPr>
                <w:rFonts w:ascii="宋体" w:hAnsi="宋体" w:eastAsia="宋体" w:cs="宋体"/>
                <w:spacing w:val="-37"/>
              </w:rPr>
              <w:t xml:space="preserve"> </w:t>
            </w:r>
            <w:r>
              <w:rPr>
                <w:spacing w:val="5"/>
              </w:rPr>
              <w:t>3</w:t>
            </w:r>
            <w:r>
              <w:rPr>
                <w:spacing w:val="26"/>
                <w:w w:val="101"/>
              </w:rPr>
              <w:t xml:space="preserve"> </w:t>
            </w:r>
            <w:r>
              <w:rPr>
                <w:rFonts w:ascii="宋体" w:hAnsi="宋体" w:eastAsia="宋体" w:cs="宋体"/>
                <w:spacing w:val="5"/>
              </w:rPr>
              <w:t>间时应全数检查。（参考</w:t>
            </w:r>
            <w:r>
              <w:rPr>
                <w:rFonts w:ascii="宋体" w:hAnsi="宋体" w:eastAsia="宋体" w:cs="宋体"/>
                <w:spacing w:val="6"/>
              </w:rPr>
              <w:t>《建筑装饰装修工程质量验收标准》</w:t>
            </w:r>
            <w:r>
              <w:t>GB</w:t>
            </w:r>
            <w:r>
              <w:rPr>
                <w:spacing w:val="6"/>
              </w:rPr>
              <w:t xml:space="preserve"> 50</w:t>
            </w:r>
            <w:r>
              <w:rPr>
                <w:spacing w:val="5"/>
              </w:rPr>
              <w:t>210-2018</w:t>
            </w:r>
            <w:r>
              <w:rPr>
                <w:spacing w:val="-24"/>
              </w:rPr>
              <w:t xml:space="preserve"> </w:t>
            </w:r>
            <w:r>
              <w:rPr>
                <w:rFonts w:ascii="宋体" w:hAnsi="宋体" w:eastAsia="宋体" w:cs="宋体"/>
                <w:spacing w:val="5"/>
              </w:rPr>
              <w:t>，第</w:t>
            </w:r>
            <w:r>
              <w:rPr>
                <w:rFonts w:ascii="宋体" w:hAnsi="宋体" w:eastAsia="宋体" w:cs="宋体"/>
                <w:spacing w:val="-41"/>
              </w:rPr>
              <w:t xml:space="preserve"> </w:t>
            </w:r>
            <w:r>
              <w:rPr>
                <w:spacing w:val="5"/>
              </w:rPr>
              <w:t>4.</w:t>
            </w:r>
            <w:r>
              <w:rPr>
                <w:spacing w:val="-25"/>
              </w:rPr>
              <w:t xml:space="preserve"> </w:t>
            </w:r>
            <w:r>
              <w:rPr>
                <w:spacing w:val="5"/>
              </w:rPr>
              <w:t xml:space="preserve">1.6 </w:t>
            </w:r>
            <w:r>
              <w:rPr>
                <w:rFonts w:ascii="宋体" w:hAnsi="宋体" w:eastAsia="宋体" w:cs="宋体"/>
                <w:spacing w:val="5"/>
              </w:rPr>
              <w:t>条）</w:t>
            </w:r>
          </w:p>
        </w:tc>
      </w:tr>
    </w:tbl>
    <w:p w14:paraId="595E212F">
      <w:pPr>
        <w:pStyle w:val="2"/>
      </w:pPr>
    </w:p>
    <w:p w14:paraId="2AB96674">
      <w:pPr>
        <w:sectPr>
          <w:footerReference r:id="rId72" w:type="default"/>
          <w:pgSz w:w="11906" w:h="16839"/>
          <w:pgMar w:top="1431" w:right="1682" w:bottom="1411" w:left="1682" w:header="0" w:footer="1224" w:gutter="0"/>
          <w:cols w:space="720" w:num="1"/>
        </w:sectPr>
      </w:pPr>
    </w:p>
    <w:p w14:paraId="706951F3">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31"/>
        <w:gridCol w:w="4295"/>
      </w:tblGrid>
      <w:tr w14:paraId="33C964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1" w:hRule="atLeast"/>
        </w:trPr>
        <w:tc>
          <w:tcPr>
            <w:tcW w:w="8526" w:type="dxa"/>
            <w:gridSpan w:val="2"/>
            <w:tcBorders>
              <w:bottom w:val="single" w:color="000000" w:sz="2" w:space="0"/>
            </w:tcBorders>
            <w:shd w:val="clear" w:color="auto" w:fill="C5E0B3"/>
            <w:vAlign w:val="top"/>
          </w:tcPr>
          <w:p w14:paraId="74230316">
            <w:pPr>
              <w:pStyle w:val="8"/>
              <w:spacing w:before="258" w:line="220" w:lineRule="auto"/>
              <w:ind w:left="106"/>
              <w:outlineLvl w:val="1"/>
              <w:rPr>
                <w:rFonts w:ascii="宋体" w:hAnsi="宋体" w:eastAsia="宋体" w:cs="宋体"/>
                <w:sz w:val="24"/>
                <w:szCs w:val="24"/>
              </w:rPr>
            </w:pPr>
            <w:bookmarkStart w:id="152" w:name="bookmark203"/>
            <w:bookmarkEnd w:id="152"/>
            <w:r>
              <w:rPr>
                <w:spacing w:val="-5"/>
                <w:sz w:val="24"/>
                <w:szCs w:val="24"/>
              </w:rPr>
              <w:t>4.1</w:t>
            </w:r>
            <w:r>
              <w:rPr>
                <w:spacing w:val="10"/>
                <w:sz w:val="24"/>
                <w:szCs w:val="24"/>
              </w:rPr>
              <w:t xml:space="preserve">  </w:t>
            </w:r>
            <w:r>
              <w:rPr>
                <w:rFonts w:ascii="宋体" w:hAnsi="宋体" w:eastAsia="宋体" w:cs="宋体"/>
                <w:spacing w:val="-5"/>
                <w:sz w:val="24"/>
                <w:szCs w:val="24"/>
              </w:rPr>
              <w:t>空鼓</w:t>
            </w:r>
          </w:p>
        </w:tc>
      </w:tr>
      <w:tr w14:paraId="2CC46E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7" w:hRule="atLeast"/>
        </w:trPr>
        <w:tc>
          <w:tcPr>
            <w:tcW w:w="8526" w:type="dxa"/>
            <w:gridSpan w:val="2"/>
            <w:tcBorders>
              <w:top w:val="single" w:color="000000" w:sz="2" w:space="0"/>
              <w:bottom w:val="single" w:color="000000" w:sz="2" w:space="0"/>
            </w:tcBorders>
            <w:vAlign w:val="top"/>
          </w:tcPr>
          <w:p w14:paraId="3A5241D6">
            <w:pPr>
              <w:pStyle w:val="8"/>
              <w:spacing w:before="308" w:line="219" w:lineRule="auto"/>
              <w:ind w:left="139"/>
              <w:outlineLvl w:val="2"/>
              <w:rPr>
                <w:rFonts w:ascii="宋体" w:hAnsi="宋体" w:eastAsia="宋体" w:cs="宋体"/>
                <w:sz w:val="24"/>
                <w:szCs w:val="24"/>
              </w:rPr>
            </w:pPr>
            <w:bookmarkStart w:id="153" w:name="bookmark204"/>
            <w:bookmarkEnd w:id="153"/>
            <w:r>
              <w:rPr>
                <w:rFonts w:ascii="宋体" w:hAnsi="宋体" w:eastAsia="宋体" w:cs="宋体"/>
                <w:spacing w:val="-5"/>
                <w:sz w:val="24"/>
                <w:szCs w:val="24"/>
              </w:rPr>
              <w:t>问题</w:t>
            </w:r>
            <w:r>
              <w:rPr>
                <w:rFonts w:ascii="宋体" w:hAnsi="宋体" w:eastAsia="宋体" w:cs="宋体"/>
                <w:spacing w:val="-43"/>
                <w:sz w:val="24"/>
                <w:szCs w:val="24"/>
              </w:rPr>
              <w:t xml:space="preserve"> </w:t>
            </w:r>
            <w:r>
              <w:rPr>
                <w:spacing w:val="-5"/>
                <w:sz w:val="24"/>
                <w:szCs w:val="24"/>
              </w:rPr>
              <w:t>4.1.3</w:t>
            </w:r>
            <w:r>
              <w:rPr>
                <w:spacing w:val="-30"/>
                <w:sz w:val="24"/>
                <w:szCs w:val="24"/>
              </w:rPr>
              <w:t xml:space="preserve"> </w:t>
            </w:r>
            <w:r>
              <w:rPr>
                <w:rFonts w:ascii="宋体" w:hAnsi="宋体" w:eastAsia="宋体" w:cs="宋体"/>
                <w:spacing w:val="-5"/>
                <w:sz w:val="24"/>
                <w:szCs w:val="24"/>
              </w:rPr>
              <w:t>：饰面板（面砖）空鼓</w:t>
            </w:r>
          </w:p>
        </w:tc>
      </w:tr>
      <w:tr w14:paraId="577BC1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7" w:hRule="atLeast"/>
        </w:trPr>
        <w:tc>
          <w:tcPr>
            <w:tcW w:w="8526" w:type="dxa"/>
            <w:gridSpan w:val="2"/>
            <w:tcBorders>
              <w:top w:val="single" w:color="000000" w:sz="2" w:space="0"/>
              <w:bottom w:val="nil"/>
            </w:tcBorders>
            <w:vAlign w:val="top"/>
          </w:tcPr>
          <w:p w14:paraId="1C1C0BE1">
            <w:pPr>
              <w:spacing w:before="109" w:line="230" w:lineRule="auto"/>
              <w:ind w:left="114"/>
              <w:rPr>
                <w:rFonts w:ascii="宋体" w:hAnsi="宋体" w:eastAsia="宋体" w:cs="宋体"/>
                <w:sz w:val="20"/>
                <w:szCs w:val="20"/>
              </w:rPr>
            </w:pPr>
            <w:bookmarkStart w:id="154" w:name="bookmark95"/>
            <w:bookmarkEnd w:id="154"/>
            <w:bookmarkStart w:id="155" w:name="bookmark94"/>
            <w:bookmarkEnd w:id="155"/>
            <w:r>
              <w:rPr>
                <w:rFonts w:ascii="宋体" w:hAnsi="宋体" w:eastAsia="宋体" w:cs="宋体"/>
                <w:b/>
                <w:bCs/>
                <w:spacing w:val="6"/>
                <w:sz w:val="20"/>
                <w:szCs w:val="20"/>
              </w:rPr>
              <w:t>一、问题描述</w:t>
            </w:r>
          </w:p>
          <w:p w14:paraId="49F2371B">
            <w:pPr>
              <w:pStyle w:val="8"/>
              <w:spacing w:before="96" w:line="228" w:lineRule="auto"/>
              <w:ind w:left="547"/>
              <w:rPr>
                <w:rFonts w:ascii="宋体" w:hAnsi="宋体" w:eastAsia="宋体" w:cs="宋体"/>
              </w:rPr>
            </w:pPr>
            <w:r>
              <w:rPr>
                <w:spacing w:val="3"/>
              </w:rPr>
              <w:t>1.</w:t>
            </w:r>
            <w:r>
              <w:rPr>
                <w:rFonts w:ascii="宋体" w:hAnsi="宋体" w:eastAsia="宋体" w:cs="宋体"/>
                <w:spacing w:val="3"/>
              </w:rPr>
              <w:t>墙体饰面砖空鼓（见图</w:t>
            </w:r>
            <w:r>
              <w:rPr>
                <w:rFonts w:ascii="宋体" w:hAnsi="宋体" w:eastAsia="宋体" w:cs="宋体"/>
                <w:spacing w:val="-28"/>
              </w:rPr>
              <w:t xml:space="preserve"> </w:t>
            </w:r>
            <w:r>
              <w:rPr>
                <w:spacing w:val="3"/>
              </w:rPr>
              <w:t>4.</w:t>
            </w:r>
            <w:r>
              <w:rPr>
                <w:spacing w:val="-25"/>
              </w:rPr>
              <w:t xml:space="preserve"> </w:t>
            </w:r>
            <w:r>
              <w:rPr>
                <w:spacing w:val="3"/>
              </w:rPr>
              <w:t>1.3-1</w:t>
            </w:r>
            <w:r>
              <w:rPr>
                <w:rFonts w:ascii="宋体" w:hAnsi="宋体" w:eastAsia="宋体" w:cs="宋体"/>
                <w:spacing w:val="3"/>
              </w:rPr>
              <w:t>）。</w:t>
            </w:r>
          </w:p>
          <w:p w14:paraId="2CE8F338">
            <w:pPr>
              <w:pStyle w:val="8"/>
              <w:spacing w:before="120" w:line="228" w:lineRule="auto"/>
              <w:ind w:left="526"/>
              <w:rPr>
                <w:rFonts w:ascii="宋体" w:hAnsi="宋体" w:eastAsia="宋体" w:cs="宋体"/>
              </w:rPr>
            </w:pPr>
            <w:r>
              <w:rPr>
                <w:spacing w:val="3"/>
              </w:rPr>
              <w:t>2.</w:t>
            </w:r>
            <w:r>
              <w:rPr>
                <w:rFonts w:ascii="宋体" w:hAnsi="宋体" w:eastAsia="宋体" w:cs="宋体"/>
                <w:spacing w:val="3"/>
              </w:rPr>
              <w:t>地砖空鼓（见图</w:t>
            </w:r>
            <w:r>
              <w:rPr>
                <w:rFonts w:ascii="宋体" w:hAnsi="宋体" w:eastAsia="宋体" w:cs="宋体"/>
                <w:spacing w:val="-27"/>
              </w:rPr>
              <w:t xml:space="preserve"> </w:t>
            </w:r>
            <w:r>
              <w:rPr>
                <w:spacing w:val="3"/>
              </w:rPr>
              <w:t>4.</w:t>
            </w:r>
            <w:r>
              <w:rPr>
                <w:spacing w:val="-25"/>
              </w:rPr>
              <w:t xml:space="preserve"> </w:t>
            </w:r>
            <w:r>
              <w:rPr>
                <w:spacing w:val="3"/>
              </w:rPr>
              <w:t>1.3-2</w:t>
            </w:r>
            <w:r>
              <w:rPr>
                <w:rFonts w:ascii="宋体" w:hAnsi="宋体" w:eastAsia="宋体" w:cs="宋体"/>
                <w:spacing w:val="3"/>
              </w:rPr>
              <w:t>）。</w:t>
            </w:r>
          </w:p>
        </w:tc>
      </w:tr>
      <w:tr w14:paraId="0BC64C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59" w:hRule="atLeast"/>
        </w:trPr>
        <w:tc>
          <w:tcPr>
            <w:tcW w:w="4231" w:type="dxa"/>
            <w:tcBorders>
              <w:top w:val="nil"/>
              <w:bottom w:val="nil"/>
              <w:right w:val="nil"/>
            </w:tcBorders>
            <w:vAlign w:val="top"/>
          </w:tcPr>
          <w:p w14:paraId="3CD69F60">
            <w:pPr>
              <w:spacing w:before="152" w:line="3060" w:lineRule="exact"/>
              <w:ind w:firstLine="313"/>
            </w:pPr>
            <w:r>
              <w:rPr>
                <w:position w:val="-61"/>
              </w:rPr>
              <w:drawing>
                <wp:inline distT="0" distB="0" distL="0" distR="0">
                  <wp:extent cx="2412365" cy="1943100"/>
                  <wp:effectExtent l="0" t="0" r="0" b="0"/>
                  <wp:docPr id="210" name="IM 210"/>
                  <wp:cNvGraphicFramePr/>
                  <a:graphic xmlns:a="http://schemas.openxmlformats.org/drawingml/2006/main">
                    <a:graphicData uri="http://schemas.openxmlformats.org/drawingml/2006/picture">
                      <pic:pic xmlns:pic="http://schemas.openxmlformats.org/drawingml/2006/picture">
                        <pic:nvPicPr>
                          <pic:cNvPr id="210" name="IM 210"/>
                          <pic:cNvPicPr/>
                        </pic:nvPicPr>
                        <pic:blipFill>
                          <a:blip r:embed="rId217"/>
                          <a:stretch>
                            <a:fillRect/>
                          </a:stretch>
                        </pic:blipFill>
                        <pic:spPr>
                          <a:xfrm>
                            <a:off x="0" y="0"/>
                            <a:ext cx="2412491" cy="1943100"/>
                          </a:xfrm>
                          <a:prstGeom prst="rect">
                            <a:avLst/>
                          </a:prstGeom>
                        </pic:spPr>
                      </pic:pic>
                    </a:graphicData>
                  </a:graphic>
                </wp:inline>
              </w:drawing>
            </w:r>
          </w:p>
        </w:tc>
        <w:tc>
          <w:tcPr>
            <w:tcW w:w="4295" w:type="dxa"/>
            <w:tcBorders>
              <w:top w:val="nil"/>
              <w:left w:val="nil"/>
              <w:bottom w:val="nil"/>
            </w:tcBorders>
            <w:vAlign w:val="top"/>
          </w:tcPr>
          <w:p w14:paraId="204E9BE1">
            <w:pPr>
              <w:spacing w:before="152" w:line="3060" w:lineRule="exact"/>
              <w:ind w:firstLine="110"/>
            </w:pPr>
            <w:r>
              <w:rPr>
                <w:position w:val="-61"/>
              </w:rPr>
              <w:drawing>
                <wp:inline distT="0" distB="0" distL="0" distR="0">
                  <wp:extent cx="2412365" cy="1943100"/>
                  <wp:effectExtent l="0" t="0" r="0" b="0"/>
                  <wp:docPr id="212" name="IM 212"/>
                  <wp:cNvGraphicFramePr/>
                  <a:graphic xmlns:a="http://schemas.openxmlformats.org/drawingml/2006/main">
                    <a:graphicData uri="http://schemas.openxmlformats.org/drawingml/2006/picture">
                      <pic:pic xmlns:pic="http://schemas.openxmlformats.org/drawingml/2006/picture">
                        <pic:nvPicPr>
                          <pic:cNvPr id="212" name="IM 212"/>
                          <pic:cNvPicPr/>
                        </pic:nvPicPr>
                        <pic:blipFill>
                          <a:blip r:embed="rId218"/>
                          <a:stretch>
                            <a:fillRect/>
                          </a:stretch>
                        </pic:blipFill>
                        <pic:spPr>
                          <a:xfrm>
                            <a:off x="0" y="0"/>
                            <a:ext cx="2412491" cy="1943100"/>
                          </a:xfrm>
                          <a:prstGeom prst="rect">
                            <a:avLst/>
                          </a:prstGeom>
                        </pic:spPr>
                      </pic:pic>
                    </a:graphicData>
                  </a:graphic>
                </wp:inline>
              </w:drawing>
            </w:r>
          </w:p>
        </w:tc>
      </w:tr>
      <w:tr w14:paraId="095740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4" w:hRule="atLeast"/>
        </w:trPr>
        <w:tc>
          <w:tcPr>
            <w:tcW w:w="8526" w:type="dxa"/>
            <w:gridSpan w:val="2"/>
            <w:tcBorders>
              <w:top w:val="nil"/>
              <w:bottom w:val="single" w:color="000000" w:sz="2" w:space="0"/>
            </w:tcBorders>
            <w:vAlign w:val="top"/>
          </w:tcPr>
          <w:p w14:paraId="6508EB93">
            <w:pPr>
              <w:pStyle w:val="8"/>
              <w:spacing w:before="160" w:line="228" w:lineRule="auto"/>
              <w:ind w:left="1285"/>
              <w:rPr>
                <w:rFonts w:ascii="宋体" w:hAnsi="宋体" w:eastAsia="宋体" w:cs="宋体"/>
              </w:rPr>
            </w:pPr>
            <w:r>
              <w:rPr>
                <w:rFonts w:ascii="宋体" w:hAnsi="宋体" w:eastAsia="宋体" w:cs="宋体"/>
                <w:spacing w:val="2"/>
              </w:rPr>
              <w:t>图</w:t>
            </w:r>
            <w:r>
              <w:rPr>
                <w:rFonts w:ascii="宋体" w:hAnsi="宋体" w:eastAsia="宋体" w:cs="宋体"/>
                <w:spacing w:val="-44"/>
              </w:rPr>
              <w:t xml:space="preserve"> </w:t>
            </w:r>
            <w:r>
              <w:rPr>
                <w:spacing w:val="2"/>
              </w:rPr>
              <w:t>4.</w:t>
            </w:r>
            <w:r>
              <w:rPr>
                <w:spacing w:val="-25"/>
              </w:rPr>
              <w:t xml:space="preserve"> </w:t>
            </w:r>
            <w:r>
              <w:rPr>
                <w:spacing w:val="2"/>
              </w:rPr>
              <w:t xml:space="preserve">1.3-1  </w:t>
            </w:r>
            <w:r>
              <w:rPr>
                <w:rFonts w:ascii="宋体" w:hAnsi="宋体" w:eastAsia="宋体" w:cs="宋体"/>
                <w:spacing w:val="2"/>
              </w:rPr>
              <w:t xml:space="preserve">墙砖空鼓      </w:t>
            </w:r>
            <w:r>
              <w:rPr>
                <w:rFonts w:ascii="宋体" w:hAnsi="宋体" w:eastAsia="宋体" w:cs="宋体"/>
                <w:spacing w:val="1"/>
              </w:rPr>
              <w:t xml:space="preserve">                图</w:t>
            </w:r>
            <w:r>
              <w:rPr>
                <w:rFonts w:ascii="宋体" w:hAnsi="宋体" w:eastAsia="宋体" w:cs="宋体"/>
                <w:spacing w:val="-44"/>
              </w:rPr>
              <w:t xml:space="preserve"> </w:t>
            </w:r>
            <w:r>
              <w:rPr>
                <w:spacing w:val="1"/>
              </w:rPr>
              <w:t>4.</w:t>
            </w:r>
            <w:r>
              <w:rPr>
                <w:spacing w:val="-25"/>
              </w:rPr>
              <w:t xml:space="preserve"> </w:t>
            </w:r>
            <w:r>
              <w:rPr>
                <w:spacing w:val="1"/>
              </w:rPr>
              <w:t>1.3-2</w:t>
            </w:r>
            <w:r>
              <w:rPr>
                <w:spacing w:val="12"/>
                <w:w w:val="101"/>
              </w:rPr>
              <w:t xml:space="preserve"> </w:t>
            </w:r>
            <w:r>
              <w:rPr>
                <w:rFonts w:ascii="宋体" w:hAnsi="宋体" w:eastAsia="宋体" w:cs="宋体"/>
                <w:spacing w:val="1"/>
              </w:rPr>
              <w:t>地砖空鼓</w:t>
            </w:r>
          </w:p>
        </w:tc>
      </w:tr>
      <w:tr w14:paraId="2891CE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32" w:hRule="atLeast"/>
        </w:trPr>
        <w:tc>
          <w:tcPr>
            <w:tcW w:w="8526" w:type="dxa"/>
            <w:gridSpan w:val="2"/>
            <w:tcBorders>
              <w:top w:val="single" w:color="000000" w:sz="2" w:space="0"/>
              <w:bottom w:val="single" w:color="000000" w:sz="2" w:space="0"/>
            </w:tcBorders>
            <w:vAlign w:val="top"/>
          </w:tcPr>
          <w:p w14:paraId="0E037E0D">
            <w:pPr>
              <w:spacing w:before="113" w:line="228" w:lineRule="auto"/>
              <w:ind w:left="114"/>
              <w:rPr>
                <w:rFonts w:ascii="宋体" w:hAnsi="宋体" w:eastAsia="宋体" w:cs="宋体"/>
                <w:sz w:val="20"/>
                <w:szCs w:val="20"/>
              </w:rPr>
            </w:pPr>
            <w:r>
              <w:rPr>
                <w:rFonts w:ascii="宋体" w:hAnsi="宋体" w:eastAsia="宋体" w:cs="宋体"/>
                <w:b/>
                <w:bCs/>
                <w:spacing w:val="6"/>
                <w:sz w:val="20"/>
                <w:szCs w:val="20"/>
              </w:rPr>
              <w:t>二、原因分析</w:t>
            </w:r>
          </w:p>
          <w:p w14:paraId="2C41EC4D">
            <w:pPr>
              <w:pStyle w:val="8"/>
              <w:spacing w:before="97" w:line="228" w:lineRule="auto"/>
              <w:ind w:left="547"/>
              <w:rPr>
                <w:rFonts w:ascii="宋体" w:hAnsi="宋体" w:eastAsia="宋体" w:cs="宋体"/>
              </w:rPr>
            </w:pPr>
            <w:r>
              <w:rPr>
                <w:spacing w:val="2"/>
              </w:rPr>
              <w:t>1.</w:t>
            </w:r>
            <w:r>
              <w:rPr>
                <w:rFonts w:ascii="宋体" w:hAnsi="宋体" w:eastAsia="宋体" w:cs="宋体"/>
                <w:spacing w:val="2"/>
              </w:rPr>
              <w:t>设计因素：</w:t>
            </w:r>
          </w:p>
          <w:p w14:paraId="00EA5039">
            <w:pPr>
              <w:pStyle w:val="8"/>
              <w:spacing w:before="120" w:line="228" w:lineRule="auto"/>
              <w:ind w:left="540"/>
              <w:rPr>
                <w:rFonts w:ascii="宋体" w:hAnsi="宋体" w:eastAsia="宋体" w:cs="宋体"/>
              </w:rPr>
            </w:pPr>
            <w:r>
              <w:rPr>
                <w:rFonts w:ascii="宋体" w:hAnsi="宋体" w:eastAsia="宋体" w:cs="宋体"/>
                <w:spacing w:val="7"/>
              </w:rPr>
              <w:t>（</w:t>
            </w:r>
            <w:r>
              <w:rPr>
                <w:spacing w:val="7"/>
              </w:rPr>
              <w:t>1</w:t>
            </w:r>
            <w:r>
              <w:rPr>
                <w:rFonts w:ascii="宋体" w:hAnsi="宋体" w:eastAsia="宋体" w:cs="宋体"/>
                <w:spacing w:val="7"/>
              </w:rPr>
              <w:t>）面砖类型设计选择不合理。</w:t>
            </w:r>
          </w:p>
          <w:p w14:paraId="1414BC24">
            <w:pPr>
              <w:pStyle w:val="8"/>
              <w:spacing w:before="122" w:line="227" w:lineRule="auto"/>
              <w:ind w:left="526"/>
              <w:rPr>
                <w:rFonts w:ascii="宋体" w:hAnsi="宋体" w:eastAsia="宋体" w:cs="宋体"/>
              </w:rPr>
            </w:pPr>
            <w:r>
              <w:rPr>
                <w:spacing w:val="5"/>
              </w:rPr>
              <w:t>2.</w:t>
            </w:r>
            <w:r>
              <w:rPr>
                <w:rFonts w:ascii="宋体" w:hAnsi="宋体" w:eastAsia="宋体" w:cs="宋体"/>
                <w:spacing w:val="5"/>
              </w:rPr>
              <w:t>材料因素：</w:t>
            </w:r>
          </w:p>
          <w:p w14:paraId="197936C1">
            <w:pPr>
              <w:pStyle w:val="8"/>
              <w:spacing w:before="121" w:line="228" w:lineRule="auto"/>
              <w:ind w:left="54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）墙地砖吸水率过高或不均匀，吸水后产生变形</w:t>
            </w:r>
            <w:r>
              <w:rPr>
                <w:rFonts w:ascii="宋体" w:hAnsi="宋体" w:eastAsia="宋体" w:cs="宋体"/>
                <w:spacing w:val="8"/>
              </w:rPr>
              <w:t>，与基层脱离。</w:t>
            </w:r>
          </w:p>
          <w:p w14:paraId="7674C2B5">
            <w:pPr>
              <w:pStyle w:val="8"/>
              <w:spacing w:before="120" w:line="227"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）粘结材料质量不合格或配比不当，粘结强度不足。</w:t>
            </w:r>
          </w:p>
          <w:p w14:paraId="7829AE4C">
            <w:pPr>
              <w:pStyle w:val="8"/>
              <w:spacing w:before="121" w:line="228" w:lineRule="auto"/>
              <w:ind w:left="531"/>
              <w:rPr>
                <w:rFonts w:ascii="宋体" w:hAnsi="宋体" w:eastAsia="宋体" w:cs="宋体"/>
              </w:rPr>
            </w:pPr>
            <w:r>
              <w:rPr>
                <w:spacing w:val="5"/>
              </w:rPr>
              <w:t>3.</w:t>
            </w:r>
            <w:r>
              <w:rPr>
                <w:rFonts w:ascii="宋体" w:hAnsi="宋体" w:eastAsia="宋体" w:cs="宋体"/>
                <w:spacing w:val="5"/>
              </w:rPr>
              <w:t>施工因素：</w:t>
            </w:r>
          </w:p>
          <w:p w14:paraId="1DCB4872">
            <w:pPr>
              <w:pStyle w:val="8"/>
              <w:spacing w:before="123" w:line="228" w:lineRule="auto"/>
              <w:ind w:left="54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）基层表面有浮灰、油污、积水等，或未进行凿</w:t>
            </w:r>
            <w:r>
              <w:rPr>
                <w:rFonts w:ascii="宋体" w:hAnsi="宋体" w:eastAsia="宋体" w:cs="宋体"/>
                <w:spacing w:val="8"/>
              </w:rPr>
              <w:t>毛、拉毛处理。</w:t>
            </w:r>
          </w:p>
          <w:p w14:paraId="3FD2D845">
            <w:pPr>
              <w:pStyle w:val="8"/>
              <w:spacing w:before="119" w:line="284" w:lineRule="auto"/>
              <w:ind w:left="109" w:right="116" w:firstLine="43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）粘结材料涂抹不均匀、厚度不足，或瓷砖铺贴时未充分按压，</w:t>
            </w:r>
            <w:r>
              <w:rPr>
                <w:rFonts w:ascii="宋体" w:hAnsi="宋体" w:eastAsia="宋体" w:cs="宋体"/>
                <w:spacing w:val="-52"/>
              </w:rPr>
              <w:t xml:space="preserve"> </w:t>
            </w:r>
            <w:r>
              <w:rPr>
                <w:rFonts w:ascii="宋体" w:hAnsi="宋体" w:eastAsia="宋体" w:cs="宋体"/>
                <w:spacing w:val="8"/>
              </w:rPr>
              <w:t>内部存在气泡。未</w:t>
            </w:r>
            <w:r>
              <w:rPr>
                <w:rFonts w:ascii="宋体" w:hAnsi="宋体" w:eastAsia="宋体" w:cs="宋体"/>
                <w:spacing w:val="7"/>
              </w:rPr>
              <w:t>达到满贴要求。</w:t>
            </w:r>
          </w:p>
          <w:p w14:paraId="37C8AC02">
            <w:pPr>
              <w:pStyle w:val="8"/>
              <w:spacing w:before="120" w:line="227" w:lineRule="auto"/>
              <w:ind w:left="540"/>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）铺贴后未按要求进行洒水养护，粘结材料硬化过</w:t>
            </w:r>
            <w:r>
              <w:rPr>
                <w:rFonts w:ascii="宋体" w:hAnsi="宋体" w:eastAsia="宋体" w:cs="宋体"/>
                <w:spacing w:val="8"/>
              </w:rPr>
              <w:t>程中强度不足。</w:t>
            </w:r>
          </w:p>
          <w:p w14:paraId="4F96047B">
            <w:pPr>
              <w:pStyle w:val="8"/>
              <w:spacing w:before="121" w:line="228" w:lineRule="auto"/>
              <w:ind w:left="540"/>
              <w:rPr>
                <w:rFonts w:ascii="宋体" w:hAnsi="宋体" w:eastAsia="宋体" w:cs="宋体"/>
              </w:rPr>
            </w:pPr>
            <w:r>
              <w:rPr>
                <w:rFonts w:ascii="宋体" w:hAnsi="宋体" w:eastAsia="宋体" w:cs="宋体"/>
                <w:spacing w:val="7"/>
              </w:rPr>
              <w:t>（</w:t>
            </w:r>
            <w:r>
              <w:rPr>
                <w:spacing w:val="7"/>
              </w:rPr>
              <w:t>4</w:t>
            </w:r>
            <w:r>
              <w:rPr>
                <w:rFonts w:ascii="宋体" w:hAnsi="宋体" w:eastAsia="宋体" w:cs="宋体"/>
                <w:spacing w:val="7"/>
              </w:rPr>
              <w:t>）施工管理不善，上人行走过早。</w:t>
            </w:r>
          </w:p>
          <w:p w14:paraId="1A2FE1BF">
            <w:pPr>
              <w:pStyle w:val="8"/>
              <w:spacing w:before="121" w:line="227" w:lineRule="auto"/>
              <w:ind w:left="540"/>
              <w:rPr>
                <w:rFonts w:ascii="宋体" w:hAnsi="宋体" w:eastAsia="宋体" w:cs="宋体"/>
              </w:rPr>
            </w:pPr>
            <w:r>
              <w:rPr>
                <w:rFonts w:ascii="宋体" w:hAnsi="宋体" w:eastAsia="宋体" w:cs="宋体"/>
                <w:spacing w:val="9"/>
              </w:rPr>
              <w:t>（</w:t>
            </w:r>
            <w:r>
              <w:rPr>
                <w:spacing w:val="9"/>
              </w:rPr>
              <w:t>5</w:t>
            </w:r>
            <w:r>
              <w:rPr>
                <w:rFonts w:ascii="宋体" w:hAnsi="宋体" w:eastAsia="宋体" w:cs="宋体"/>
                <w:spacing w:val="9"/>
              </w:rPr>
              <w:t>）低温、高温或大风天气下施工，影响粘结材料的凝固速</w:t>
            </w:r>
            <w:r>
              <w:rPr>
                <w:rFonts w:ascii="宋体" w:hAnsi="宋体" w:eastAsia="宋体" w:cs="宋体"/>
                <w:spacing w:val="8"/>
              </w:rPr>
              <w:t>度和效果。</w:t>
            </w:r>
          </w:p>
        </w:tc>
      </w:tr>
      <w:tr w14:paraId="6505CB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07" w:hRule="atLeast"/>
        </w:trPr>
        <w:tc>
          <w:tcPr>
            <w:tcW w:w="8526" w:type="dxa"/>
            <w:gridSpan w:val="2"/>
            <w:tcBorders>
              <w:top w:val="single" w:color="000000" w:sz="2" w:space="0"/>
            </w:tcBorders>
            <w:vAlign w:val="top"/>
          </w:tcPr>
          <w:p w14:paraId="538DFCDF">
            <w:pPr>
              <w:spacing w:before="119" w:line="228" w:lineRule="auto"/>
              <w:ind w:left="110"/>
              <w:rPr>
                <w:rFonts w:ascii="宋体" w:hAnsi="宋体" w:eastAsia="宋体" w:cs="宋体"/>
                <w:sz w:val="20"/>
                <w:szCs w:val="20"/>
              </w:rPr>
            </w:pPr>
            <w:r>
              <w:rPr>
                <w:rFonts w:ascii="宋体" w:hAnsi="宋体" w:eastAsia="宋体" w:cs="宋体"/>
                <w:b/>
                <w:bCs/>
                <w:spacing w:val="6"/>
                <w:sz w:val="20"/>
                <w:szCs w:val="20"/>
              </w:rPr>
              <w:t>三、防控措施</w:t>
            </w:r>
          </w:p>
          <w:p w14:paraId="0D25665C">
            <w:pPr>
              <w:pStyle w:val="8"/>
              <w:spacing w:before="98" w:line="229" w:lineRule="auto"/>
              <w:ind w:left="547"/>
              <w:rPr>
                <w:rFonts w:ascii="宋体" w:hAnsi="宋体" w:eastAsia="宋体" w:cs="宋体"/>
              </w:rPr>
            </w:pPr>
            <w:r>
              <w:rPr>
                <w:spacing w:val="2"/>
              </w:rPr>
              <w:t>1.</w:t>
            </w:r>
            <w:r>
              <w:rPr>
                <w:rFonts w:ascii="宋体" w:hAnsi="宋体" w:eastAsia="宋体" w:cs="宋体"/>
                <w:spacing w:val="2"/>
              </w:rPr>
              <w:t>设计方面：</w:t>
            </w:r>
          </w:p>
          <w:p w14:paraId="675D20E0">
            <w:pPr>
              <w:pStyle w:val="8"/>
              <w:spacing w:before="119" w:line="340" w:lineRule="auto"/>
              <w:ind w:left="106" w:right="232" w:firstLine="424"/>
              <w:rPr>
                <w:rFonts w:ascii="宋体" w:hAnsi="宋体" w:eastAsia="宋体" w:cs="宋体"/>
              </w:rPr>
            </w:pPr>
            <w:r>
              <w:rPr>
                <w:rFonts w:ascii="宋体" w:hAnsi="宋体" w:eastAsia="宋体" w:cs="宋体"/>
                <w:spacing w:val="9"/>
              </w:rPr>
              <w:t>地砖应选择同质砖，不宜选择釉面砖。（参考江苏省《住宅工程质量通病控制标准》</w:t>
            </w:r>
            <w:r>
              <w:rPr>
                <w:rFonts w:ascii="宋体" w:hAnsi="宋体" w:eastAsia="宋体" w:cs="宋体"/>
                <w:spacing w:val="13"/>
              </w:rPr>
              <w:t xml:space="preserve"> </w:t>
            </w:r>
            <w:r>
              <w:t>DGJ</w:t>
            </w:r>
            <w:r>
              <w:rPr>
                <w:spacing w:val="2"/>
              </w:rPr>
              <w:t>32/J</w:t>
            </w:r>
            <w:r>
              <w:rPr>
                <w:spacing w:val="37"/>
              </w:rPr>
              <w:t xml:space="preserve"> </w:t>
            </w:r>
            <w:r>
              <w:rPr>
                <w:spacing w:val="2"/>
              </w:rPr>
              <w:t>16-2014</w:t>
            </w:r>
            <w:r>
              <w:rPr>
                <w:spacing w:val="-24"/>
              </w:rPr>
              <w:t xml:space="preserve"> </w:t>
            </w:r>
            <w:r>
              <w:rPr>
                <w:rFonts w:ascii="宋体" w:hAnsi="宋体" w:eastAsia="宋体" w:cs="宋体"/>
                <w:spacing w:val="2"/>
              </w:rPr>
              <w:t>，第</w:t>
            </w:r>
            <w:r>
              <w:rPr>
                <w:rFonts w:ascii="宋体" w:hAnsi="宋体" w:eastAsia="宋体" w:cs="宋体"/>
                <w:spacing w:val="-37"/>
              </w:rPr>
              <w:t xml:space="preserve"> </w:t>
            </w:r>
            <w:r>
              <w:rPr>
                <w:spacing w:val="2"/>
              </w:rPr>
              <w:t xml:space="preserve">9.8.1 </w:t>
            </w:r>
            <w:r>
              <w:rPr>
                <w:rFonts w:ascii="宋体" w:hAnsi="宋体" w:eastAsia="宋体" w:cs="宋体"/>
                <w:spacing w:val="2"/>
              </w:rPr>
              <w:t>条）</w:t>
            </w:r>
          </w:p>
          <w:p w14:paraId="3D1BE5D8">
            <w:pPr>
              <w:pStyle w:val="8"/>
              <w:spacing w:line="226" w:lineRule="auto"/>
              <w:ind w:left="526"/>
              <w:rPr>
                <w:rFonts w:ascii="宋体" w:hAnsi="宋体" w:eastAsia="宋体" w:cs="宋体"/>
              </w:rPr>
            </w:pPr>
            <w:r>
              <w:rPr>
                <w:spacing w:val="5"/>
              </w:rPr>
              <w:t>2.</w:t>
            </w:r>
            <w:r>
              <w:rPr>
                <w:rFonts w:ascii="宋体" w:hAnsi="宋体" w:eastAsia="宋体" w:cs="宋体"/>
                <w:spacing w:val="5"/>
              </w:rPr>
              <w:t>材料方面：</w:t>
            </w:r>
          </w:p>
        </w:tc>
      </w:tr>
    </w:tbl>
    <w:p w14:paraId="6E72AE0F">
      <w:pPr>
        <w:pStyle w:val="2"/>
      </w:pPr>
    </w:p>
    <w:p w14:paraId="30D2DCE3">
      <w:pPr>
        <w:sectPr>
          <w:footerReference r:id="rId73" w:type="default"/>
          <w:pgSz w:w="11906" w:h="16839"/>
          <w:pgMar w:top="1431" w:right="1682" w:bottom="1411" w:left="1682" w:header="0" w:footer="1224" w:gutter="0"/>
          <w:cols w:space="720" w:num="1"/>
        </w:sectPr>
      </w:pPr>
    </w:p>
    <w:p w14:paraId="53CF322A">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7F5A6B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05" w:hRule="atLeast"/>
        </w:trPr>
        <w:tc>
          <w:tcPr>
            <w:tcW w:w="8526" w:type="dxa"/>
            <w:tcBorders>
              <w:bottom w:val="single" w:color="000000" w:sz="2" w:space="0"/>
            </w:tcBorders>
            <w:vAlign w:val="top"/>
          </w:tcPr>
          <w:p w14:paraId="2F45B8D5">
            <w:pPr>
              <w:pStyle w:val="8"/>
              <w:spacing w:before="24" w:line="297" w:lineRule="auto"/>
              <w:ind w:left="110" w:right="116" w:firstLine="43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）在防水层上粘贴饰面砖时，粘结材料应与防水材料的性能相容。（参考《住宅装</w:t>
            </w:r>
            <w:r>
              <w:rPr>
                <w:rFonts w:ascii="宋体" w:hAnsi="宋体" w:eastAsia="宋体" w:cs="宋体"/>
                <w:spacing w:val="4"/>
              </w:rPr>
              <w:t>饰装修工程施工规范》</w:t>
            </w:r>
            <w:r>
              <w:t>GB</w:t>
            </w:r>
            <w:r>
              <w:rPr>
                <w:spacing w:val="4"/>
              </w:rPr>
              <w:t xml:space="preserve"> 50327-2001</w:t>
            </w:r>
            <w:r>
              <w:rPr>
                <w:spacing w:val="-18"/>
              </w:rPr>
              <w:t xml:space="preserve"> </w:t>
            </w:r>
            <w:r>
              <w:rPr>
                <w:rFonts w:ascii="宋体" w:hAnsi="宋体" w:eastAsia="宋体" w:cs="宋体"/>
                <w:spacing w:val="4"/>
              </w:rPr>
              <w:t>，第</w:t>
            </w:r>
            <w:r>
              <w:rPr>
                <w:rFonts w:ascii="宋体" w:hAnsi="宋体" w:eastAsia="宋体" w:cs="宋体"/>
                <w:spacing w:val="-20"/>
              </w:rPr>
              <w:t xml:space="preserve"> </w:t>
            </w:r>
            <w:r>
              <w:rPr>
                <w:spacing w:val="4"/>
              </w:rPr>
              <w:t>12.</w:t>
            </w:r>
            <w:r>
              <w:rPr>
                <w:spacing w:val="-25"/>
              </w:rPr>
              <w:t xml:space="preserve"> </w:t>
            </w:r>
            <w:r>
              <w:rPr>
                <w:spacing w:val="4"/>
              </w:rPr>
              <w:t xml:space="preserve">1.4 </w:t>
            </w:r>
            <w:r>
              <w:rPr>
                <w:rFonts w:ascii="宋体" w:hAnsi="宋体" w:eastAsia="宋体" w:cs="宋体"/>
                <w:spacing w:val="4"/>
              </w:rPr>
              <w:t>条）</w:t>
            </w:r>
          </w:p>
          <w:p w14:paraId="6CE0411B">
            <w:pPr>
              <w:pStyle w:val="8"/>
              <w:spacing w:before="146" w:line="297" w:lineRule="auto"/>
              <w:ind w:left="110" w:right="45" w:firstLine="430"/>
              <w:rPr>
                <w:rFonts w:ascii="宋体" w:hAnsi="宋体" w:eastAsia="宋体" w:cs="宋体"/>
              </w:rPr>
            </w:pPr>
            <w:r>
              <w:rPr>
                <w:rFonts w:ascii="宋体" w:hAnsi="宋体" w:eastAsia="宋体" w:cs="宋体"/>
                <w:spacing w:val="3"/>
              </w:rPr>
              <w:t>（</w:t>
            </w:r>
            <w:r>
              <w:rPr>
                <w:spacing w:val="3"/>
              </w:rPr>
              <w:t>2</w:t>
            </w:r>
            <w:r>
              <w:rPr>
                <w:rFonts w:ascii="宋体" w:hAnsi="宋体" w:eastAsia="宋体" w:cs="宋体"/>
                <w:spacing w:val="3"/>
              </w:rPr>
              <w:t>）饰面砖工程应对下列材料及其性能指标进行复验：水泥基粘</w:t>
            </w:r>
            <w:r>
              <w:rPr>
                <w:rFonts w:ascii="宋体" w:hAnsi="宋体" w:eastAsia="宋体" w:cs="宋体"/>
                <w:spacing w:val="2"/>
              </w:rPr>
              <w:t>结材料与所用外墙饰面</w:t>
            </w:r>
            <w:r>
              <w:rPr>
                <w:rFonts w:ascii="宋体" w:hAnsi="宋体" w:eastAsia="宋体" w:cs="宋体"/>
                <w:spacing w:val="1"/>
              </w:rPr>
              <w:t>砖的拉伸粘结强度。（参考《建筑装饰装修工程质量验收标准》</w:t>
            </w:r>
            <w:r>
              <w:t>GB</w:t>
            </w:r>
            <w:r>
              <w:rPr>
                <w:spacing w:val="1"/>
              </w:rPr>
              <w:t xml:space="preserve"> 50210-2018</w:t>
            </w:r>
            <w:r>
              <w:rPr>
                <w:rFonts w:ascii="宋体" w:hAnsi="宋体" w:eastAsia="宋体" w:cs="宋体"/>
                <w:spacing w:val="1"/>
              </w:rPr>
              <w:t>，第</w:t>
            </w:r>
            <w:r>
              <w:rPr>
                <w:rFonts w:ascii="宋体" w:hAnsi="宋体" w:eastAsia="宋体" w:cs="宋体"/>
                <w:spacing w:val="-32"/>
              </w:rPr>
              <w:t xml:space="preserve"> </w:t>
            </w:r>
            <w:r>
              <w:t xml:space="preserve">10.1.3 </w:t>
            </w:r>
            <w:r>
              <w:rPr>
                <w:rFonts w:ascii="宋体" w:hAnsi="宋体" w:eastAsia="宋体" w:cs="宋体"/>
              </w:rPr>
              <w:t>条）</w:t>
            </w:r>
          </w:p>
          <w:p w14:paraId="06797C06">
            <w:pPr>
              <w:pStyle w:val="8"/>
              <w:spacing w:before="147" w:line="229" w:lineRule="auto"/>
              <w:ind w:left="531"/>
              <w:rPr>
                <w:rFonts w:ascii="宋体" w:hAnsi="宋体" w:eastAsia="宋体" w:cs="宋体"/>
              </w:rPr>
            </w:pPr>
            <w:r>
              <w:rPr>
                <w:spacing w:val="5"/>
              </w:rPr>
              <w:t>3.</w:t>
            </w:r>
            <w:r>
              <w:rPr>
                <w:rFonts w:ascii="宋体" w:hAnsi="宋体" w:eastAsia="宋体" w:cs="宋体"/>
                <w:spacing w:val="5"/>
              </w:rPr>
              <w:t>施工方面：</w:t>
            </w:r>
          </w:p>
          <w:p w14:paraId="54BB6F6D">
            <w:pPr>
              <w:pStyle w:val="8"/>
              <w:spacing w:before="148" w:line="295" w:lineRule="auto"/>
              <w:ind w:left="110" w:right="116" w:firstLine="43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）墙面砖铺贴前应进行挑选，晾干表面水分。铺贴前应进行放线定位和排砖，非整</w:t>
            </w:r>
            <w:r>
              <w:rPr>
                <w:rFonts w:ascii="宋体" w:hAnsi="宋体" w:eastAsia="宋体" w:cs="宋体"/>
                <w:spacing w:val="7"/>
              </w:rPr>
              <w:t>砖应排放在次要部位或阴角处。结合砂浆宜采用</w:t>
            </w:r>
            <w:r>
              <w:rPr>
                <w:rFonts w:ascii="宋体" w:hAnsi="宋体" w:eastAsia="宋体" w:cs="宋体"/>
                <w:spacing w:val="-14"/>
              </w:rPr>
              <w:t xml:space="preserve"> </w:t>
            </w:r>
            <w:r>
              <w:rPr>
                <w:spacing w:val="7"/>
              </w:rPr>
              <w:t xml:space="preserve">1:2 </w:t>
            </w:r>
            <w:r>
              <w:rPr>
                <w:rFonts w:ascii="宋体" w:hAnsi="宋体" w:eastAsia="宋体" w:cs="宋体"/>
                <w:spacing w:val="7"/>
              </w:rPr>
              <w:t>水泥砂浆，砂浆厚度宜为</w:t>
            </w:r>
            <w:r>
              <w:rPr>
                <w:rFonts w:ascii="宋体" w:hAnsi="宋体" w:eastAsia="宋体" w:cs="宋体"/>
                <w:spacing w:val="-38"/>
              </w:rPr>
              <w:t xml:space="preserve"> </w:t>
            </w:r>
            <w:r>
              <w:rPr>
                <w:spacing w:val="7"/>
              </w:rPr>
              <w:t>6 ~</w:t>
            </w:r>
            <w:r>
              <w:rPr>
                <w:spacing w:val="27"/>
              </w:rPr>
              <w:t xml:space="preserve"> </w:t>
            </w:r>
            <w:r>
              <w:rPr>
                <w:spacing w:val="7"/>
              </w:rPr>
              <w:t>10</w:t>
            </w:r>
            <w:r>
              <w:t>mm</w:t>
            </w:r>
            <w:r>
              <w:rPr>
                <w:rFonts w:ascii="宋体" w:hAnsi="宋体" w:eastAsia="宋体" w:cs="宋体"/>
                <w:spacing w:val="7"/>
              </w:rPr>
              <w:t>。</w:t>
            </w:r>
          </w:p>
          <w:p w14:paraId="3C11E166">
            <w:pPr>
              <w:pStyle w:val="8"/>
              <w:spacing w:before="149" w:line="297" w:lineRule="auto"/>
              <w:ind w:left="113" w:right="104"/>
              <w:rPr>
                <w:rFonts w:ascii="宋体" w:hAnsi="宋体" w:eastAsia="宋体" w:cs="宋体"/>
              </w:rPr>
            </w:pPr>
            <w:r>
              <w:rPr>
                <w:rFonts w:ascii="宋体" w:hAnsi="宋体" w:eastAsia="宋体" w:cs="宋体"/>
                <w:spacing w:val="7"/>
              </w:rPr>
              <w:t>水泥砂浆应满铺在墙砖背面，一面墙不宜一次铺贴到顶，以防塌落。（参考《住宅装饰装修</w:t>
            </w:r>
            <w:r>
              <w:rPr>
                <w:rFonts w:ascii="宋体" w:hAnsi="宋体" w:eastAsia="宋体" w:cs="宋体"/>
                <w:spacing w:val="4"/>
              </w:rPr>
              <w:t>工程施工规范》</w:t>
            </w:r>
            <w:r>
              <w:t>GB</w:t>
            </w:r>
            <w:r>
              <w:rPr>
                <w:spacing w:val="15"/>
                <w:w w:val="101"/>
              </w:rPr>
              <w:t xml:space="preserve"> </w:t>
            </w:r>
            <w:r>
              <w:rPr>
                <w:spacing w:val="4"/>
              </w:rPr>
              <w:t>50327-2001</w:t>
            </w:r>
            <w:r>
              <w:rPr>
                <w:spacing w:val="-24"/>
              </w:rPr>
              <w:t xml:space="preserve"> </w:t>
            </w:r>
            <w:r>
              <w:rPr>
                <w:rFonts w:ascii="宋体" w:hAnsi="宋体" w:eastAsia="宋体" w:cs="宋体"/>
                <w:spacing w:val="4"/>
              </w:rPr>
              <w:t>，第</w:t>
            </w:r>
            <w:r>
              <w:rPr>
                <w:rFonts w:ascii="宋体" w:hAnsi="宋体" w:eastAsia="宋体" w:cs="宋体"/>
                <w:spacing w:val="-23"/>
              </w:rPr>
              <w:t xml:space="preserve"> </w:t>
            </w:r>
            <w:r>
              <w:rPr>
                <w:spacing w:val="4"/>
              </w:rPr>
              <w:t xml:space="preserve">12.3.1 </w:t>
            </w:r>
            <w:r>
              <w:rPr>
                <w:rFonts w:ascii="宋体" w:hAnsi="宋体" w:eastAsia="宋体" w:cs="宋体"/>
                <w:spacing w:val="4"/>
              </w:rPr>
              <w:t>条）</w:t>
            </w:r>
          </w:p>
          <w:p w14:paraId="37C6FCA0">
            <w:pPr>
              <w:pStyle w:val="8"/>
              <w:spacing w:before="146" w:line="319" w:lineRule="auto"/>
              <w:ind w:left="106" w:right="33" w:firstLine="433"/>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）地面砖结合层砂浆宜采用体积比为</w:t>
            </w:r>
            <w:r>
              <w:rPr>
                <w:rFonts w:ascii="宋体" w:hAnsi="宋体" w:eastAsia="宋体" w:cs="宋体"/>
                <w:spacing w:val="-21"/>
              </w:rPr>
              <w:t xml:space="preserve"> </w:t>
            </w:r>
            <w:r>
              <w:rPr>
                <w:spacing w:val="8"/>
              </w:rPr>
              <w:t>1:</w:t>
            </w:r>
            <w:r>
              <w:rPr>
                <w:spacing w:val="7"/>
              </w:rPr>
              <w:t>3</w:t>
            </w:r>
            <w:r>
              <w:rPr>
                <w:spacing w:val="29"/>
                <w:w w:val="101"/>
              </w:rPr>
              <w:t xml:space="preserve"> </w:t>
            </w:r>
            <w:r>
              <w:rPr>
                <w:rFonts w:ascii="宋体" w:hAnsi="宋体" w:eastAsia="宋体" w:cs="宋体"/>
                <w:spacing w:val="7"/>
              </w:rPr>
              <w:t>的干硬性水泥砂浆，厚度宜高出实铺厚度</w:t>
            </w:r>
            <w:r>
              <w:rPr>
                <w:rFonts w:ascii="宋体" w:hAnsi="宋体" w:eastAsia="宋体" w:cs="宋体"/>
              </w:rPr>
              <w:t xml:space="preserve"> </w:t>
            </w:r>
            <w:r>
              <w:rPr>
                <w:spacing w:val="5"/>
              </w:rPr>
              <w:t>2</w:t>
            </w:r>
            <w:r>
              <w:rPr>
                <w:rFonts w:ascii="宋体" w:hAnsi="宋体" w:eastAsia="宋体" w:cs="宋体"/>
                <w:spacing w:val="5"/>
              </w:rPr>
              <w:t>～</w:t>
            </w:r>
            <w:r>
              <w:rPr>
                <w:spacing w:val="5"/>
              </w:rPr>
              <w:t>3</w:t>
            </w:r>
            <w:r>
              <w:t>mm</w:t>
            </w:r>
            <w:r>
              <w:rPr>
                <w:rFonts w:ascii="宋体" w:hAnsi="宋体" w:eastAsia="宋体" w:cs="宋体"/>
                <w:spacing w:val="5"/>
              </w:rPr>
              <w:t>。铺贴前应在水泥砂浆上刷道水灰比为</w:t>
            </w:r>
            <w:r>
              <w:rPr>
                <w:rFonts w:ascii="宋体" w:hAnsi="宋体" w:eastAsia="宋体" w:cs="宋体"/>
                <w:spacing w:val="-20"/>
              </w:rPr>
              <w:t xml:space="preserve"> </w:t>
            </w:r>
            <w:r>
              <w:rPr>
                <w:spacing w:val="5"/>
              </w:rPr>
              <w:t>1:2</w:t>
            </w:r>
            <w:r>
              <w:rPr>
                <w:spacing w:val="29"/>
              </w:rPr>
              <w:t xml:space="preserve"> </w:t>
            </w:r>
            <w:r>
              <w:rPr>
                <w:rFonts w:ascii="宋体" w:hAnsi="宋体" w:eastAsia="宋体" w:cs="宋体"/>
                <w:spacing w:val="5"/>
              </w:rPr>
              <w:t>的素水泥</w:t>
            </w:r>
            <w:r>
              <w:rPr>
                <w:rFonts w:ascii="宋体" w:hAnsi="宋体" w:eastAsia="宋体" w:cs="宋体"/>
                <w:spacing w:val="4"/>
              </w:rPr>
              <w:t>浆或干铺水泥</w:t>
            </w:r>
            <w:r>
              <w:rPr>
                <w:rFonts w:ascii="宋体" w:hAnsi="宋体" w:eastAsia="宋体" w:cs="宋体"/>
                <w:spacing w:val="-23"/>
              </w:rPr>
              <w:t xml:space="preserve"> </w:t>
            </w:r>
            <w:r>
              <w:rPr>
                <w:spacing w:val="4"/>
              </w:rPr>
              <w:t>1</w:t>
            </w:r>
            <w:r>
              <w:rPr>
                <w:rFonts w:ascii="宋体" w:hAnsi="宋体" w:eastAsia="宋体" w:cs="宋体"/>
                <w:spacing w:val="4"/>
              </w:rPr>
              <w:t>～</w:t>
            </w:r>
            <w:r>
              <w:rPr>
                <w:spacing w:val="4"/>
              </w:rPr>
              <w:t>2</w:t>
            </w:r>
            <w:r>
              <w:t>mm</w:t>
            </w:r>
            <w:r>
              <w:rPr>
                <w:spacing w:val="18"/>
                <w:w w:val="101"/>
              </w:rPr>
              <w:t xml:space="preserve"> </w:t>
            </w:r>
            <w:r>
              <w:rPr>
                <w:rFonts w:ascii="宋体" w:hAnsi="宋体" w:eastAsia="宋体" w:cs="宋体"/>
                <w:spacing w:val="4"/>
              </w:rPr>
              <w:t>后洒水。</w:t>
            </w:r>
            <w:r>
              <w:rPr>
                <w:rFonts w:ascii="宋体" w:hAnsi="宋体" w:eastAsia="宋体" w:cs="宋体"/>
              </w:rPr>
              <w:t xml:space="preserve"> </w:t>
            </w:r>
            <w:r>
              <w:rPr>
                <w:rFonts w:ascii="宋体" w:hAnsi="宋体" w:eastAsia="宋体" w:cs="宋体"/>
                <w:spacing w:val="6"/>
              </w:rPr>
              <w:t>（参考《住宅装饰装修工程施工规范》</w:t>
            </w:r>
            <w:r>
              <w:t>GB</w:t>
            </w:r>
            <w:r>
              <w:rPr>
                <w:spacing w:val="16"/>
              </w:rPr>
              <w:t xml:space="preserve"> </w:t>
            </w:r>
            <w:r>
              <w:rPr>
                <w:spacing w:val="6"/>
              </w:rPr>
              <w:t>50327-2001</w:t>
            </w:r>
            <w:r>
              <w:rPr>
                <w:spacing w:val="-24"/>
              </w:rPr>
              <w:t xml:space="preserve"> </w:t>
            </w:r>
            <w:r>
              <w:rPr>
                <w:rFonts w:ascii="宋体" w:hAnsi="宋体" w:eastAsia="宋体" w:cs="宋体"/>
                <w:spacing w:val="6"/>
              </w:rPr>
              <w:t>，</w:t>
            </w:r>
            <w:r>
              <w:rPr>
                <w:rFonts w:ascii="宋体" w:hAnsi="宋体" w:eastAsia="宋体" w:cs="宋体"/>
                <w:spacing w:val="5"/>
              </w:rPr>
              <w:t>第</w:t>
            </w:r>
            <w:r>
              <w:rPr>
                <w:rFonts w:ascii="宋体" w:hAnsi="宋体" w:eastAsia="宋体" w:cs="宋体"/>
                <w:spacing w:val="-23"/>
              </w:rPr>
              <w:t xml:space="preserve"> </w:t>
            </w:r>
            <w:r>
              <w:rPr>
                <w:spacing w:val="5"/>
              </w:rPr>
              <w:t xml:space="preserve">14.3.1 </w:t>
            </w:r>
            <w:r>
              <w:rPr>
                <w:rFonts w:ascii="宋体" w:hAnsi="宋体" w:eastAsia="宋体" w:cs="宋体"/>
                <w:spacing w:val="5"/>
              </w:rPr>
              <w:t>条）</w:t>
            </w:r>
          </w:p>
          <w:p w14:paraId="7F9DBDC8">
            <w:pPr>
              <w:pStyle w:val="8"/>
              <w:spacing w:before="150" w:line="295" w:lineRule="auto"/>
              <w:ind w:left="111" w:right="104" w:firstLine="429"/>
              <w:rPr>
                <w:rFonts w:ascii="宋体" w:hAnsi="宋体" w:eastAsia="宋体" w:cs="宋体"/>
              </w:rPr>
            </w:pPr>
            <w:r>
              <w:rPr>
                <w:rFonts w:ascii="宋体" w:hAnsi="宋体" w:eastAsia="宋体" w:cs="宋体"/>
                <w:spacing w:val="5"/>
              </w:rPr>
              <w:t>（</w:t>
            </w:r>
            <w:r>
              <w:rPr>
                <w:spacing w:val="5"/>
              </w:rPr>
              <w:t>3</w:t>
            </w:r>
            <w:r>
              <w:rPr>
                <w:rFonts w:ascii="宋体" w:hAnsi="宋体" w:eastAsia="宋体" w:cs="宋体"/>
                <w:spacing w:val="5"/>
              </w:rPr>
              <w:t>）湿作业施工现场环境温度宜在</w:t>
            </w:r>
            <w:r>
              <w:rPr>
                <w:rFonts w:ascii="宋体" w:hAnsi="宋体" w:eastAsia="宋体" w:cs="宋体"/>
                <w:spacing w:val="-31"/>
              </w:rPr>
              <w:t xml:space="preserve"> </w:t>
            </w:r>
            <w:r>
              <w:rPr>
                <w:spacing w:val="5"/>
              </w:rPr>
              <w:t>5</w:t>
            </w:r>
            <w:r>
              <w:rPr>
                <w:rFonts w:ascii="宋体" w:hAnsi="宋体" w:eastAsia="宋体" w:cs="宋体"/>
                <w:spacing w:val="5"/>
              </w:rPr>
              <w:t>℃以上，应防止湿度及温度剧烈变化。（参考《住</w:t>
            </w:r>
            <w:r>
              <w:rPr>
                <w:rFonts w:ascii="宋体" w:hAnsi="宋体" w:eastAsia="宋体" w:cs="宋体"/>
                <w:spacing w:val="4"/>
              </w:rPr>
              <w:t>宅装饰装修工程施工规范》</w:t>
            </w:r>
            <w:r>
              <w:t>GB</w:t>
            </w:r>
            <w:r>
              <w:rPr>
                <w:spacing w:val="4"/>
              </w:rPr>
              <w:t xml:space="preserve"> 50327-2001</w:t>
            </w:r>
            <w:r>
              <w:rPr>
                <w:spacing w:val="-7"/>
              </w:rPr>
              <w:t xml:space="preserve"> </w:t>
            </w:r>
            <w:r>
              <w:rPr>
                <w:rFonts w:ascii="宋体" w:hAnsi="宋体" w:eastAsia="宋体" w:cs="宋体"/>
                <w:spacing w:val="4"/>
              </w:rPr>
              <w:t>，第</w:t>
            </w:r>
            <w:r>
              <w:rPr>
                <w:rFonts w:ascii="宋体" w:hAnsi="宋体" w:eastAsia="宋体" w:cs="宋体"/>
                <w:spacing w:val="-20"/>
              </w:rPr>
              <w:t xml:space="preserve"> </w:t>
            </w:r>
            <w:r>
              <w:rPr>
                <w:spacing w:val="4"/>
              </w:rPr>
              <w:t>12.</w:t>
            </w:r>
            <w:r>
              <w:rPr>
                <w:spacing w:val="-25"/>
              </w:rPr>
              <w:t xml:space="preserve"> </w:t>
            </w:r>
            <w:r>
              <w:rPr>
                <w:spacing w:val="4"/>
              </w:rPr>
              <w:t xml:space="preserve">1.6 </w:t>
            </w:r>
            <w:r>
              <w:rPr>
                <w:rFonts w:ascii="宋体" w:hAnsi="宋体" w:eastAsia="宋体" w:cs="宋体"/>
                <w:spacing w:val="4"/>
              </w:rPr>
              <w:t>条）</w:t>
            </w:r>
          </w:p>
          <w:p w14:paraId="6FE785C4">
            <w:pPr>
              <w:pStyle w:val="8"/>
              <w:spacing w:before="148" w:line="319" w:lineRule="auto"/>
              <w:ind w:left="114" w:right="116" w:firstLine="425"/>
              <w:rPr>
                <w:rFonts w:ascii="宋体" w:hAnsi="宋体" w:eastAsia="宋体" w:cs="宋体"/>
              </w:rPr>
            </w:pPr>
            <w:r>
              <w:rPr>
                <w:rFonts w:ascii="宋体" w:hAnsi="宋体" w:eastAsia="宋体" w:cs="宋体"/>
                <w:spacing w:val="9"/>
              </w:rPr>
              <w:t>（</w:t>
            </w:r>
            <w:r>
              <w:rPr>
                <w:spacing w:val="9"/>
              </w:rPr>
              <w:t>4</w:t>
            </w:r>
            <w:r>
              <w:rPr>
                <w:rFonts w:ascii="宋体" w:hAnsi="宋体" w:eastAsia="宋体" w:cs="宋体"/>
                <w:spacing w:val="9"/>
              </w:rPr>
              <w:t>）墙地砖铺贴宜选用专用粘结砂浆。铺贴时，缝隙内的粘结砂浆应清除干净，并做到随贴随清；采用干拌砂浆铺贴地砖时，应</w:t>
            </w:r>
            <w:r>
              <w:rPr>
                <w:rFonts w:ascii="宋体" w:hAnsi="宋体" w:eastAsia="宋体" w:cs="宋体"/>
                <w:spacing w:val="8"/>
              </w:rPr>
              <w:t>洒水养护不少于</w:t>
            </w:r>
            <w:r>
              <w:rPr>
                <w:rFonts w:ascii="宋体" w:hAnsi="宋体" w:eastAsia="宋体" w:cs="宋体"/>
                <w:spacing w:val="-37"/>
              </w:rPr>
              <w:t xml:space="preserve"> </w:t>
            </w:r>
            <w:r>
              <w:rPr>
                <w:spacing w:val="8"/>
              </w:rPr>
              <w:t>7d</w:t>
            </w:r>
            <w:r>
              <w:rPr>
                <w:spacing w:val="-27"/>
              </w:rPr>
              <w:t xml:space="preserve"> </w:t>
            </w:r>
            <w:r>
              <w:rPr>
                <w:rFonts w:ascii="宋体" w:hAnsi="宋体" w:eastAsia="宋体" w:cs="宋体"/>
                <w:spacing w:val="8"/>
              </w:rPr>
              <w:t>，严禁过早上人。（参考江</w:t>
            </w:r>
            <w:r>
              <w:rPr>
                <w:rFonts w:ascii="宋体" w:hAnsi="宋体" w:eastAsia="宋体" w:cs="宋体"/>
                <w:spacing w:val="5"/>
              </w:rPr>
              <w:t>苏省《住宅工程质量通病控制标准》</w:t>
            </w:r>
            <w:r>
              <w:t>DGJ</w:t>
            </w:r>
            <w:r>
              <w:rPr>
                <w:spacing w:val="5"/>
              </w:rPr>
              <w:t>32/J</w:t>
            </w:r>
            <w:r>
              <w:rPr>
                <w:spacing w:val="45"/>
              </w:rPr>
              <w:t xml:space="preserve"> </w:t>
            </w:r>
            <w:r>
              <w:rPr>
                <w:spacing w:val="5"/>
              </w:rPr>
              <w:t>16-2014</w:t>
            </w:r>
            <w:r>
              <w:rPr>
                <w:spacing w:val="-24"/>
              </w:rPr>
              <w:t xml:space="preserve"> </w:t>
            </w:r>
            <w:r>
              <w:rPr>
                <w:rFonts w:ascii="宋体" w:hAnsi="宋体" w:eastAsia="宋体" w:cs="宋体"/>
                <w:spacing w:val="5"/>
              </w:rPr>
              <w:t>，第</w:t>
            </w:r>
            <w:r>
              <w:rPr>
                <w:rFonts w:ascii="宋体" w:hAnsi="宋体" w:eastAsia="宋体" w:cs="宋体"/>
                <w:spacing w:val="-36"/>
              </w:rPr>
              <w:t xml:space="preserve"> </w:t>
            </w:r>
            <w:r>
              <w:rPr>
                <w:spacing w:val="5"/>
              </w:rPr>
              <w:t xml:space="preserve">9.8.2 </w:t>
            </w:r>
            <w:r>
              <w:rPr>
                <w:rFonts w:ascii="宋体" w:hAnsi="宋体" w:eastAsia="宋体" w:cs="宋体"/>
                <w:spacing w:val="5"/>
              </w:rPr>
              <w:t>条）</w:t>
            </w:r>
          </w:p>
        </w:tc>
      </w:tr>
      <w:tr w14:paraId="36561F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88" w:hRule="atLeast"/>
        </w:trPr>
        <w:tc>
          <w:tcPr>
            <w:tcW w:w="8526" w:type="dxa"/>
            <w:tcBorders>
              <w:top w:val="single" w:color="000000" w:sz="2" w:space="0"/>
            </w:tcBorders>
            <w:vAlign w:val="top"/>
          </w:tcPr>
          <w:p w14:paraId="34572B4D">
            <w:pPr>
              <w:spacing w:before="128" w:line="228" w:lineRule="auto"/>
              <w:ind w:left="130"/>
              <w:rPr>
                <w:rFonts w:ascii="宋体" w:hAnsi="宋体" w:eastAsia="宋体" w:cs="宋体"/>
                <w:sz w:val="20"/>
                <w:szCs w:val="20"/>
              </w:rPr>
            </w:pPr>
            <w:r>
              <w:rPr>
                <w:rFonts w:ascii="宋体" w:hAnsi="宋体" w:eastAsia="宋体" w:cs="宋体"/>
                <w:b/>
                <w:bCs/>
                <w:spacing w:val="3"/>
                <w:sz w:val="20"/>
                <w:szCs w:val="20"/>
              </w:rPr>
              <w:t>四、检验检测</w:t>
            </w:r>
          </w:p>
          <w:p w14:paraId="63D8A7FA">
            <w:pPr>
              <w:pStyle w:val="8"/>
              <w:spacing w:before="115" w:line="228" w:lineRule="auto"/>
              <w:ind w:left="547"/>
              <w:rPr>
                <w:rFonts w:ascii="宋体" w:hAnsi="宋体" w:eastAsia="宋体" w:cs="宋体"/>
              </w:rPr>
            </w:pPr>
            <w:r>
              <w:rPr>
                <w:spacing w:val="2"/>
              </w:rPr>
              <w:t>1.</w:t>
            </w:r>
            <w:r>
              <w:rPr>
                <w:rFonts w:ascii="宋体" w:hAnsi="宋体" w:eastAsia="宋体" w:cs="宋体"/>
                <w:spacing w:val="2"/>
              </w:rPr>
              <w:t>检验方法：</w:t>
            </w:r>
          </w:p>
          <w:p w14:paraId="721D67CD">
            <w:pPr>
              <w:pStyle w:val="8"/>
              <w:spacing w:before="150" w:line="364" w:lineRule="auto"/>
              <w:ind w:left="110" w:right="172" w:firstLine="420"/>
              <w:rPr>
                <w:rFonts w:ascii="宋体" w:hAnsi="宋体" w:eastAsia="宋体" w:cs="宋体"/>
              </w:rPr>
            </w:pPr>
            <w:r>
              <w:rPr>
                <w:rFonts w:ascii="宋体" w:hAnsi="宋体" w:eastAsia="宋体" w:cs="宋体"/>
                <w:spacing w:val="7"/>
              </w:rPr>
              <w:t>观察；用小锤轻击检查。（参考《建筑装饰装修工程质量验收标准》</w:t>
            </w:r>
            <w:r>
              <w:t>GB</w:t>
            </w:r>
            <w:r>
              <w:rPr>
                <w:spacing w:val="7"/>
              </w:rPr>
              <w:t xml:space="preserve"> 50210-2018</w:t>
            </w:r>
            <w:r>
              <w:rPr>
                <w:rFonts w:ascii="宋体" w:hAnsi="宋体" w:eastAsia="宋体" w:cs="宋体"/>
                <w:spacing w:val="7"/>
              </w:rPr>
              <w:t>，</w:t>
            </w:r>
            <w:r>
              <w:rPr>
                <w:rFonts w:ascii="宋体" w:hAnsi="宋体" w:eastAsia="宋体" w:cs="宋体"/>
              </w:rPr>
              <w:t>第</w:t>
            </w:r>
            <w:r>
              <w:rPr>
                <w:rFonts w:ascii="宋体" w:hAnsi="宋体" w:eastAsia="宋体" w:cs="宋体"/>
                <w:spacing w:val="-23"/>
              </w:rPr>
              <w:t xml:space="preserve"> </w:t>
            </w:r>
            <w:r>
              <w:t>10.2.4</w:t>
            </w:r>
            <w:r>
              <w:rPr>
                <w:spacing w:val="13"/>
                <w:w w:val="101"/>
              </w:rPr>
              <w:t xml:space="preserve"> </w:t>
            </w:r>
            <w:r>
              <w:rPr>
                <w:rFonts w:ascii="宋体" w:hAnsi="宋体" w:eastAsia="宋体" w:cs="宋体"/>
              </w:rPr>
              <w:t>条）</w:t>
            </w:r>
          </w:p>
          <w:p w14:paraId="34209BCF">
            <w:pPr>
              <w:pStyle w:val="8"/>
              <w:spacing w:line="227" w:lineRule="auto"/>
              <w:ind w:left="526"/>
              <w:rPr>
                <w:rFonts w:ascii="宋体" w:hAnsi="宋体" w:eastAsia="宋体" w:cs="宋体"/>
              </w:rPr>
            </w:pPr>
            <w:r>
              <w:rPr>
                <w:spacing w:val="5"/>
              </w:rPr>
              <w:t>2.</w:t>
            </w:r>
            <w:r>
              <w:rPr>
                <w:rFonts w:ascii="宋体" w:hAnsi="宋体" w:eastAsia="宋体" w:cs="宋体"/>
                <w:spacing w:val="5"/>
              </w:rPr>
              <w:t>检验数量：</w:t>
            </w:r>
          </w:p>
          <w:p w14:paraId="46F8A7EE">
            <w:pPr>
              <w:pStyle w:val="8"/>
              <w:spacing w:before="146" w:line="227" w:lineRule="auto"/>
              <w:ind w:left="540"/>
              <w:rPr>
                <w:rFonts w:ascii="宋体" w:hAnsi="宋体" w:eastAsia="宋体" w:cs="宋体"/>
              </w:rPr>
            </w:pPr>
            <w:r>
              <w:rPr>
                <w:rFonts w:ascii="宋体" w:hAnsi="宋体" w:eastAsia="宋体" w:cs="宋体"/>
                <w:spacing w:val="6"/>
              </w:rPr>
              <w:t>（</w:t>
            </w:r>
            <w:r>
              <w:rPr>
                <w:spacing w:val="6"/>
              </w:rPr>
              <w:t>1</w:t>
            </w:r>
            <w:r>
              <w:rPr>
                <w:rFonts w:ascii="宋体" w:hAnsi="宋体" w:eastAsia="宋体" w:cs="宋体"/>
                <w:spacing w:val="6"/>
              </w:rPr>
              <w:t>）相同材料、工艺和施工条件的室内饰面砖工程每</w:t>
            </w:r>
            <w:r>
              <w:rPr>
                <w:rFonts w:ascii="宋体" w:hAnsi="宋体" w:eastAsia="宋体" w:cs="宋体"/>
                <w:spacing w:val="-35"/>
              </w:rPr>
              <w:t xml:space="preserve"> </w:t>
            </w:r>
            <w:r>
              <w:rPr>
                <w:spacing w:val="6"/>
              </w:rPr>
              <w:t>50</w:t>
            </w:r>
            <w:r>
              <w:rPr>
                <w:spacing w:val="26"/>
                <w:w w:val="101"/>
              </w:rPr>
              <w:t xml:space="preserve"> </w:t>
            </w:r>
            <w:r>
              <w:rPr>
                <w:rFonts w:ascii="宋体" w:hAnsi="宋体" w:eastAsia="宋体" w:cs="宋体"/>
                <w:spacing w:val="6"/>
              </w:rPr>
              <w:t>间应</w:t>
            </w:r>
            <w:r>
              <w:rPr>
                <w:rFonts w:ascii="宋体" w:hAnsi="宋体" w:eastAsia="宋体" w:cs="宋体"/>
                <w:spacing w:val="5"/>
              </w:rPr>
              <w:t>划分为一个检验批，不足</w:t>
            </w:r>
          </w:p>
          <w:p w14:paraId="226333E2">
            <w:pPr>
              <w:pStyle w:val="8"/>
              <w:spacing w:before="147" w:line="366" w:lineRule="auto"/>
              <w:ind w:left="115" w:right="104" w:hanging="3"/>
              <w:rPr>
                <w:rFonts w:ascii="宋体" w:hAnsi="宋体" w:eastAsia="宋体" w:cs="宋体"/>
              </w:rPr>
            </w:pPr>
            <w:r>
              <w:rPr>
                <w:spacing w:val="6"/>
              </w:rPr>
              <w:t>50</w:t>
            </w:r>
            <w:r>
              <w:rPr>
                <w:spacing w:val="26"/>
                <w:w w:val="101"/>
              </w:rPr>
              <w:t xml:space="preserve"> </w:t>
            </w:r>
            <w:r>
              <w:rPr>
                <w:rFonts w:ascii="宋体" w:hAnsi="宋体" w:eastAsia="宋体" w:cs="宋体"/>
                <w:spacing w:val="6"/>
              </w:rPr>
              <w:t>间也应划分为一个检验批，大面积房间和走廊可按</w:t>
            </w:r>
            <w:r>
              <w:rPr>
                <w:rFonts w:ascii="宋体" w:hAnsi="宋体" w:eastAsia="宋体" w:cs="宋体"/>
                <w:spacing w:val="5"/>
              </w:rPr>
              <w:t>饰面砖面积每</w:t>
            </w:r>
            <w:r>
              <w:rPr>
                <w:rFonts w:ascii="宋体" w:hAnsi="宋体" w:eastAsia="宋体" w:cs="宋体"/>
                <w:spacing w:val="-37"/>
              </w:rPr>
              <w:t xml:space="preserve"> </w:t>
            </w:r>
            <w:r>
              <w:rPr>
                <w:spacing w:val="5"/>
              </w:rPr>
              <w:t>30m</w:t>
            </w:r>
            <w:r>
              <w:rPr>
                <w:spacing w:val="5"/>
                <w:position w:val="6"/>
                <w:sz w:val="13"/>
                <w:szCs w:val="13"/>
              </w:rPr>
              <w:t>2</w:t>
            </w:r>
            <w:r>
              <w:rPr>
                <w:spacing w:val="11"/>
                <w:position w:val="6"/>
                <w:sz w:val="13"/>
                <w:szCs w:val="13"/>
              </w:rPr>
              <w:t xml:space="preserve"> </w:t>
            </w:r>
            <w:r>
              <w:rPr>
                <w:rFonts w:ascii="宋体" w:hAnsi="宋体" w:eastAsia="宋体" w:cs="宋体"/>
                <w:spacing w:val="5"/>
              </w:rPr>
              <w:t>计为</w:t>
            </w:r>
            <w:r>
              <w:rPr>
                <w:rFonts w:ascii="宋体" w:hAnsi="宋体" w:eastAsia="宋体" w:cs="宋体"/>
                <w:spacing w:val="-21"/>
              </w:rPr>
              <w:t xml:space="preserve"> </w:t>
            </w:r>
            <w:r>
              <w:rPr>
                <w:spacing w:val="5"/>
              </w:rPr>
              <w:t>1</w:t>
            </w:r>
            <w:r>
              <w:rPr>
                <w:spacing w:val="26"/>
                <w:w w:val="101"/>
              </w:rPr>
              <w:t xml:space="preserve"> </w:t>
            </w:r>
            <w:r>
              <w:rPr>
                <w:rFonts w:ascii="宋体" w:hAnsi="宋体" w:eastAsia="宋体" w:cs="宋体"/>
                <w:spacing w:val="5"/>
              </w:rPr>
              <w:t>间。（参考《建筑装饰装修工程质量验收标准》</w:t>
            </w:r>
            <w:r>
              <w:t>GB</w:t>
            </w:r>
            <w:r>
              <w:rPr>
                <w:spacing w:val="5"/>
              </w:rPr>
              <w:t xml:space="preserve"> 50210-2018</w:t>
            </w:r>
            <w:r>
              <w:rPr>
                <w:spacing w:val="-23"/>
              </w:rPr>
              <w:t xml:space="preserve"> </w:t>
            </w:r>
            <w:r>
              <w:rPr>
                <w:rFonts w:ascii="宋体" w:hAnsi="宋体" w:eastAsia="宋体" w:cs="宋体"/>
                <w:spacing w:val="5"/>
              </w:rPr>
              <w:t>，第</w:t>
            </w:r>
            <w:r>
              <w:rPr>
                <w:rFonts w:ascii="宋体" w:hAnsi="宋体" w:eastAsia="宋体" w:cs="宋体"/>
                <w:spacing w:val="-21"/>
              </w:rPr>
              <w:t xml:space="preserve"> </w:t>
            </w:r>
            <w:r>
              <w:rPr>
                <w:spacing w:val="5"/>
              </w:rPr>
              <w:t>10.</w:t>
            </w:r>
            <w:r>
              <w:rPr>
                <w:spacing w:val="-25"/>
              </w:rPr>
              <w:t xml:space="preserve"> </w:t>
            </w:r>
            <w:r>
              <w:rPr>
                <w:spacing w:val="5"/>
              </w:rPr>
              <w:t xml:space="preserve">1.5 </w:t>
            </w:r>
            <w:r>
              <w:rPr>
                <w:rFonts w:ascii="宋体" w:hAnsi="宋体" w:eastAsia="宋体" w:cs="宋体"/>
                <w:spacing w:val="4"/>
              </w:rPr>
              <w:t>条）</w:t>
            </w:r>
          </w:p>
          <w:p w14:paraId="5A19E3FA">
            <w:pPr>
              <w:pStyle w:val="8"/>
              <w:spacing w:before="1" w:line="364" w:lineRule="auto"/>
              <w:ind w:left="110" w:right="104" w:firstLine="430"/>
              <w:rPr>
                <w:rFonts w:ascii="宋体" w:hAnsi="宋体" w:eastAsia="宋体" w:cs="宋体"/>
              </w:rPr>
            </w:pPr>
            <w:r>
              <w:rPr>
                <w:rFonts w:ascii="宋体" w:hAnsi="宋体" w:eastAsia="宋体" w:cs="宋体"/>
                <w:spacing w:val="1"/>
              </w:rPr>
              <w:t>（</w:t>
            </w:r>
            <w:r>
              <w:rPr>
                <w:spacing w:val="1"/>
              </w:rPr>
              <w:t>2</w:t>
            </w:r>
            <w:r>
              <w:rPr>
                <w:rFonts w:ascii="宋体" w:hAnsi="宋体" w:eastAsia="宋体" w:cs="宋体"/>
                <w:spacing w:val="1"/>
              </w:rPr>
              <w:t>）室内每个检验批应至少抽查</w:t>
            </w:r>
            <w:r>
              <w:rPr>
                <w:rFonts w:ascii="宋体" w:hAnsi="宋体" w:eastAsia="宋体" w:cs="宋体"/>
                <w:spacing w:val="-21"/>
              </w:rPr>
              <w:t xml:space="preserve"> </w:t>
            </w:r>
            <w:r>
              <w:rPr>
                <w:spacing w:val="1"/>
              </w:rPr>
              <w:t>10%</w:t>
            </w:r>
            <w:r>
              <w:rPr>
                <w:rFonts w:ascii="宋体" w:hAnsi="宋体" w:eastAsia="宋体" w:cs="宋体"/>
                <w:spacing w:val="1"/>
              </w:rPr>
              <w:t>，并不得少于</w:t>
            </w:r>
            <w:r>
              <w:rPr>
                <w:rFonts w:ascii="宋体" w:hAnsi="宋体" w:eastAsia="宋体" w:cs="宋体"/>
                <w:spacing w:val="-39"/>
              </w:rPr>
              <w:t xml:space="preserve"> </w:t>
            </w:r>
            <w:r>
              <w:rPr>
                <w:spacing w:val="1"/>
              </w:rPr>
              <w:t>3</w:t>
            </w:r>
            <w:r>
              <w:rPr>
                <w:spacing w:val="28"/>
                <w:w w:val="101"/>
              </w:rPr>
              <w:t xml:space="preserve"> </w:t>
            </w:r>
            <w:r>
              <w:rPr>
                <w:rFonts w:ascii="宋体" w:hAnsi="宋体" w:eastAsia="宋体" w:cs="宋体"/>
                <w:spacing w:val="1"/>
              </w:rPr>
              <w:t>间，不足</w:t>
            </w:r>
            <w:r>
              <w:rPr>
                <w:rFonts w:ascii="宋体" w:hAnsi="宋体" w:eastAsia="宋体" w:cs="宋体"/>
                <w:spacing w:val="-37"/>
              </w:rPr>
              <w:t xml:space="preserve"> </w:t>
            </w:r>
            <w:r>
              <w:rPr>
                <w:spacing w:val="1"/>
              </w:rPr>
              <w:t>3</w:t>
            </w:r>
            <w:r>
              <w:rPr>
                <w:spacing w:val="26"/>
                <w:w w:val="101"/>
              </w:rPr>
              <w:t xml:space="preserve"> </w:t>
            </w:r>
            <w:r>
              <w:rPr>
                <w:rFonts w:ascii="宋体" w:hAnsi="宋体" w:eastAsia="宋体" w:cs="宋体"/>
                <w:spacing w:val="1"/>
              </w:rPr>
              <w:t>间时应全数检查。（参</w:t>
            </w:r>
            <w:r>
              <w:rPr>
                <w:rFonts w:ascii="宋体" w:hAnsi="宋体" w:eastAsia="宋体" w:cs="宋体"/>
                <w:spacing w:val="5"/>
              </w:rPr>
              <w:t>考《建筑装饰装修工程质量验收标准》</w:t>
            </w:r>
            <w:r>
              <w:t>GB</w:t>
            </w:r>
            <w:r>
              <w:rPr>
                <w:spacing w:val="15"/>
              </w:rPr>
              <w:t xml:space="preserve"> </w:t>
            </w:r>
            <w:r>
              <w:rPr>
                <w:spacing w:val="5"/>
              </w:rPr>
              <w:t>50210-2018</w:t>
            </w:r>
            <w:r>
              <w:rPr>
                <w:spacing w:val="-24"/>
              </w:rPr>
              <w:t xml:space="preserve"> </w:t>
            </w:r>
            <w:r>
              <w:rPr>
                <w:rFonts w:ascii="宋体" w:hAnsi="宋体" w:eastAsia="宋体" w:cs="宋体"/>
                <w:spacing w:val="5"/>
              </w:rPr>
              <w:t>，第</w:t>
            </w:r>
            <w:r>
              <w:rPr>
                <w:rFonts w:ascii="宋体" w:hAnsi="宋体" w:eastAsia="宋体" w:cs="宋体"/>
                <w:spacing w:val="-23"/>
              </w:rPr>
              <w:t xml:space="preserve"> </w:t>
            </w:r>
            <w:r>
              <w:rPr>
                <w:spacing w:val="5"/>
              </w:rPr>
              <w:t>10.</w:t>
            </w:r>
            <w:r>
              <w:rPr>
                <w:spacing w:val="-25"/>
              </w:rPr>
              <w:t xml:space="preserve"> </w:t>
            </w:r>
            <w:r>
              <w:rPr>
                <w:spacing w:val="5"/>
              </w:rPr>
              <w:t xml:space="preserve">1.6 </w:t>
            </w:r>
            <w:r>
              <w:rPr>
                <w:rFonts w:ascii="宋体" w:hAnsi="宋体" w:eastAsia="宋体" w:cs="宋体"/>
                <w:spacing w:val="5"/>
              </w:rPr>
              <w:t>条）</w:t>
            </w:r>
          </w:p>
          <w:p w14:paraId="62862461">
            <w:pPr>
              <w:pStyle w:val="8"/>
              <w:spacing w:before="1" w:line="227" w:lineRule="auto"/>
              <w:ind w:left="531"/>
              <w:rPr>
                <w:rFonts w:ascii="宋体" w:hAnsi="宋体" w:eastAsia="宋体" w:cs="宋体"/>
              </w:rPr>
            </w:pPr>
            <w:r>
              <w:rPr>
                <w:spacing w:val="5"/>
              </w:rPr>
              <w:t>3.</w:t>
            </w:r>
            <w:r>
              <w:rPr>
                <w:rFonts w:ascii="宋体" w:hAnsi="宋体" w:eastAsia="宋体" w:cs="宋体"/>
                <w:spacing w:val="5"/>
              </w:rPr>
              <w:t>检测要求：</w:t>
            </w:r>
          </w:p>
          <w:p w14:paraId="5466B054">
            <w:pPr>
              <w:pStyle w:val="8"/>
              <w:spacing w:before="146" w:line="228" w:lineRule="auto"/>
              <w:ind w:left="54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）检测项目：外墙饰面砖粘结强度。</w:t>
            </w:r>
          </w:p>
          <w:p w14:paraId="119F0D9A">
            <w:pPr>
              <w:pStyle w:val="8"/>
              <w:spacing w:before="150" w:line="330" w:lineRule="auto"/>
              <w:ind w:left="109" w:right="49" w:firstLine="43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）检测数量：现场粘贴饰面砖粘结强度检验应以每</w:t>
            </w:r>
            <w:r>
              <w:rPr>
                <w:rFonts w:ascii="宋体" w:hAnsi="宋体" w:eastAsia="宋体" w:cs="宋体"/>
                <w:spacing w:val="-35"/>
              </w:rPr>
              <w:t xml:space="preserve"> </w:t>
            </w:r>
            <w:r>
              <w:rPr>
                <w:spacing w:val="8"/>
              </w:rPr>
              <w:t>500m</w:t>
            </w:r>
            <w:r>
              <w:rPr>
                <w:spacing w:val="7"/>
                <w:position w:val="6"/>
                <w:sz w:val="13"/>
                <w:szCs w:val="13"/>
              </w:rPr>
              <w:t>2</w:t>
            </w:r>
            <w:r>
              <w:rPr>
                <w:spacing w:val="31"/>
                <w:w w:val="101"/>
                <w:position w:val="6"/>
                <w:sz w:val="13"/>
                <w:szCs w:val="13"/>
              </w:rPr>
              <w:t xml:space="preserve"> </w:t>
            </w:r>
            <w:r>
              <w:rPr>
                <w:rFonts w:ascii="宋体" w:hAnsi="宋体" w:eastAsia="宋体" w:cs="宋体"/>
                <w:spacing w:val="7"/>
              </w:rPr>
              <w:t>同类基体饰面砖为一个检</w:t>
            </w:r>
            <w:r>
              <w:rPr>
                <w:rFonts w:ascii="宋体" w:hAnsi="宋体" w:eastAsia="宋体" w:cs="宋体"/>
                <w:spacing w:val="6"/>
              </w:rPr>
              <w:t>验批，不足</w:t>
            </w:r>
            <w:r>
              <w:rPr>
                <w:rFonts w:ascii="宋体" w:hAnsi="宋体" w:eastAsia="宋体" w:cs="宋体"/>
                <w:spacing w:val="-33"/>
              </w:rPr>
              <w:t xml:space="preserve"> </w:t>
            </w:r>
            <w:r>
              <w:rPr>
                <w:spacing w:val="6"/>
              </w:rPr>
              <w:t>500m</w:t>
            </w:r>
            <w:r>
              <w:rPr>
                <w:spacing w:val="6"/>
                <w:position w:val="6"/>
                <w:sz w:val="13"/>
                <w:szCs w:val="13"/>
              </w:rPr>
              <w:t xml:space="preserve">2 </w:t>
            </w:r>
            <w:r>
              <w:rPr>
                <w:rFonts w:ascii="宋体" w:hAnsi="宋体" w:eastAsia="宋体" w:cs="宋体"/>
                <w:spacing w:val="6"/>
              </w:rPr>
              <w:t>应为一个检验批。每批应取不少于一组</w:t>
            </w:r>
            <w:r>
              <w:rPr>
                <w:rFonts w:ascii="宋体" w:hAnsi="宋体" w:eastAsia="宋体" w:cs="宋体"/>
                <w:spacing w:val="-39"/>
              </w:rPr>
              <w:t xml:space="preserve"> </w:t>
            </w:r>
            <w:r>
              <w:rPr>
                <w:spacing w:val="6"/>
              </w:rPr>
              <w:t xml:space="preserve">3 </w:t>
            </w:r>
            <w:r>
              <w:rPr>
                <w:rFonts w:ascii="宋体" w:hAnsi="宋体" w:eastAsia="宋体" w:cs="宋体"/>
                <w:spacing w:val="6"/>
              </w:rPr>
              <w:t>个试样，每连续三个楼层应取不</w:t>
            </w:r>
            <w:r>
              <w:rPr>
                <w:rFonts w:ascii="宋体" w:hAnsi="宋体" w:eastAsia="宋体" w:cs="宋体"/>
                <w:spacing w:val="-3"/>
              </w:rPr>
              <w:t>少于一组试样，取样宜均匀分布。（参考《建筑工程饰</w:t>
            </w:r>
            <w:r>
              <w:rPr>
                <w:rFonts w:ascii="宋体" w:hAnsi="宋体" w:eastAsia="宋体" w:cs="宋体"/>
                <w:spacing w:val="-4"/>
              </w:rPr>
              <w:t>面砖粘结强度检验标准》</w:t>
            </w:r>
            <w:r>
              <w:rPr>
                <w:spacing w:val="-4"/>
              </w:rPr>
              <w:t>JGJ/T</w:t>
            </w:r>
            <w:r>
              <w:rPr>
                <w:spacing w:val="27"/>
                <w:w w:val="101"/>
              </w:rPr>
              <w:t xml:space="preserve"> </w:t>
            </w:r>
            <w:r>
              <w:rPr>
                <w:spacing w:val="-4"/>
              </w:rPr>
              <w:t>110-2017</w:t>
            </w:r>
            <w:r>
              <w:rPr>
                <w:rFonts w:ascii="宋体" w:hAnsi="宋体" w:eastAsia="宋体" w:cs="宋体"/>
                <w:spacing w:val="-4"/>
              </w:rPr>
              <w:t>，</w:t>
            </w:r>
            <w:r>
              <w:rPr>
                <w:rFonts w:ascii="宋体" w:hAnsi="宋体" w:eastAsia="宋体" w:cs="宋体"/>
                <w:spacing w:val="1"/>
              </w:rPr>
              <w:t>第</w:t>
            </w:r>
            <w:r>
              <w:rPr>
                <w:rFonts w:ascii="宋体" w:hAnsi="宋体" w:eastAsia="宋体" w:cs="宋体"/>
                <w:spacing w:val="-35"/>
              </w:rPr>
              <w:t xml:space="preserve"> </w:t>
            </w:r>
            <w:r>
              <w:rPr>
                <w:spacing w:val="1"/>
              </w:rPr>
              <w:t>3.0.6</w:t>
            </w:r>
            <w:r>
              <w:rPr>
                <w:spacing w:val="12"/>
              </w:rPr>
              <w:t xml:space="preserve"> </w:t>
            </w:r>
            <w:r>
              <w:rPr>
                <w:rFonts w:ascii="宋体" w:hAnsi="宋体" w:eastAsia="宋体" w:cs="宋体"/>
                <w:spacing w:val="1"/>
              </w:rPr>
              <w:t>条）</w:t>
            </w:r>
          </w:p>
        </w:tc>
      </w:tr>
    </w:tbl>
    <w:p w14:paraId="67158F8E">
      <w:pPr>
        <w:pStyle w:val="2"/>
      </w:pPr>
    </w:p>
    <w:p w14:paraId="37DE4581">
      <w:pPr>
        <w:sectPr>
          <w:footerReference r:id="rId74" w:type="default"/>
          <w:pgSz w:w="11906" w:h="16839"/>
          <w:pgMar w:top="1431" w:right="1682" w:bottom="1411" w:left="1682" w:header="0" w:footer="1224" w:gutter="0"/>
          <w:cols w:space="720" w:num="1"/>
        </w:sectPr>
      </w:pPr>
    </w:p>
    <w:p w14:paraId="1615653C">
      <w:pPr>
        <w:pStyle w:val="2"/>
        <w:spacing w:line="304" w:lineRule="auto"/>
      </w:pPr>
    </w:p>
    <w:p w14:paraId="26076F76">
      <w:pPr>
        <w:spacing w:before="78" w:line="220" w:lineRule="auto"/>
        <w:outlineLvl w:val="1"/>
        <w:rPr>
          <w:rFonts w:ascii="宋体" w:hAnsi="宋体" w:eastAsia="宋体" w:cs="宋体"/>
          <w:sz w:val="24"/>
          <w:szCs w:val="24"/>
        </w:rPr>
      </w:pPr>
      <w:bookmarkStart w:id="156" w:name="bookmark96"/>
      <w:bookmarkEnd w:id="156"/>
      <w:bookmarkStart w:id="157" w:name="bookmark97"/>
      <w:bookmarkEnd w:id="157"/>
      <w:r>
        <w:rPr>
          <w:rFonts w:ascii="Times New Roman" w:hAnsi="Times New Roman" w:eastAsia="Times New Roman" w:cs="Times New Roman"/>
          <w:spacing w:val="-3"/>
          <w:sz w:val="24"/>
          <w:szCs w:val="24"/>
        </w:rPr>
        <w:t>4.2</w:t>
      </w:r>
      <w:r>
        <w:rPr>
          <w:rFonts w:ascii="Times New Roman" w:hAnsi="Times New Roman" w:eastAsia="Times New Roman" w:cs="Times New Roman"/>
          <w:spacing w:val="8"/>
          <w:sz w:val="24"/>
          <w:szCs w:val="24"/>
        </w:rPr>
        <w:t xml:space="preserve">  </w:t>
      </w:r>
      <w:r>
        <w:rPr>
          <w:rFonts w:ascii="宋体" w:hAnsi="宋体" w:eastAsia="宋体" w:cs="宋体"/>
          <w:spacing w:val="-3"/>
          <w:sz w:val="24"/>
          <w:szCs w:val="24"/>
        </w:rPr>
        <w:t>结构开裂</w:t>
      </w:r>
    </w:p>
    <w:p w14:paraId="0C57B675">
      <w:pPr>
        <w:spacing w:line="155" w:lineRule="exact"/>
      </w:pPr>
    </w:p>
    <w:tbl>
      <w:tblPr>
        <w:tblStyle w:val="7"/>
        <w:tblW w:w="8526" w:type="dxa"/>
        <w:tblInd w:w="99"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57"/>
        <w:gridCol w:w="4269"/>
      </w:tblGrid>
      <w:tr w14:paraId="3D67B5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1" w:hRule="atLeast"/>
        </w:trPr>
        <w:tc>
          <w:tcPr>
            <w:tcW w:w="8526" w:type="dxa"/>
            <w:gridSpan w:val="2"/>
            <w:tcBorders>
              <w:bottom w:val="single" w:color="000000" w:sz="2" w:space="0"/>
            </w:tcBorders>
            <w:shd w:val="clear" w:color="auto" w:fill="C5E0B3"/>
            <w:vAlign w:val="top"/>
          </w:tcPr>
          <w:p w14:paraId="249EE9FE">
            <w:pPr>
              <w:pStyle w:val="8"/>
              <w:spacing w:before="258" w:line="220" w:lineRule="auto"/>
              <w:ind w:left="106"/>
              <w:rPr>
                <w:rFonts w:ascii="宋体" w:hAnsi="宋体" w:eastAsia="宋体" w:cs="宋体"/>
                <w:sz w:val="24"/>
                <w:szCs w:val="24"/>
              </w:rPr>
            </w:pPr>
            <w:r>
              <w:rPr>
                <w:spacing w:val="-3"/>
                <w:sz w:val="24"/>
                <w:szCs w:val="24"/>
              </w:rPr>
              <w:t>4.2</w:t>
            </w:r>
            <w:r>
              <w:rPr>
                <w:spacing w:val="8"/>
                <w:sz w:val="24"/>
                <w:szCs w:val="24"/>
              </w:rPr>
              <w:t xml:space="preserve">  </w:t>
            </w:r>
            <w:r>
              <w:rPr>
                <w:rFonts w:ascii="宋体" w:hAnsi="宋体" w:eastAsia="宋体" w:cs="宋体"/>
                <w:spacing w:val="-3"/>
                <w:sz w:val="24"/>
                <w:szCs w:val="24"/>
              </w:rPr>
              <w:t>结构开裂</w:t>
            </w:r>
          </w:p>
        </w:tc>
      </w:tr>
      <w:tr w14:paraId="44C885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7" w:hRule="atLeast"/>
        </w:trPr>
        <w:tc>
          <w:tcPr>
            <w:tcW w:w="8526" w:type="dxa"/>
            <w:gridSpan w:val="2"/>
            <w:tcBorders>
              <w:top w:val="single" w:color="000000" w:sz="2" w:space="0"/>
              <w:bottom w:val="single" w:color="000000" w:sz="2" w:space="0"/>
            </w:tcBorders>
            <w:vAlign w:val="top"/>
          </w:tcPr>
          <w:p w14:paraId="54695D80">
            <w:pPr>
              <w:pStyle w:val="8"/>
              <w:spacing w:before="309" w:line="220" w:lineRule="auto"/>
              <w:ind w:left="139"/>
              <w:outlineLvl w:val="2"/>
              <w:rPr>
                <w:rFonts w:ascii="宋体" w:hAnsi="宋体" w:eastAsia="宋体" w:cs="宋体"/>
                <w:sz w:val="24"/>
                <w:szCs w:val="24"/>
              </w:rPr>
            </w:pPr>
            <w:bookmarkStart w:id="158" w:name="bookmark205"/>
            <w:bookmarkEnd w:id="158"/>
            <w:r>
              <w:rPr>
                <w:rFonts w:ascii="宋体" w:hAnsi="宋体" w:eastAsia="宋体" w:cs="宋体"/>
                <w:spacing w:val="-6"/>
                <w:sz w:val="24"/>
                <w:szCs w:val="24"/>
              </w:rPr>
              <w:t>问题</w:t>
            </w:r>
            <w:r>
              <w:rPr>
                <w:rFonts w:ascii="宋体" w:hAnsi="宋体" w:eastAsia="宋体" w:cs="宋体"/>
                <w:spacing w:val="-44"/>
                <w:sz w:val="24"/>
                <w:szCs w:val="24"/>
              </w:rPr>
              <w:t xml:space="preserve"> </w:t>
            </w:r>
            <w:r>
              <w:rPr>
                <w:spacing w:val="-6"/>
                <w:sz w:val="24"/>
                <w:szCs w:val="24"/>
              </w:rPr>
              <w:t>4.2.1</w:t>
            </w:r>
            <w:r>
              <w:rPr>
                <w:spacing w:val="-30"/>
                <w:sz w:val="24"/>
                <w:szCs w:val="24"/>
              </w:rPr>
              <w:t xml:space="preserve"> </w:t>
            </w:r>
            <w:r>
              <w:rPr>
                <w:rFonts w:ascii="宋体" w:hAnsi="宋体" w:eastAsia="宋体" w:cs="宋体"/>
                <w:spacing w:val="-6"/>
                <w:sz w:val="24"/>
                <w:szCs w:val="24"/>
              </w:rPr>
              <w:t>：主体结构开裂</w:t>
            </w:r>
          </w:p>
        </w:tc>
      </w:tr>
      <w:tr w14:paraId="46FAA0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45" w:hRule="atLeast"/>
        </w:trPr>
        <w:tc>
          <w:tcPr>
            <w:tcW w:w="8526" w:type="dxa"/>
            <w:gridSpan w:val="2"/>
            <w:tcBorders>
              <w:top w:val="single" w:color="000000" w:sz="2" w:space="0"/>
              <w:bottom w:val="nil"/>
            </w:tcBorders>
            <w:vAlign w:val="top"/>
          </w:tcPr>
          <w:p w14:paraId="60AFFB0F">
            <w:pPr>
              <w:spacing w:before="107" w:line="230" w:lineRule="auto"/>
              <w:ind w:left="114"/>
              <w:rPr>
                <w:rFonts w:ascii="宋体" w:hAnsi="宋体" w:eastAsia="宋体" w:cs="宋体"/>
                <w:sz w:val="20"/>
                <w:szCs w:val="20"/>
              </w:rPr>
            </w:pPr>
            <w:bookmarkStart w:id="159" w:name="bookmark99"/>
            <w:bookmarkEnd w:id="159"/>
            <w:bookmarkStart w:id="160" w:name="bookmark98"/>
            <w:bookmarkEnd w:id="160"/>
            <w:r>
              <w:rPr>
                <w:rFonts w:ascii="宋体" w:hAnsi="宋体" w:eastAsia="宋体" w:cs="宋体"/>
                <w:b/>
                <w:bCs/>
                <w:spacing w:val="6"/>
                <w:sz w:val="20"/>
                <w:szCs w:val="20"/>
              </w:rPr>
              <w:t>一、问题描述</w:t>
            </w:r>
          </w:p>
          <w:p w14:paraId="433CEA0F">
            <w:pPr>
              <w:pStyle w:val="8"/>
              <w:spacing w:before="96" w:line="227" w:lineRule="auto"/>
              <w:ind w:left="547"/>
              <w:rPr>
                <w:rFonts w:ascii="宋体" w:hAnsi="宋体" w:eastAsia="宋体" w:cs="宋体"/>
              </w:rPr>
            </w:pPr>
            <w:r>
              <w:rPr>
                <w:spacing w:val="5"/>
              </w:rPr>
              <w:t>1.</w:t>
            </w:r>
            <w:r>
              <w:rPr>
                <w:rFonts w:ascii="宋体" w:hAnsi="宋体" w:eastAsia="宋体" w:cs="宋体"/>
                <w:spacing w:val="5"/>
              </w:rPr>
              <w:t>现浇楼板开裂或叠合板板带处开裂（见图</w:t>
            </w:r>
            <w:r>
              <w:rPr>
                <w:rFonts w:ascii="宋体" w:hAnsi="宋体" w:eastAsia="宋体" w:cs="宋体"/>
                <w:spacing w:val="-30"/>
              </w:rPr>
              <w:t xml:space="preserve"> </w:t>
            </w:r>
            <w:r>
              <w:rPr>
                <w:spacing w:val="5"/>
              </w:rPr>
              <w:t>4.2.</w:t>
            </w:r>
            <w:r>
              <w:rPr>
                <w:spacing w:val="-25"/>
              </w:rPr>
              <w:t xml:space="preserve"> </w:t>
            </w:r>
            <w:r>
              <w:rPr>
                <w:spacing w:val="5"/>
              </w:rPr>
              <w:t>1-1</w:t>
            </w:r>
            <w:r>
              <w:rPr>
                <w:rFonts w:ascii="宋体" w:hAnsi="宋体" w:eastAsia="宋体" w:cs="宋体"/>
                <w:spacing w:val="5"/>
              </w:rPr>
              <w:t>）。</w:t>
            </w:r>
          </w:p>
          <w:p w14:paraId="6ABE415E">
            <w:pPr>
              <w:pStyle w:val="8"/>
              <w:spacing w:before="120" w:line="228" w:lineRule="auto"/>
              <w:ind w:left="526"/>
              <w:rPr>
                <w:rFonts w:ascii="宋体" w:hAnsi="宋体" w:eastAsia="宋体" w:cs="宋体"/>
              </w:rPr>
            </w:pPr>
            <w:r>
              <w:rPr>
                <w:spacing w:val="4"/>
              </w:rPr>
              <w:t>2.</w:t>
            </w:r>
            <w:r>
              <w:rPr>
                <w:rFonts w:ascii="宋体" w:hAnsi="宋体" w:eastAsia="宋体" w:cs="宋体"/>
                <w:spacing w:val="4"/>
              </w:rPr>
              <w:t>现浇梁开裂（见图</w:t>
            </w:r>
            <w:r>
              <w:rPr>
                <w:rFonts w:ascii="宋体" w:hAnsi="宋体" w:eastAsia="宋体" w:cs="宋体"/>
                <w:spacing w:val="-41"/>
              </w:rPr>
              <w:t xml:space="preserve"> </w:t>
            </w:r>
            <w:r>
              <w:rPr>
                <w:spacing w:val="4"/>
              </w:rPr>
              <w:t>4.2.</w:t>
            </w:r>
            <w:r>
              <w:rPr>
                <w:spacing w:val="-25"/>
              </w:rPr>
              <w:t xml:space="preserve"> </w:t>
            </w:r>
            <w:r>
              <w:rPr>
                <w:spacing w:val="4"/>
              </w:rPr>
              <w:t>1-2</w:t>
            </w:r>
            <w:r>
              <w:rPr>
                <w:rFonts w:ascii="宋体" w:hAnsi="宋体" w:eastAsia="宋体" w:cs="宋体"/>
                <w:spacing w:val="4"/>
              </w:rPr>
              <w:t>）。</w:t>
            </w:r>
          </w:p>
          <w:p w14:paraId="4659C3EC">
            <w:pPr>
              <w:pStyle w:val="8"/>
              <w:spacing w:before="123" w:line="228" w:lineRule="auto"/>
              <w:ind w:left="531"/>
              <w:rPr>
                <w:rFonts w:ascii="宋体" w:hAnsi="宋体" w:eastAsia="宋体" w:cs="宋体"/>
              </w:rPr>
            </w:pPr>
            <w:r>
              <w:rPr>
                <w:spacing w:val="6"/>
              </w:rPr>
              <w:t>3.</w:t>
            </w:r>
            <w:r>
              <w:rPr>
                <w:rFonts w:ascii="宋体" w:hAnsi="宋体" w:eastAsia="宋体" w:cs="宋体"/>
                <w:spacing w:val="6"/>
              </w:rPr>
              <w:t>外墙窗洞口开裂。</w:t>
            </w:r>
          </w:p>
        </w:tc>
      </w:tr>
      <w:tr w14:paraId="6466F5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80" w:hRule="atLeast"/>
        </w:trPr>
        <w:tc>
          <w:tcPr>
            <w:tcW w:w="4257" w:type="dxa"/>
            <w:tcBorders>
              <w:top w:val="nil"/>
              <w:bottom w:val="nil"/>
              <w:right w:val="nil"/>
            </w:tcBorders>
            <w:vAlign w:val="top"/>
          </w:tcPr>
          <w:p w14:paraId="3D488406">
            <w:pPr>
              <w:spacing w:before="152" w:line="3060" w:lineRule="exact"/>
              <w:ind w:firstLine="340"/>
            </w:pPr>
            <w:r>
              <w:rPr>
                <w:position w:val="-61"/>
              </w:rPr>
              <w:drawing>
                <wp:inline distT="0" distB="0" distL="0" distR="0">
                  <wp:extent cx="2412365" cy="1942465"/>
                  <wp:effectExtent l="0" t="0" r="0" b="0"/>
                  <wp:docPr id="214" name="IM 214"/>
                  <wp:cNvGraphicFramePr/>
                  <a:graphic xmlns:a="http://schemas.openxmlformats.org/drawingml/2006/main">
                    <a:graphicData uri="http://schemas.openxmlformats.org/drawingml/2006/picture">
                      <pic:pic xmlns:pic="http://schemas.openxmlformats.org/drawingml/2006/picture">
                        <pic:nvPicPr>
                          <pic:cNvPr id="214" name="IM 214"/>
                          <pic:cNvPicPr/>
                        </pic:nvPicPr>
                        <pic:blipFill>
                          <a:blip r:embed="rId219"/>
                          <a:stretch>
                            <a:fillRect/>
                          </a:stretch>
                        </pic:blipFill>
                        <pic:spPr>
                          <a:xfrm>
                            <a:off x="0" y="0"/>
                            <a:ext cx="2412491" cy="1943099"/>
                          </a:xfrm>
                          <a:prstGeom prst="rect">
                            <a:avLst/>
                          </a:prstGeom>
                        </pic:spPr>
                      </pic:pic>
                    </a:graphicData>
                  </a:graphic>
                </wp:inline>
              </w:drawing>
            </w:r>
          </w:p>
        </w:tc>
        <w:tc>
          <w:tcPr>
            <w:tcW w:w="4269" w:type="dxa"/>
            <w:tcBorders>
              <w:top w:val="nil"/>
              <w:left w:val="nil"/>
              <w:bottom w:val="nil"/>
            </w:tcBorders>
            <w:vAlign w:val="top"/>
          </w:tcPr>
          <w:p w14:paraId="6C4581DB">
            <w:pPr>
              <w:spacing w:before="152" w:line="3060" w:lineRule="exact"/>
              <w:ind w:firstLine="110"/>
            </w:pPr>
            <w:r>
              <w:rPr>
                <w:position w:val="-61"/>
              </w:rPr>
              <w:drawing>
                <wp:inline distT="0" distB="0" distL="0" distR="0">
                  <wp:extent cx="2412365" cy="1942465"/>
                  <wp:effectExtent l="0" t="0" r="0" b="0"/>
                  <wp:docPr id="216" name="IM 216"/>
                  <wp:cNvGraphicFramePr/>
                  <a:graphic xmlns:a="http://schemas.openxmlformats.org/drawingml/2006/main">
                    <a:graphicData uri="http://schemas.openxmlformats.org/drawingml/2006/picture">
                      <pic:pic xmlns:pic="http://schemas.openxmlformats.org/drawingml/2006/picture">
                        <pic:nvPicPr>
                          <pic:cNvPr id="216" name="IM 216"/>
                          <pic:cNvPicPr/>
                        </pic:nvPicPr>
                        <pic:blipFill>
                          <a:blip r:embed="rId220"/>
                          <a:stretch>
                            <a:fillRect/>
                          </a:stretch>
                        </pic:blipFill>
                        <pic:spPr>
                          <a:xfrm>
                            <a:off x="0" y="0"/>
                            <a:ext cx="2412491" cy="1943099"/>
                          </a:xfrm>
                          <a:prstGeom prst="rect">
                            <a:avLst/>
                          </a:prstGeom>
                        </pic:spPr>
                      </pic:pic>
                    </a:graphicData>
                  </a:graphic>
                </wp:inline>
              </w:drawing>
            </w:r>
          </w:p>
        </w:tc>
      </w:tr>
      <w:tr w14:paraId="73C8CE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6" w:hRule="atLeast"/>
        </w:trPr>
        <w:tc>
          <w:tcPr>
            <w:tcW w:w="8526" w:type="dxa"/>
            <w:gridSpan w:val="2"/>
            <w:tcBorders>
              <w:top w:val="nil"/>
              <w:bottom w:val="single" w:color="000000" w:sz="2" w:space="0"/>
            </w:tcBorders>
            <w:vAlign w:val="top"/>
          </w:tcPr>
          <w:p w14:paraId="4F6BFA74">
            <w:pPr>
              <w:pStyle w:val="8"/>
              <w:spacing w:before="82" w:line="227" w:lineRule="auto"/>
              <w:ind w:left="1180"/>
              <w:rPr>
                <w:rFonts w:ascii="宋体" w:hAnsi="宋体" w:eastAsia="宋体" w:cs="宋体"/>
              </w:rPr>
            </w:pPr>
            <w:r>
              <w:rPr>
                <w:rFonts w:ascii="宋体" w:hAnsi="宋体" w:eastAsia="宋体" w:cs="宋体"/>
                <w:spacing w:val="3"/>
              </w:rPr>
              <w:t>图</w:t>
            </w:r>
            <w:r>
              <w:rPr>
                <w:rFonts w:ascii="宋体" w:hAnsi="宋体" w:eastAsia="宋体" w:cs="宋体"/>
                <w:spacing w:val="-34"/>
              </w:rPr>
              <w:t xml:space="preserve"> </w:t>
            </w:r>
            <w:r>
              <w:rPr>
                <w:spacing w:val="3"/>
              </w:rPr>
              <w:t xml:space="preserve">4.2.1-1 </w:t>
            </w:r>
            <w:r>
              <w:rPr>
                <w:rFonts w:ascii="宋体" w:hAnsi="宋体" w:eastAsia="宋体" w:cs="宋体"/>
                <w:spacing w:val="3"/>
              </w:rPr>
              <w:t>现浇楼板开裂</w:t>
            </w:r>
            <w:r>
              <w:rPr>
                <w:rFonts w:ascii="宋体" w:hAnsi="宋体" w:eastAsia="宋体" w:cs="宋体"/>
                <w:spacing w:val="1"/>
              </w:rPr>
              <w:t xml:space="preserve">                   </w:t>
            </w:r>
            <w:r>
              <w:rPr>
                <w:rFonts w:ascii="宋体" w:hAnsi="宋体" w:eastAsia="宋体" w:cs="宋体"/>
                <w:spacing w:val="3"/>
              </w:rPr>
              <w:t>图</w:t>
            </w:r>
            <w:r>
              <w:rPr>
                <w:rFonts w:ascii="宋体" w:hAnsi="宋体" w:eastAsia="宋体" w:cs="宋体"/>
                <w:spacing w:val="-41"/>
              </w:rPr>
              <w:t xml:space="preserve"> </w:t>
            </w:r>
            <w:r>
              <w:rPr>
                <w:spacing w:val="3"/>
              </w:rPr>
              <w:t>4.2.</w:t>
            </w:r>
            <w:r>
              <w:rPr>
                <w:spacing w:val="-25"/>
              </w:rPr>
              <w:t xml:space="preserve"> </w:t>
            </w:r>
            <w:r>
              <w:rPr>
                <w:spacing w:val="3"/>
              </w:rPr>
              <w:t xml:space="preserve">1-2 </w:t>
            </w:r>
            <w:r>
              <w:rPr>
                <w:rFonts w:ascii="宋体" w:hAnsi="宋体" w:eastAsia="宋体" w:cs="宋体"/>
                <w:spacing w:val="3"/>
              </w:rPr>
              <w:t>现浇梁开裂</w:t>
            </w:r>
          </w:p>
        </w:tc>
      </w:tr>
      <w:tr w14:paraId="69A452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98" w:hRule="atLeast"/>
        </w:trPr>
        <w:tc>
          <w:tcPr>
            <w:tcW w:w="8526" w:type="dxa"/>
            <w:gridSpan w:val="2"/>
            <w:tcBorders>
              <w:top w:val="single" w:color="000000" w:sz="2" w:space="0"/>
              <w:bottom w:val="single" w:color="000000" w:sz="2" w:space="0"/>
            </w:tcBorders>
            <w:vAlign w:val="top"/>
          </w:tcPr>
          <w:p w14:paraId="1B242570">
            <w:pPr>
              <w:spacing w:before="114" w:line="228" w:lineRule="auto"/>
              <w:ind w:left="114"/>
              <w:rPr>
                <w:rFonts w:ascii="宋体" w:hAnsi="宋体" w:eastAsia="宋体" w:cs="宋体"/>
                <w:sz w:val="20"/>
                <w:szCs w:val="20"/>
              </w:rPr>
            </w:pPr>
            <w:r>
              <w:rPr>
                <w:rFonts w:ascii="宋体" w:hAnsi="宋体" w:eastAsia="宋体" w:cs="宋体"/>
                <w:b/>
                <w:bCs/>
                <w:spacing w:val="6"/>
                <w:sz w:val="20"/>
                <w:szCs w:val="20"/>
              </w:rPr>
              <w:t>二、原因分析</w:t>
            </w:r>
          </w:p>
          <w:p w14:paraId="4A91D16F">
            <w:pPr>
              <w:pStyle w:val="8"/>
              <w:spacing w:before="97" w:line="228" w:lineRule="auto"/>
              <w:ind w:left="547"/>
              <w:rPr>
                <w:rFonts w:ascii="宋体" w:hAnsi="宋体" w:eastAsia="宋体" w:cs="宋体"/>
              </w:rPr>
            </w:pPr>
            <w:r>
              <w:rPr>
                <w:spacing w:val="2"/>
              </w:rPr>
              <w:t>1.</w:t>
            </w:r>
            <w:r>
              <w:rPr>
                <w:rFonts w:ascii="宋体" w:hAnsi="宋体" w:eastAsia="宋体" w:cs="宋体"/>
                <w:spacing w:val="2"/>
              </w:rPr>
              <w:t>设计因素：</w:t>
            </w:r>
          </w:p>
          <w:p w14:paraId="058FAB4A">
            <w:pPr>
              <w:pStyle w:val="8"/>
              <w:spacing w:before="120" w:line="227" w:lineRule="auto"/>
              <w:ind w:left="54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）现浇板面筋采用φ</w:t>
            </w:r>
            <w:r>
              <w:rPr>
                <w:spacing w:val="8"/>
              </w:rPr>
              <w:t xml:space="preserve">6 </w:t>
            </w:r>
            <w:r>
              <w:rPr>
                <w:rFonts w:ascii="宋体" w:hAnsi="宋体" w:eastAsia="宋体" w:cs="宋体"/>
                <w:spacing w:val="8"/>
              </w:rPr>
              <w:t>抗裂钢筋，规格</w:t>
            </w:r>
            <w:r>
              <w:rPr>
                <w:rFonts w:ascii="宋体" w:hAnsi="宋体" w:eastAsia="宋体" w:cs="宋体"/>
                <w:spacing w:val="7"/>
              </w:rPr>
              <w:t>偏小。</w:t>
            </w:r>
          </w:p>
          <w:p w14:paraId="3ADE042B">
            <w:pPr>
              <w:pStyle w:val="8"/>
              <w:spacing w:before="120" w:line="228" w:lineRule="auto"/>
              <w:ind w:left="54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）设计深度不足，未在窗洞口应力集中</w:t>
            </w:r>
            <w:r>
              <w:rPr>
                <w:rFonts w:ascii="宋体" w:hAnsi="宋体" w:eastAsia="宋体" w:cs="宋体"/>
                <w:spacing w:val="8"/>
              </w:rPr>
              <w:t>处设计防开裂措施。</w:t>
            </w:r>
          </w:p>
          <w:p w14:paraId="05FA86F8">
            <w:pPr>
              <w:pStyle w:val="8"/>
              <w:spacing w:before="123" w:line="227" w:lineRule="auto"/>
              <w:ind w:left="526"/>
              <w:rPr>
                <w:rFonts w:ascii="宋体" w:hAnsi="宋体" w:eastAsia="宋体" w:cs="宋体"/>
              </w:rPr>
            </w:pPr>
            <w:r>
              <w:rPr>
                <w:spacing w:val="5"/>
              </w:rPr>
              <w:t>2.</w:t>
            </w:r>
            <w:r>
              <w:rPr>
                <w:rFonts w:ascii="宋体" w:hAnsi="宋体" w:eastAsia="宋体" w:cs="宋体"/>
                <w:spacing w:val="5"/>
              </w:rPr>
              <w:t>材料因素：</w:t>
            </w:r>
          </w:p>
          <w:p w14:paraId="022E5964">
            <w:pPr>
              <w:pStyle w:val="8"/>
              <w:spacing w:before="119" w:line="227" w:lineRule="auto"/>
              <w:ind w:left="54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）混凝土外加剂过多，混凝土用水泥收缩性大、</w:t>
            </w:r>
            <w:r>
              <w:rPr>
                <w:rFonts w:ascii="宋体" w:hAnsi="宋体" w:eastAsia="宋体" w:cs="宋体"/>
                <w:spacing w:val="8"/>
              </w:rPr>
              <w:t>砂石含泥量高。</w:t>
            </w:r>
          </w:p>
          <w:p w14:paraId="484179D7">
            <w:pPr>
              <w:pStyle w:val="8"/>
              <w:spacing w:before="123" w:line="228" w:lineRule="auto"/>
              <w:ind w:left="531"/>
              <w:rPr>
                <w:rFonts w:ascii="宋体" w:hAnsi="宋体" w:eastAsia="宋体" w:cs="宋体"/>
              </w:rPr>
            </w:pPr>
            <w:r>
              <w:rPr>
                <w:spacing w:val="5"/>
              </w:rPr>
              <w:t>3.</w:t>
            </w:r>
            <w:r>
              <w:rPr>
                <w:rFonts w:ascii="宋体" w:hAnsi="宋体" w:eastAsia="宋体" w:cs="宋体"/>
                <w:spacing w:val="5"/>
              </w:rPr>
              <w:t>施工因素：</w:t>
            </w:r>
          </w:p>
          <w:p w14:paraId="3FC1EB1E">
            <w:pPr>
              <w:pStyle w:val="8"/>
              <w:spacing w:before="121" w:line="227" w:lineRule="auto"/>
              <w:ind w:left="54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）板筋保护层厚度不足，混凝土浇筑不连续，产生施工冷缝，混凝土振捣不密实。</w:t>
            </w:r>
          </w:p>
          <w:p w14:paraId="320069E6">
            <w:pPr>
              <w:pStyle w:val="8"/>
              <w:spacing w:before="121" w:line="227"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）混凝土养护时间不足，拆模早，模板支撑下沉。</w:t>
            </w:r>
          </w:p>
          <w:p w14:paraId="2923CAC6">
            <w:pPr>
              <w:pStyle w:val="8"/>
              <w:spacing w:before="121" w:line="228" w:lineRule="auto"/>
              <w:ind w:left="540"/>
              <w:rPr>
                <w:rFonts w:ascii="宋体" w:hAnsi="宋体" w:eastAsia="宋体" w:cs="宋体"/>
              </w:rPr>
            </w:pPr>
            <w:r>
              <w:rPr>
                <w:rFonts w:ascii="宋体" w:hAnsi="宋体" w:eastAsia="宋体" w:cs="宋体"/>
                <w:spacing w:val="7"/>
              </w:rPr>
              <w:t>（</w:t>
            </w:r>
            <w:r>
              <w:rPr>
                <w:spacing w:val="7"/>
              </w:rPr>
              <w:t>3</w:t>
            </w:r>
            <w:r>
              <w:rPr>
                <w:rFonts w:ascii="宋体" w:hAnsi="宋体" w:eastAsia="宋体" w:cs="宋体"/>
                <w:spacing w:val="7"/>
              </w:rPr>
              <w:t>）施工管理混乱，过早堆荷。</w:t>
            </w:r>
          </w:p>
          <w:p w14:paraId="7194DB90">
            <w:pPr>
              <w:pStyle w:val="8"/>
              <w:spacing w:before="123" w:line="228" w:lineRule="auto"/>
              <w:ind w:left="540"/>
              <w:rPr>
                <w:rFonts w:ascii="宋体" w:hAnsi="宋体" w:eastAsia="宋体" w:cs="宋体"/>
              </w:rPr>
            </w:pPr>
            <w:r>
              <w:rPr>
                <w:rFonts w:ascii="宋体" w:hAnsi="宋体" w:eastAsia="宋体" w:cs="宋体"/>
                <w:spacing w:val="9"/>
              </w:rPr>
              <w:t>（</w:t>
            </w:r>
            <w:r>
              <w:rPr>
                <w:spacing w:val="9"/>
              </w:rPr>
              <w:t>4</w:t>
            </w:r>
            <w:r>
              <w:rPr>
                <w:rFonts w:ascii="宋体" w:hAnsi="宋体" w:eastAsia="宋体" w:cs="宋体"/>
                <w:spacing w:val="9"/>
              </w:rPr>
              <w:t>）润泵砂浆浇注至结构砼。因注入强度过低，产</w:t>
            </w:r>
            <w:r>
              <w:rPr>
                <w:rFonts w:ascii="宋体" w:hAnsi="宋体" w:eastAsia="宋体" w:cs="宋体"/>
                <w:spacing w:val="8"/>
              </w:rPr>
              <w:t>生裂缝或脱落。</w:t>
            </w:r>
          </w:p>
        </w:tc>
      </w:tr>
      <w:tr w14:paraId="7DB2AA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66" w:hRule="atLeast"/>
        </w:trPr>
        <w:tc>
          <w:tcPr>
            <w:tcW w:w="8526" w:type="dxa"/>
            <w:gridSpan w:val="2"/>
            <w:tcBorders>
              <w:top w:val="single" w:color="000000" w:sz="2" w:space="0"/>
            </w:tcBorders>
            <w:vAlign w:val="top"/>
          </w:tcPr>
          <w:p w14:paraId="31CFD8A7">
            <w:pPr>
              <w:spacing w:before="103" w:line="228" w:lineRule="auto"/>
              <w:ind w:left="110"/>
              <w:rPr>
                <w:rFonts w:ascii="宋体" w:hAnsi="宋体" w:eastAsia="宋体" w:cs="宋体"/>
                <w:sz w:val="20"/>
                <w:szCs w:val="20"/>
              </w:rPr>
            </w:pPr>
            <w:r>
              <w:rPr>
                <w:rFonts w:ascii="宋体" w:hAnsi="宋体" w:eastAsia="宋体" w:cs="宋体"/>
                <w:b/>
                <w:bCs/>
                <w:spacing w:val="6"/>
                <w:sz w:val="20"/>
                <w:szCs w:val="20"/>
              </w:rPr>
              <w:t>三、防控措施</w:t>
            </w:r>
          </w:p>
          <w:p w14:paraId="11FB696E">
            <w:pPr>
              <w:pStyle w:val="8"/>
              <w:spacing w:before="83" w:line="229" w:lineRule="auto"/>
              <w:ind w:left="547"/>
              <w:rPr>
                <w:rFonts w:ascii="宋体" w:hAnsi="宋体" w:eastAsia="宋体" w:cs="宋体"/>
              </w:rPr>
            </w:pPr>
            <w:r>
              <w:rPr>
                <w:spacing w:val="2"/>
              </w:rPr>
              <w:t>1.</w:t>
            </w:r>
            <w:r>
              <w:rPr>
                <w:rFonts w:ascii="宋体" w:hAnsi="宋体" w:eastAsia="宋体" w:cs="宋体"/>
                <w:spacing w:val="2"/>
              </w:rPr>
              <w:t>设计方面：</w:t>
            </w:r>
          </w:p>
          <w:p w14:paraId="0DE6BCE9">
            <w:pPr>
              <w:pStyle w:val="8"/>
              <w:spacing w:before="89" w:line="315" w:lineRule="auto"/>
              <w:ind w:left="110" w:right="113" w:firstLine="420"/>
              <w:rPr>
                <w:rFonts w:ascii="宋体" w:hAnsi="宋体" w:eastAsia="宋体" w:cs="宋体"/>
              </w:rPr>
            </w:pPr>
            <w:r>
              <w:rPr>
                <w:rFonts w:ascii="宋体" w:hAnsi="宋体" w:eastAsia="宋体" w:cs="宋体"/>
                <w:spacing w:val="9"/>
              </w:rPr>
              <w:t>板面筋设计规格不宜小于φ</w:t>
            </w:r>
            <w:r>
              <w:rPr>
                <w:spacing w:val="9"/>
              </w:rPr>
              <w:t>8</w:t>
            </w:r>
            <w:r>
              <w:rPr>
                <w:spacing w:val="-24"/>
              </w:rPr>
              <w:t xml:space="preserve"> </w:t>
            </w:r>
            <w:r>
              <w:rPr>
                <w:rFonts w:ascii="宋体" w:hAnsi="宋体" w:eastAsia="宋体" w:cs="宋体"/>
                <w:spacing w:val="9"/>
              </w:rPr>
              <w:t>，板面抗裂钢筋宜双向拉通设计，窗洞口宜增加</w:t>
            </w:r>
            <w:r>
              <w:rPr>
                <w:rFonts w:ascii="宋体" w:hAnsi="宋体" w:eastAsia="宋体" w:cs="宋体"/>
                <w:spacing w:val="8"/>
              </w:rPr>
              <w:t>防开裂设</w:t>
            </w:r>
            <w:r>
              <w:rPr>
                <w:rFonts w:ascii="宋体" w:hAnsi="宋体" w:eastAsia="宋体" w:cs="宋体"/>
                <w:spacing w:val="5"/>
              </w:rPr>
              <w:t>计措施。</w:t>
            </w:r>
          </w:p>
          <w:p w14:paraId="36F4F98D">
            <w:pPr>
              <w:pStyle w:val="8"/>
              <w:spacing w:line="226" w:lineRule="auto"/>
              <w:ind w:left="526"/>
              <w:rPr>
                <w:rFonts w:ascii="宋体" w:hAnsi="宋体" w:eastAsia="宋体" w:cs="宋体"/>
              </w:rPr>
            </w:pPr>
            <w:r>
              <w:rPr>
                <w:spacing w:val="5"/>
              </w:rPr>
              <w:t>2.</w:t>
            </w:r>
            <w:r>
              <w:rPr>
                <w:rFonts w:ascii="宋体" w:hAnsi="宋体" w:eastAsia="宋体" w:cs="宋体"/>
                <w:spacing w:val="5"/>
              </w:rPr>
              <w:t>材料方面：</w:t>
            </w:r>
          </w:p>
        </w:tc>
      </w:tr>
    </w:tbl>
    <w:p w14:paraId="7D14C243">
      <w:pPr>
        <w:pStyle w:val="2"/>
      </w:pPr>
    </w:p>
    <w:p w14:paraId="09AB328C">
      <w:pPr>
        <w:sectPr>
          <w:footerReference r:id="rId75" w:type="default"/>
          <w:pgSz w:w="11906" w:h="16839"/>
          <w:pgMar w:top="1431" w:right="1682" w:bottom="1411" w:left="1590" w:header="0" w:footer="1224" w:gutter="0"/>
          <w:cols w:space="720" w:num="1"/>
        </w:sectPr>
      </w:pPr>
    </w:p>
    <w:p w14:paraId="76E23683">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78F773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997" w:hRule="atLeast"/>
        </w:trPr>
        <w:tc>
          <w:tcPr>
            <w:tcW w:w="8526" w:type="dxa"/>
            <w:tcBorders>
              <w:bottom w:val="single" w:color="000000" w:sz="2" w:space="0"/>
            </w:tcBorders>
            <w:vAlign w:val="top"/>
          </w:tcPr>
          <w:p w14:paraId="64EADDD0">
            <w:pPr>
              <w:pStyle w:val="8"/>
              <w:spacing w:before="24" w:line="286" w:lineRule="auto"/>
              <w:ind w:left="109" w:right="104" w:firstLine="43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）普通混凝土结构宜选用通用硅酸盐水泥，粗骨料宜选用粒形良好、质地坚硬的洁</w:t>
            </w:r>
            <w:r>
              <w:rPr>
                <w:rFonts w:ascii="宋体" w:hAnsi="宋体" w:eastAsia="宋体" w:cs="宋体"/>
                <w:spacing w:val="2"/>
              </w:rPr>
              <w:t>净碎石或卵石，细骨料宜选用级配良好、质地坚硬、颗粒洁净的天然砂或机制砂。（参考《混</w:t>
            </w:r>
            <w:r>
              <w:rPr>
                <w:rFonts w:ascii="宋体" w:hAnsi="宋体" w:eastAsia="宋体" w:cs="宋体"/>
                <w:spacing w:val="5"/>
              </w:rPr>
              <w:t>凝土结构工程施工规范》</w:t>
            </w:r>
            <w:r>
              <w:t>GB</w:t>
            </w:r>
            <w:r>
              <w:rPr>
                <w:spacing w:val="15"/>
                <w:w w:val="101"/>
              </w:rPr>
              <w:t xml:space="preserve"> </w:t>
            </w:r>
            <w:r>
              <w:rPr>
                <w:spacing w:val="5"/>
              </w:rPr>
              <w:t>50666-2011</w:t>
            </w:r>
            <w:r>
              <w:rPr>
                <w:spacing w:val="-29"/>
              </w:rPr>
              <w:t xml:space="preserve"> </w:t>
            </w:r>
            <w:r>
              <w:rPr>
                <w:rFonts w:ascii="宋体" w:hAnsi="宋体" w:eastAsia="宋体" w:cs="宋体"/>
                <w:spacing w:val="5"/>
              </w:rPr>
              <w:t>，第</w:t>
            </w:r>
            <w:r>
              <w:rPr>
                <w:rFonts w:ascii="宋体" w:hAnsi="宋体" w:eastAsia="宋体" w:cs="宋体"/>
                <w:spacing w:val="-37"/>
              </w:rPr>
              <w:t xml:space="preserve"> </w:t>
            </w:r>
            <w:r>
              <w:rPr>
                <w:spacing w:val="5"/>
              </w:rPr>
              <w:t>7.2.</w:t>
            </w:r>
            <w:r>
              <w:rPr>
                <w:spacing w:val="-25"/>
              </w:rPr>
              <w:t xml:space="preserve"> </w:t>
            </w:r>
            <w:r>
              <w:rPr>
                <w:spacing w:val="5"/>
              </w:rPr>
              <w:t xml:space="preserve">1 </w:t>
            </w:r>
            <w:r>
              <w:rPr>
                <w:rFonts w:ascii="宋体" w:hAnsi="宋体" w:eastAsia="宋体" w:cs="宋体"/>
                <w:spacing w:val="4"/>
              </w:rPr>
              <w:t>条、第</w:t>
            </w:r>
            <w:r>
              <w:rPr>
                <w:rFonts w:ascii="宋体" w:hAnsi="宋体" w:eastAsia="宋体" w:cs="宋体"/>
                <w:spacing w:val="-40"/>
              </w:rPr>
              <w:t xml:space="preserve"> </w:t>
            </w:r>
            <w:r>
              <w:rPr>
                <w:spacing w:val="4"/>
              </w:rPr>
              <w:t xml:space="preserve">7.2.2 </w:t>
            </w:r>
            <w:r>
              <w:rPr>
                <w:rFonts w:ascii="宋体" w:hAnsi="宋体" w:eastAsia="宋体" w:cs="宋体"/>
                <w:spacing w:val="4"/>
              </w:rPr>
              <w:t>条、第</w:t>
            </w:r>
            <w:r>
              <w:rPr>
                <w:rFonts w:ascii="宋体" w:hAnsi="宋体" w:eastAsia="宋体" w:cs="宋体"/>
                <w:spacing w:val="-37"/>
              </w:rPr>
              <w:t xml:space="preserve"> </w:t>
            </w:r>
            <w:r>
              <w:rPr>
                <w:spacing w:val="4"/>
              </w:rPr>
              <w:t xml:space="preserve">7.2.3 </w:t>
            </w:r>
            <w:r>
              <w:rPr>
                <w:rFonts w:ascii="宋体" w:hAnsi="宋体" w:eastAsia="宋体" w:cs="宋体"/>
                <w:spacing w:val="4"/>
              </w:rPr>
              <w:t>条）</w:t>
            </w:r>
          </w:p>
          <w:p w14:paraId="44D93D97">
            <w:pPr>
              <w:pStyle w:val="8"/>
              <w:spacing w:before="94" w:line="270" w:lineRule="auto"/>
              <w:ind w:left="109" w:right="104" w:firstLine="430"/>
              <w:rPr>
                <w:rFonts w:ascii="宋体" w:hAnsi="宋体" w:eastAsia="宋体" w:cs="宋体"/>
              </w:rPr>
            </w:pPr>
            <w:r>
              <w:rPr>
                <w:rFonts w:ascii="宋体" w:hAnsi="宋体" w:eastAsia="宋体" w:cs="宋体"/>
                <w:spacing w:val="4"/>
              </w:rPr>
              <w:t>（</w:t>
            </w:r>
            <w:r>
              <w:rPr>
                <w:spacing w:val="4"/>
              </w:rPr>
              <w:t>2</w:t>
            </w:r>
            <w:r>
              <w:rPr>
                <w:rFonts w:ascii="宋体" w:hAnsi="宋体" w:eastAsia="宋体" w:cs="宋体"/>
                <w:spacing w:val="4"/>
              </w:rPr>
              <w:t>）模板及支架宜选用轻质、高强、耐用的材料，连接件宜选用标准定型产品。（《混</w:t>
            </w:r>
            <w:r>
              <w:rPr>
                <w:rFonts w:ascii="宋体" w:hAnsi="宋体" w:eastAsia="宋体" w:cs="宋体"/>
                <w:spacing w:val="5"/>
              </w:rPr>
              <w:t>凝土结构工程施工规范》</w:t>
            </w:r>
            <w:r>
              <w:t>GB</w:t>
            </w:r>
            <w:r>
              <w:rPr>
                <w:spacing w:val="26"/>
                <w:w w:val="101"/>
              </w:rPr>
              <w:t xml:space="preserve"> </w:t>
            </w:r>
            <w:r>
              <w:rPr>
                <w:spacing w:val="5"/>
              </w:rPr>
              <w:t>50666-2011</w:t>
            </w:r>
            <w:r>
              <w:rPr>
                <w:spacing w:val="-28"/>
              </w:rPr>
              <w:t xml:space="preserve"> </w:t>
            </w:r>
            <w:r>
              <w:rPr>
                <w:rFonts w:ascii="宋体" w:hAnsi="宋体" w:eastAsia="宋体" w:cs="宋体"/>
                <w:spacing w:val="5"/>
              </w:rPr>
              <w:t>，第</w:t>
            </w:r>
            <w:r>
              <w:rPr>
                <w:rFonts w:ascii="宋体" w:hAnsi="宋体" w:eastAsia="宋体" w:cs="宋体"/>
                <w:spacing w:val="-42"/>
              </w:rPr>
              <w:t xml:space="preserve"> </w:t>
            </w:r>
            <w:r>
              <w:rPr>
                <w:spacing w:val="5"/>
              </w:rPr>
              <w:t xml:space="preserve">4.2.2 </w:t>
            </w:r>
            <w:r>
              <w:rPr>
                <w:rFonts w:ascii="宋体" w:hAnsi="宋体" w:eastAsia="宋体" w:cs="宋体"/>
                <w:spacing w:val="5"/>
              </w:rPr>
              <w:t>条）</w:t>
            </w:r>
          </w:p>
          <w:p w14:paraId="320BC17A">
            <w:pPr>
              <w:pStyle w:val="8"/>
              <w:spacing w:before="96" w:line="229" w:lineRule="auto"/>
              <w:ind w:left="531"/>
              <w:rPr>
                <w:rFonts w:ascii="宋体" w:hAnsi="宋体" w:eastAsia="宋体" w:cs="宋体"/>
              </w:rPr>
            </w:pPr>
            <w:r>
              <w:rPr>
                <w:spacing w:val="5"/>
              </w:rPr>
              <w:t>3.</w:t>
            </w:r>
            <w:r>
              <w:rPr>
                <w:rFonts w:ascii="宋体" w:hAnsi="宋体" w:eastAsia="宋体" w:cs="宋体"/>
                <w:spacing w:val="5"/>
              </w:rPr>
              <w:t>施工方面：</w:t>
            </w:r>
          </w:p>
          <w:p w14:paraId="5CA532B6">
            <w:pPr>
              <w:pStyle w:val="8"/>
              <w:spacing w:before="89" w:line="293" w:lineRule="auto"/>
              <w:ind w:left="109" w:right="104" w:firstLine="43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）混凝土浇筑前应检查板筋保护层垫块数量、厚度是否符合要求，混凝土浇筑时在</w:t>
            </w:r>
            <w:r>
              <w:rPr>
                <w:rFonts w:ascii="宋体" w:hAnsi="宋体" w:eastAsia="宋体" w:cs="宋体"/>
                <w:spacing w:val="7"/>
              </w:rPr>
              <w:t>混凝土初凝前宜采用平板振动器进行二次振捣；在混凝土终凝前进行两次压抹，且宜采用机械磨光机抹平，施工缝的位置和处理应严格按设计要求和施工技术方案执行。（参考江苏省</w:t>
            </w:r>
            <w:r>
              <w:rPr>
                <w:rFonts w:ascii="宋体" w:hAnsi="宋体" w:eastAsia="宋体" w:cs="宋体"/>
                <w:spacing w:val="5"/>
              </w:rPr>
              <w:t>《住宅工程质量通病控制标准》</w:t>
            </w:r>
            <w:r>
              <w:t>DGJ</w:t>
            </w:r>
            <w:r>
              <w:rPr>
                <w:spacing w:val="5"/>
              </w:rPr>
              <w:t>32/J</w:t>
            </w:r>
            <w:r>
              <w:rPr>
                <w:spacing w:val="27"/>
                <w:w w:val="101"/>
              </w:rPr>
              <w:t xml:space="preserve"> </w:t>
            </w:r>
            <w:r>
              <w:rPr>
                <w:spacing w:val="5"/>
              </w:rPr>
              <w:t>16-20</w:t>
            </w:r>
            <w:r>
              <w:rPr>
                <w:spacing w:val="4"/>
              </w:rPr>
              <w:t>14</w:t>
            </w:r>
            <w:r>
              <w:rPr>
                <w:spacing w:val="-24"/>
              </w:rPr>
              <w:t xml:space="preserve"> </w:t>
            </w:r>
            <w:r>
              <w:rPr>
                <w:rFonts w:ascii="宋体" w:hAnsi="宋体" w:eastAsia="宋体" w:cs="宋体"/>
                <w:spacing w:val="4"/>
              </w:rPr>
              <w:t>，第</w:t>
            </w:r>
            <w:r>
              <w:rPr>
                <w:rFonts w:ascii="宋体" w:hAnsi="宋体" w:eastAsia="宋体" w:cs="宋体"/>
                <w:spacing w:val="-37"/>
              </w:rPr>
              <w:t xml:space="preserve"> </w:t>
            </w:r>
            <w:r>
              <w:rPr>
                <w:spacing w:val="4"/>
              </w:rPr>
              <w:t>7.</w:t>
            </w:r>
            <w:r>
              <w:rPr>
                <w:spacing w:val="-25"/>
              </w:rPr>
              <w:t xml:space="preserve"> </w:t>
            </w:r>
            <w:r>
              <w:rPr>
                <w:spacing w:val="4"/>
              </w:rPr>
              <w:t xml:space="preserve">1.4 </w:t>
            </w:r>
            <w:r>
              <w:rPr>
                <w:rFonts w:ascii="宋体" w:hAnsi="宋体" w:eastAsia="宋体" w:cs="宋体"/>
                <w:spacing w:val="4"/>
              </w:rPr>
              <w:t>条）</w:t>
            </w:r>
          </w:p>
          <w:p w14:paraId="0931B7DD">
            <w:pPr>
              <w:pStyle w:val="8"/>
              <w:spacing w:before="93" w:line="285" w:lineRule="auto"/>
              <w:ind w:left="111" w:right="116" w:firstLine="429"/>
              <w:rPr>
                <w:rFonts w:ascii="宋体" w:hAnsi="宋体" w:eastAsia="宋体" w:cs="宋体"/>
              </w:rPr>
            </w:pPr>
            <w:r>
              <w:rPr>
                <w:rFonts w:ascii="宋体" w:hAnsi="宋体" w:eastAsia="宋体" w:cs="宋体"/>
                <w:spacing w:val="7"/>
              </w:rPr>
              <w:t>（</w:t>
            </w:r>
            <w:r>
              <w:rPr>
                <w:spacing w:val="7"/>
              </w:rPr>
              <w:t>2</w:t>
            </w:r>
            <w:r>
              <w:rPr>
                <w:rFonts w:ascii="宋体" w:hAnsi="宋体" w:eastAsia="宋体" w:cs="宋体"/>
                <w:spacing w:val="7"/>
              </w:rPr>
              <w:t>）混凝土浇筑完毕后的</w:t>
            </w:r>
            <w:r>
              <w:rPr>
                <w:rFonts w:ascii="宋体" w:hAnsi="宋体" w:eastAsia="宋体" w:cs="宋体"/>
                <w:spacing w:val="-6"/>
              </w:rPr>
              <w:t xml:space="preserve"> </w:t>
            </w:r>
            <w:r>
              <w:rPr>
                <w:spacing w:val="7"/>
              </w:rPr>
              <w:t>12h</w:t>
            </w:r>
            <w:r>
              <w:rPr>
                <w:spacing w:val="35"/>
                <w:w w:val="101"/>
              </w:rPr>
              <w:t xml:space="preserve"> </w:t>
            </w:r>
            <w:r>
              <w:rPr>
                <w:rFonts w:ascii="宋体" w:hAnsi="宋体" w:eastAsia="宋体" w:cs="宋体"/>
                <w:spacing w:val="7"/>
              </w:rPr>
              <w:t>内应对混凝土加以覆盖和保湿养护，不便覆盖和保湿养</w:t>
            </w:r>
            <w:r>
              <w:rPr>
                <w:rFonts w:ascii="宋体" w:hAnsi="宋体" w:eastAsia="宋体" w:cs="宋体"/>
                <w:spacing w:val="10"/>
              </w:rPr>
              <w:t>护的宜涂刷保护层，对掺用缓凝型外加剂或有抗渗性能要求的</w:t>
            </w:r>
            <w:r>
              <w:rPr>
                <w:rFonts w:ascii="宋体" w:hAnsi="宋体" w:eastAsia="宋体" w:cs="宋体"/>
                <w:spacing w:val="9"/>
              </w:rPr>
              <w:t>混凝土，养护时间不应少于</w:t>
            </w:r>
            <w:r>
              <w:rPr>
                <w:rFonts w:ascii="宋体" w:hAnsi="宋体" w:eastAsia="宋体" w:cs="宋体"/>
              </w:rPr>
              <w:t xml:space="preserve"> </w:t>
            </w:r>
            <w:r>
              <w:rPr>
                <w:spacing w:val="5"/>
              </w:rPr>
              <w:t>14d</w:t>
            </w:r>
            <w:r>
              <w:rPr>
                <w:spacing w:val="-23"/>
              </w:rPr>
              <w:t xml:space="preserve"> </w:t>
            </w:r>
            <w:r>
              <w:rPr>
                <w:rFonts w:ascii="宋体" w:hAnsi="宋体" w:eastAsia="宋体" w:cs="宋体"/>
                <w:spacing w:val="5"/>
              </w:rPr>
              <w:t>。（参考江苏省《住宅工程质量通病控制标准》</w:t>
            </w:r>
            <w:r>
              <w:t>DGJ</w:t>
            </w:r>
            <w:r>
              <w:rPr>
                <w:spacing w:val="5"/>
              </w:rPr>
              <w:t>32/J</w:t>
            </w:r>
            <w:r>
              <w:rPr>
                <w:spacing w:val="28"/>
              </w:rPr>
              <w:t xml:space="preserve"> </w:t>
            </w:r>
            <w:r>
              <w:rPr>
                <w:spacing w:val="5"/>
              </w:rPr>
              <w:t>16-2014</w:t>
            </w:r>
            <w:r>
              <w:rPr>
                <w:spacing w:val="-26"/>
              </w:rPr>
              <w:t xml:space="preserve"> </w:t>
            </w:r>
            <w:r>
              <w:rPr>
                <w:rFonts w:ascii="宋体" w:hAnsi="宋体" w:eastAsia="宋体" w:cs="宋体"/>
                <w:spacing w:val="5"/>
              </w:rPr>
              <w:t>，第</w:t>
            </w:r>
            <w:r>
              <w:rPr>
                <w:rFonts w:ascii="宋体" w:hAnsi="宋体" w:eastAsia="宋体" w:cs="宋体"/>
                <w:spacing w:val="-37"/>
              </w:rPr>
              <w:t xml:space="preserve"> </w:t>
            </w:r>
            <w:r>
              <w:rPr>
                <w:spacing w:val="5"/>
              </w:rPr>
              <w:t>7.</w:t>
            </w:r>
            <w:r>
              <w:rPr>
                <w:spacing w:val="-25"/>
              </w:rPr>
              <w:t xml:space="preserve"> </w:t>
            </w:r>
            <w:r>
              <w:rPr>
                <w:spacing w:val="5"/>
              </w:rPr>
              <w:t>1.5</w:t>
            </w:r>
            <w:r>
              <w:rPr>
                <w:spacing w:val="4"/>
              </w:rPr>
              <w:t xml:space="preserve"> </w:t>
            </w:r>
            <w:r>
              <w:rPr>
                <w:rFonts w:ascii="宋体" w:hAnsi="宋体" w:eastAsia="宋体" w:cs="宋体"/>
                <w:spacing w:val="4"/>
              </w:rPr>
              <w:t>条）</w:t>
            </w:r>
          </w:p>
          <w:p w14:paraId="469D819F">
            <w:pPr>
              <w:pStyle w:val="8"/>
              <w:spacing w:before="93" w:line="286" w:lineRule="auto"/>
              <w:ind w:left="110" w:right="138" w:firstLine="430"/>
              <w:rPr>
                <w:rFonts w:ascii="宋体" w:hAnsi="宋体" w:eastAsia="宋体" w:cs="宋体"/>
              </w:rPr>
            </w:pPr>
            <w:r>
              <w:rPr>
                <w:rFonts w:ascii="宋体" w:hAnsi="宋体" w:eastAsia="宋体" w:cs="宋体"/>
                <w:spacing w:val="8"/>
              </w:rPr>
              <w:t>（</w:t>
            </w:r>
            <w:r>
              <w:rPr>
                <w:spacing w:val="8"/>
              </w:rPr>
              <w:t>3</w:t>
            </w:r>
            <w:r>
              <w:rPr>
                <w:rFonts w:ascii="宋体" w:hAnsi="宋体" w:eastAsia="宋体" w:cs="宋体"/>
                <w:spacing w:val="8"/>
              </w:rPr>
              <w:t>）现浇梁板养护期间，当混凝土强度小于</w:t>
            </w:r>
            <w:r>
              <w:rPr>
                <w:rFonts w:ascii="宋体" w:hAnsi="宋体" w:eastAsia="宋体" w:cs="宋体"/>
                <w:spacing w:val="-20"/>
              </w:rPr>
              <w:t xml:space="preserve"> </w:t>
            </w:r>
            <w:r>
              <w:rPr>
                <w:spacing w:val="8"/>
              </w:rPr>
              <w:t>1.2</w:t>
            </w:r>
            <w:r>
              <w:t>MPa</w:t>
            </w:r>
            <w:r>
              <w:rPr>
                <w:spacing w:val="24"/>
                <w:w w:val="101"/>
              </w:rPr>
              <w:t xml:space="preserve"> </w:t>
            </w:r>
            <w:r>
              <w:rPr>
                <w:rFonts w:ascii="宋体" w:hAnsi="宋体" w:eastAsia="宋体" w:cs="宋体"/>
                <w:spacing w:val="8"/>
              </w:rPr>
              <w:t>时，不应进行后续施工。当混凝</w:t>
            </w:r>
            <w:r>
              <w:rPr>
                <w:rFonts w:ascii="宋体" w:hAnsi="宋体" w:eastAsia="宋体" w:cs="宋体"/>
                <w:spacing w:val="9"/>
              </w:rPr>
              <w:t>土强度小于</w:t>
            </w:r>
            <w:r>
              <w:rPr>
                <w:rFonts w:ascii="宋体" w:hAnsi="宋体" w:eastAsia="宋体" w:cs="宋体"/>
                <w:spacing w:val="-23"/>
              </w:rPr>
              <w:t xml:space="preserve"> </w:t>
            </w:r>
            <w:r>
              <w:rPr>
                <w:spacing w:val="9"/>
              </w:rPr>
              <w:t>10</w:t>
            </w:r>
            <w:r>
              <w:t>MPa</w:t>
            </w:r>
            <w:r>
              <w:rPr>
                <w:spacing w:val="24"/>
              </w:rPr>
              <w:t xml:space="preserve"> </w:t>
            </w:r>
            <w:r>
              <w:rPr>
                <w:rFonts w:ascii="宋体" w:hAnsi="宋体" w:eastAsia="宋体" w:cs="宋体"/>
                <w:spacing w:val="9"/>
              </w:rPr>
              <w:t>时，不应在现浇梁板上吊运、堆放重物。（参考</w:t>
            </w:r>
            <w:r>
              <w:rPr>
                <w:rFonts w:ascii="宋体" w:hAnsi="宋体" w:eastAsia="宋体" w:cs="宋体"/>
                <w:spacing w:val="8"/>
              </w:rPr>
              <w:t>江苏省《住宅工程质量</w:t>
            </w:r>
            <w:r>
              <w:rPr>
                <w:rFonts w:ascii="宋体" w:hAnsi="宋体" w:eastAsia="宋体" w:cs="宋体"/>
                <w:spacing w:val="3"/>
              </w:rPr>
              <w:t>通病控制标准》</w:t>
            </w:r>
            <w:r>
              <w:t>DGJ</w:t>
            </w:r>
            <w:r>
              <w:rPr>
                <w:spacing w:val="3"/>
              </w:rPr>
              <w:t>32/J</w:t>
            </w:r>
            <w:r>
              <w:rPr>
                <w:spacing w:val="37"/>
              </w:rPr>
              <w:t xml:space="preserve"> </w:t>
            </w:r>
            <w:r>
              <w:rPr>
                <w:spacing w:val="3"/>
              </w:rPr>
              <w:t>16-2014</w:t>
            </w:r>
            <w:r>
              <w:rPr>
                <w:spacing w:val="-24"/>
              </w:rPr>
              <w:t xml:space="preserve"> </w:t>
            </w:r>
            <w:r>
              <w:rPr>
                <w:rFonts w:ascii="宋体" w:hAnsi="宋体" w:eastAsia="宋体" w:cs="宋体"/>
                <w:spacing w:val="3"/>
              </w:rPr>
              <w:t>，第</w:t>
            </w:r>
            <w:r>
              <w:rPr>
                <w:rFonts w:ascii="宋体" w:hAnsi="宋体" w:eastAsia="宋体" w:cs="宋体"/>
                <w:spacing w:val="-37"/>
              </w:rPr>
              <w:t xml:space="preserve"> </w:t>
            </w:r>
            <w:r>
              <w:rPr>
                <w:spacing w:val="3"/>
              </w:rPr>
              <w:t>7.</w:t>
            </w:r>
            <w:r>
              <w:rPr>
                <w:spacing w:val="-25"/>
              </w:rPr>
              <w:t xml:space="preserve"> </w:t>
            </w:r>
            <w:r>
              <w:rPr>
                <w:spacing w:val="3"/>
              </w:rPr>
              <w:t xml:space="preserve">1.5 </w:t>
            </w:r>
            <w:r>
              <w:rPr>
                <w:rFonts w:ascii="宋体" w:hAnsi="宋体" w:eastAsia="宋体" w:cs="宋体"/>
                <w:spacing w:val="3"/>
              </w:rPr>
              <w:t>条）</w:t>
            </w:r>
          </w:p>
          <w:p w14:paraId="73A22710">
            <w:pPr>
              <w:pStyle w:val="8"/>
              <w:spacing w:before="94" w:line="228" w:lineRule="auto"/>
              <w:ind w:left="540"/>
              <w:rPr>
                <w:rFonts w:ascii="宋体" w:hAnsi="宋体" w:eastAsia="宋体" w:cs="宋体"/>
              </w:rPr>
            </w:pPr>
            <w:r>
              <w:rPr>
                <w:rFonts w:ascii="宋体" w:hAnsi="宋体" w:eastAsia="宋体" w:cs="宋体"/>
                <w:spacing w:val="7"/>
              </w:rPr>
              <w:t>（</w:t>
            </w:r>
            <w:r>
              <w:rPr>
                <w:spacing w:val="7"/>
              </w:rPr>
              <w:t>4</w:t>
            </w:r>
            <w:r>
              <w:rPr>
                <w:rFonts w:ascii="宋体" w:hAnsi="宋体" w:eastAsia="宋体" w:cs="宋体"/>
                <w:spacing w:val="7"/>
              </w:rPr>
              <w:t>）润泵砂浆不得用于结构部位，</w:t>
            </w:r>
            <w:r>
              <w:rPr>
                <w:rFonts w:ascii="宋体" w:hAnsi="宋体" w:eastAsia="宋体" w:cs="宋体"/>
                <w:spacing w:val="-60"/>
              </w:rPr>
              <w:t xml:space="preserve"> </w:t>
            </w:r>
            <w:r>
              <w:rPr>
                <w:rFonts w:ascii="宋体" w:hAnsi="宋体" w:eastAsia="宋体" w:cs="宋体"/>
                <w:spacing w:val="7"/>
              </w:rPr>
              <w:t>以免影响结构</w:t>
            </w:r>
            <w:r>
              <w:rPr>
                <w:rFonts w:ascii="宋体" w:hAnsi="宋体" w:eastAsia="宋体" w:cs="宋体"/>
                <w:spacing w:val="6"/>
              </w:rPr>
              <w:t>质量。</w:t>
            </w:r>
          </w:p>
          <w:p w14:paraId="2DD9C05E">
            <w:pPr>
              <w:pStyle w:val="8"/>
              <w:spacing w:before="94" w:line="227" w:lineRule="auto"/>
              <w:ind w:left="525"/>
              <w:rPr>
                <w:rFonts w:ascii="宋体" w:hAnsi="宋体" w:eastAsia="宋体" w:cs="宋体"/>
              </w:rPr>
            </w:pPr>
            <w:r>
              <w:rPr>
                <w:spacing w:val="5"/>
              </w:rPr>
              <w:t>4.</w:t>
            </w:r>
            <w:r>
              <w:rPr>
                <w:rFonts w:ascii="宋体" w:hAnsi="宋体" w:eastAsia="宋体" w:cs="宋体"/>
                <w:spacing w:val="5"/>
              </w:rPr>
              <w:t>推荐做法：</w:t>
            </w:r>
          </w:p>
          <w:p w14:paraId="0948F1C0">
            <w:pPr>
              <w:pStyle w:val="8"/>
              <w:spacing w:before="93" w:line="300" w:lineRule="auto"/>
              <w:ind w:left="114" w:right="104" w:firstLine="425"/>
              <w:rPr>
                <w:rFonts w:ascii="宋体" w:hAnsi="宋体" w:eastAsia="宋体" w:cs="宋体"/>
              </w:rPr>
            </w:pPr>
            <w:r>
              <w:rPr>
                <w:rFonts w:ascii="宋体" w:hAnsi="宋体" w:eastAsia="宋体" w:cs="宋体"/>
                <w:spacing w:val="6"/>
              </w:rPr>
              <w:t>（</w:t>
            </w:r>
            <w:r>
              <w:rPr>
                <w:spacing w:val="6"/>
              </w:rPr>
              <w:t>1</w:t>
            </w:r>
            <w:r>
              <w:rPr>
                <w:rFonts w:ascii="宋体" w:hAnsi="宋体" w:eastAsia="宋体" w:cs="宋体"/>
                <w:spacing w:val="6"/>
              </w:rPr>
              <w:t>）屋面板、露台板、厨房厕所板以及≤</w:t>
            </w:r>
            <w:r>
              <w:rPr>
                <w:spacing w:val="6"/>
              </w:rPr>
              <w:t>2m</w:t>
            </w:r>
            <w:r>
              <w:rPr>
                <w:spacing w:val="29"/>
              </w:rPr>
              <w:t xml:space="preserve"> </w:t>
            </w:r>
            <w:r>
              <w:rPr>
                <w:rFonts w:ascii="宋体" w:hAnsi="宋体" w:eastAsia="宋体" w:cs="宋体"/>
                <w:spacing w:val="6"/>
              </w:rPr>
              <w:t>的多跨连续单向板均宜设置通长</w:t>
            </w:r>
            <w:r>
              <w:rPr>
                <w:rFonts w:ascii="宋体" w:hAnsi="宋体" w:eastAsia="宋体" w:cs="宋体"/>
                <w:spacing w:val="5"/>
              </w:rPr>
              <w:t>面筋。悬</w:t>
            </w:r>
            <w:r>
              <w:rPr>
                <w:rFonts w:ascii="宋体" w:hAnsi="宋体" w:eastAsia="宋体" w:cs="宋体"/>
                <w:spacing w:val="6"/>
              </w:rPr>
              <w:t>臂板跨度</w:t>
            </w:r>
            <w:r>
              <w:rPr>
                <w:rFonts w:ascii="宋体" w:hAnsi="宋体" w:eastAsia="宋体" w:cs="宋体"/>
                <w:spacing w:val="-41"/>
              </w:rPr>
              <w:t xml:space="preserve"> </w:t>
            </w:r>
            <w:r>
              <w:rPr>
                <w:spacing w:val="6"/>
              </w:rPr>
              <w:t>L</w:t>
            </w:r>
            <w:r>
              <w:rPr>
                <w:rFonts w:ascii="宋体" w:hAnsi="宋体" w:eastAsia="宋体" w:cs="宋体"/>
                <w:spacing w:val="6"/>
              </w:rPr>
              <w:t>≥</w:t>
            </w:r>
            <w:r>
              <w:rPr>
                <w:spacing w:val="6"/>
              </w:rPr>
              <w:t>400</w:t>
            </w:r>
            <w:r>
              <w:t>mm</w:t>
            </w:r>
            <w:r>
              <w:rPr>
                <w:spacing w:val="-23"/>
              </w:rPr>
              <w:t xml:space="preserve"> </w:t>
            </w:r>
            <w:r>
              <w:rPr>
                <w:rFonts w:ascii="宋体" w:hAnsi="宋体" w:eastAsia="宋体" w:cs="宋体"/>
                <w:spacing w:val="6"/>
              </w:rPr>
              <w:t>、长度大于</w:t>
            </w:r>
            <w:r>
              <w:rPr>
                <w:rFonts w:ascii="宋体" w:hAnsi="宋体" w:eastAsia="宋体" w:cs="宋体"/>
                <w:spacing w:val="-39"/>
              </w:rPr>
              <w:t xml:space="preserve"> </w:t>
            </w:r>
            <w:r>
              <w:rPr>
                <w:spacing w:val="6"/>
              </w:rPr>
              <w:t>3m</w:t>
            </w:r>
            <w:r>
              <w:rPr>
                <w:spacing w:val="21"/>
                <w:w w:val="101"/>
              </w:rPr>
              <w:t xml:space="preserve"> </w:t>
            </w:r>
            <w:r>
              <w:rPr>
                <w:rFonts w:ascii="宋体" w:hAnsi="宋体" w:eastAsia="宋体" w:cs="宋体"/>
                <w:spacing w:val="6"/>
              </w:rPr>
              <w:t>时，按图</w:t>
            </w:r>
            <w:r>
              <w:rPr>
                <w:rFonts w:ascii="宋体" w:hAnsi="宋体" w:eastAsia="宋体" w:cs="宋体"/>
                <w:spacing w:val="-42"/>
              </w:rPr>
              <w:t xml:space="preserve"> </w:t>
            </w:r>
            <w:r>
              <w:rPr>
                <w:spacing w:val="6"/>
              </w:rPr>
              <w:t xml:space="preserve">4.2.1-3 </w:t>
            </w:r>
            <w:r>
              <w:rPr>
                <w:rFonts w:ascii="宋体" w:hAnsi="宋体" w:eastAsia="宋体" w:cs="宋体"/>
                <w:spacing w:val="6"/>
              </w:rPr>
              <w:t>所</w:t>
            </w:r>
            <w:r>
              <w:rPr>
                <w:rFonts w:ascii="宋体" w:hAnsi="宋体" w:eastAsia="宋体" w:cs="宋体"/>
                <w:spacing w:val="5"/>
              </w:rPr>
              <w:t>示配抗裂钢筋。</w:t>
            </w:r>
          </w:p>
          <w:p w14:paraId="32970F0F">
            <w:pPr>
              <w:spacing w:line="3090" w:lineRule="exact"/>
              <w:ind w:firstLine="313"/>
            </w:pPr>
            <w:r>
              <w:rPr>
                <w:position w:val="-61"/>
              </w:rPr>
              <w:drawing>
                <wp:inline distT="0" distB="0" distL="0" distR="0">
                  <wp:extent cx="5001895" cy="1962150"/>
                  <wp:effectExtent l="0" t="0" r="0" b="0"/>
                  <wp:docPr id="218" name="IM 218"/>
                  <wp:cNvGraphicFramePr/>
                  <a:graphic xmlns:a="http://schemas.openxmlformats.org/drawingml/2006/main">
                    <a:graphicData uri="http://schemas.openxmlformats.org/drawingml/2006/picture">
                      <pic:pic xmlns:pic="http://schemas.openxmlformats.org/drawingml/2006/picture">
                        <pic:nvPicPr>
                          <pic:cNvPr id="218" name="IM 218"/>
                          <pic:cNvPicPr/>
                        </pic:nvPicPr>
                        <pic:blipFill>
                          <a:blip r:embed="rId221"/>
                          <a:stretch>
                            <a:fillRect/>
                          </a:stretch>
                        </pic:blipFill>
                        <pic:spPr>
                          <a:xfrm>
                            <a:off x="0" y="0"/>
                            <a:ext cx="5002529" cy="1962150"/>
                          </a:xfrm>
                          <a:prstGeom prst="rect">
                            <a:avLst/>
                          </a:prstGeom>
                        </pic:spPr>
                      </pic:pic>
                    </a:graphicData>
                  </a:graphic>
                </wp:inline>
              </w:drawing>
            </w:r>
          </w:p>
          <w:p w14:paraId="27BD0CB8">
            <w:pPr>
              <w:pStyle w:val="8"/>
              <w:spacing w:before="121" w:line="227" w:lineRule="auto"/>
              <w:ind w:left="592"/>
              <w:rPr>
                <w:rFonts w:ascii="宋体" w:hAnsi="宋体" w:eastAsia="宋体" w:cs="宋体"/>
              </w:rPr>
            </w:pPr>
            <w:r>
              <w:rPr>
                <w:rFonts w:ascii="宋体" w:hAnsi="宋体" w:eastAsia="宋体" w:cs="宋体"/>
                <w:spacing w:val="5"/>
              </w:rPr>
              <w:t>图</w:t>
            </w:r>
            <w:r>
              <w:rPr>
                <w:rFonts w:ascii="宋体" w:hAnsi="宋体" w:eastAsia="宋体" w:cs="宋体"/>
                <w:spacing w:val="-41"/>
              </w:rPr>
              <w:t xml:space="preserve"> </w:t>
            </w:r>
            <w:r>
              <w:rPr>
                <w:spacing w:val="5"/>
              </w:rPr>
              <w:t xml:space="preserve">4.2.1-3  </w:t>
            </w:r>
            <w:r>
              <w:rPr>
                <w:rFonts w:ascii="宋体" w:hAnsi="宋体" w:eastAsia="宋体" w:cs="宋体"/>
                <w:spacing w:val="5"/>
              </w:rPr>
              <w:t>悬臂板抗裂筋配置示意</w:t>
            </w:r>
            <w:r>
              <w:rPr>
                <w:rFonts w:ascii="宋体" w:hAnsi="宋体" w:eastAsia="宋体" w:cs="宋体"/>
                <w:spacing w:val="4"/>
              </w:rPr>
              <w:t>图</w:t>
            </w:r>
            <w:r>
              <w:rPr>
                <w:rFonts w:ascii="宋体" w:hAnsi="宋体" w:eastAsia="宋体" w:cs="宋体"/>
                <w:spacing w:val="7"/>
              </w:rPr>
              <w:t xml:space="preserve">          </w:t>
            </w:r>
            <w:r>
              <w:rPr>
                <w:rFonts w:ascii="宋体" w:hAnsi="宋体" w:eastAsia="宋体" w:cs="宋体"/>
                <w:spacing w:val="4"/>
              </w:rPr>
              <w:t>图</w:t>
            </w:r>
            <w:r>
              <w:rPr>
                <w:rFonts w:ascii="宋体" w:hAnsi="宋体" w:eastAsia="宋体" w:cs="宋体"/>
                <w:spacing w:val="-35"/>
              </w:rPr>
              <w:t xml:space="preserve"> </w:t>
            </w:r>
            <w:r>
              <w:rPr>
                <w:spacing w:val="4"/>
              </w:rPr>
              <w:t>4.2.</w:t>
            </w:r>
            <w:r>
              <w:rPr>
                <w:spacing w:val="-25"/>
              </w:rPr>
              <w:t xml:space="preserve"> </w:t>
            </w:r>
            <w:r>
              <w:rPr>
                <w:spacing w:val="4"/>
              </w:rPr>
              <w:t>1-4</w:t>
            </w:r>
            <w:r>
              <w:rPr>
                <w:spacing w:val="17"/>
              </w:rPr>
              <w:t xml:space="preserve"> </w:t>
            </w:r>
            <w:r>
              <w:rPr>
                <w:rFonts w:ascii="宋体" w:hAnsi="宋体" w:eastAsia="宋体" w:cs="宋体"/>
                <w:spacing w:val="4"/>
              </w:rPr>
              <w:t>叠合板接缝抗裂构造</w:t>
            </w:r>
          </w:p>
          <w:p w14:paraId="0681494C">
            <w:pPr>
              <w:pStyle w:val="8"/>
              <w:spacing w:before="94" w:line="292" w:lineRule="auto"/>
              <w:ind w:left="120" w:right="116" w:firstLine="42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）叠合板板带位置设置企口防开裂（采用铝模体系时</w:t>
            </w:r>
            <w:r>
              <w:rPr>
                <w:rFonts w:ascii="宋体" w:hAnsi="宋体" w:eastAsia="宋体" w:cs="宋体"/>
                <w:spacing w:val="14"/>
              </w:rPr>
              <w:t>），</w:t>
            </w:r>
            <w:r>
              <w:rPr>
                <w:rFonts w:ascii="宋体" w:hAnsi="宋体" w:eastAsia="宋体" w:cs="宋体"/>
                <w:spacing w:val="9"/>
              </w:rPr>
              <w:t>通过预留企口在二次找平</w:t>
            </w:r>
            <w:r>
              <w:rPr>
                <w:rFonts w:ascii="宋体" w:hAnsi="宋体" w:eastAsia="宋体" w:cs="宋体"/>
                <w:spacing w:val="7"/>
              </w:rPr>
              <w:t>时压入抗裂网格布，相较传统构造做法多一道抗裂措施，如图</w:t>
            </w:r>
            <w:r>
              <w:rPr>
                <w:rFonts w:ascii="宋体" w:hAnsi="宋体" w:eastAsia="宋体" w:cs="宋体"/>
                <w:spacing w:val="-40"/>
              </w:rPr>
              <w:t xml:space="preserve"> </w:t>
            </w:r>
            <w:r>
              <w:rPr>
                <w:spacing w:val="7"/>
              </w:rPr>
              <w:t>4.2.</w:t>
            </w:r>
            <w:r>
              <w:rPr>
                <w:spacing w:val="-25"/>
              </w:rPr>
              <w:t xml:space="preserve"> </w:t>
            </w:r>
            <w:r>
              <w:rPr>
                <w:spacing w:val="7"/>
              </w:rPr>
              <w:t>1-4</w:t>
            </w:r>
            <w:r>
              <w:rPr>
                <w:rFonts w:ascii="宋体" w:hAnsi="宋体" w:eastAsia="宋体" w:cs="宋体"/>
                <w:spacing w:val="7"/>
              </w:rPr>
              <w:t>。</w:t>
            </w:r>
          </w:p>
        </w:tc>
      </w:tr>
      <w:tr w14:paraId="447D6C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27" w:hRule="atLeast"/>
        </w:trPr>
        <w:tc>
          <w:tcPr>
            <w:tcW w:w="8526" w:type="dxa"/>
            <w:tcBorders>
              <w:top w:val="single" w:color="000000" w:sz="2" w:space="0"/>
            </w:tcBorders>
            <w:vAlign w:val="top"/>
          </w:tcPr>
          <w:p w14:paraId="0474C5BF">
            <w:pPr>
              <w:spacing w:before="103" w:line="228" w:lineRule="auto"/>
              <w:ind w:left="130"/>
              <w:rPr>
                <w:rFonts w:ascii="宋体" w:hAnsi="宋体" w:eastAsia="宋体" w:cs="宋体"/>
                <w:sz w:val="20"/>
                <w:szCs w:val="20"/>
              </w:rPr>
            </w:pPr>
            <w:r>
              <w:rPr>
                <w:rFonts w:ascii="宋体" w:hAnsi="宋体" w:eastAsia="宋体" w:cs="宋体"/>
                <w:b/>
                <w:bCs/>
                <w:spacing w:val="3"/>
                <w:sz w:val="20"/>
                <w:szCs w:val="20"/>
              </w:rPr>
              <w:t>四、检验检测</w:t>
            </w:r>
          </w:p>
          <w:p w14:paraId="42C46F78">
            <w:pPr>
              <w:pStyle w:val="8"/>
              <w:spacing w:before="84" w:line="228" w:lineRule="auto"/>
              <w:ind w:left="547"/>
              <w:rPr>
                <w:rFonts w:ascii="宋体" w:hAnsi="宋体" w:eastAsia="宋体" w:cs="宋体"/>
              </w:rPr>
            </w:pPr>
            <w:r>
              <w:rPr>
                <w:spacing w:val="2"/>
              </w:rPr>
              <w:t>1.</w:t>
            </w:r>
            <w:r>
              <w:rPr>
                <w:rFonts w:ascii="宋体" w:hAnsi="宋体" w:eastAsia="宋体" w:cs="宋体"/>
                <w:spacing w:val="2"/>
              </w:rPr>
              <w:t>检验方法：</w:t>
            </w:r>
          </w:p>
          <w:p w14:paraId="59A64D0E">
            <w:pPr>
              <w:pStyle w:val="8"/>
              <w:spacing w:before="90" w:line="315" w:lineRule="auto"/>
              <w:ind w:left="116" w:right="116" w:firstLine="424"/>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）对一次结构裂缝可观察裂缝形态及发展，必要时检测裂缝宽度、深度等。（参考</w:t>
            </w:r>
            <w:r>
              <w:rPr>
                <w:rFonts w:ascii="宋体" w:hAnsi="宋体" w:eastAsia="宋体" w:cs="宋体"/>
                <w:spacing w:val="7"/>
              </w:rPr>
              <w:t>《建筑结构检测技术标准》</w:t>
            </w:r>
            <w:r>
              <w:t>GB</w:t>
            </w:r>
            <w:r>
              <w:rPr>
                <w:spacing w:val="7"/>
              </w:rPr>
              <w:t>/T 5034</w:t>
            </w:r>
            <w:r>
              <w:rPr>
                <w:spacing w:val="6"/>
              </w:rPr>
              <w:t>4-2019</w:t>
            </w:r>
            <w:r>
              <w:rPr>
                <w:rFonts w:ascii="宋体" w:hAnsi="宋体" w:eastAsia="宋体" w:cs="宋体"/>
                <w:spacing w:val="6"/>
              </w:rPr>
              <w:t>）</w:t>
            </w:r>
          </w:p>
          <w:p w14:paraId="5593A64F">
            <w:pPr>
              <w:pStyle w:val="8"/>
              <w:spacing w:line="227" w:lineRule="auto"/>
              <w:ind w:left="526"/>
              <w:rPr>
                <w:rFonts w:ascii="宋体" w:hAnsi="宋体" w:eastAsia="宋体" w:cs="宋体"/>
              </w:rPr>
            </w:pPr>
            <w:r>
              <w:rPr>
                <w:spacing w:val="5"/>
              </w:rPr>
              <w:t>2.</w:t>
            </w:r>
            <w:r>
              <w:rPr>
                <w:rFonts w:ascii="宋体" w:hAnsi="宋体" w:eastAsia="宋体" w:cs="宋体"/>
                <w:spacing w:val="5"/>
              </w:rPr>
              <w:t>检验数量：</w:t>
            </w:r>
          </w:p>
          <w:p w14:paraId="38DF90C7">
            <w:pPr>
              <w:pStyle w:val="8"/>
              <w:spacing w:before="94" w:line="228" w:lineRule="auto"/>
              <w:ind w:left="54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）现浇结构裂缝检查应通过观察检查进行全数检查。（参考《混凝土结构工程施工</w:t>
            </w:r>
          </w:p>
        </w:tc>
      </w:tr>
    </w:tbl>
    <w:p w14:paraId="0EED4888">
      <w:pPr>
        <w:pStyle w:val="2"/>
      </w:pPr>
    </w:p>
    <w:p w14:paraId="3428301E">
      <w:pPr>
        <w:sectPr>
          <w:footerReference r:id="rId76" w:type="default"/>
          <w:pgSz w:w="11906" w:h="16839"/>
          <w:pgMar w:top="1431" w:right="1682" w:bottom="1411" w:left="1682" w:header="0" w:footer="1224" w:gutter="0"/>
          <w:cols w:space="720" w:num="1"/>
        </w:sectPr>
      </w:pPr>
    </w:p>
    <w:p w14:paraId="07B436FB">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8526"/>
      </w:tblGrid>
      <w:tr w14:paraId="3C1C3DC0">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1020" w:hRule="atLeast"/>
        </w:trPr>
        <w:tc>
          <w:tcPr>
            <w:tcW w:w="8526" w:type="dxa"/>
            <w:vAlign w:val="top"/>
          </w:tcPr>
          <w:p w14:paraId="6900F594">
            <w:pPr>
              <w:pStyle w:val="8"/>
              <w:spacing w:before="25" w:line="228" w:lineRule="auto"/>
              <w:ind w:left="111"/>
              <w:rPr>
                <w:rFonts w:ascii="宋体" w:hAnsi="宋体" w:eastAsia="宋体" w:cs="宋体"/>
              </w:rPr>
            </w:pPr>
            <w:bookmarkStart w:id="161" w:name="bookmark206"/>
            <w:bookmarkEnd w:id="161"/>
            <w:r>
              <w:rPr>
                <w:rFonts w:ascii="宋体" w:hAnsi="宋体" w:eastAsia="宋体" w:cs="宋体"/>
                <w:spacing w:val="3"/>
              </w:rPr>
              <w:t>质量验收规范》</w:t>
            </w:r>
            <w:r>
              <w:t>GB</w:t>
            </w:r>
            <w:r>
              <w:rPr>
                <w:spacing w:val="29"/>
                <w:w w:val="101"/>
              </w:rPr>
              <w:t xml:space="preserve"> </w:t>
            </w:r>
            <w:r>
              <w:rPr>
                <w:spacing w:val="3"/>
              </w:rPr>
              <w:t>50204-2015</w:t>
            </w:r>
            <w:r>
              <w:rPr>
                <w:spacing w:val="-24"/>
              </w:rPr>
              <w:t xml:space="preserve"> </w:t>
            </w:r>
            <w:r>
              <w:rPr>
                <w:rFonts w:ascii="宋体" w:hAnsi="宋体" w:eastAsia="宋体" w:cs="宋体"/>
                <w:spacing w:val="3"/>
              </w:rPr>
              <w:t>，第</w:t>
            </w:r>
            <w:r>
              <w:rPr>
                <w:rFonts w:ascii="宋体" w:hAnsi="宋体" w:eastAsia="宋体" w:cs="宋体"/>
                <w:spacing w:val="-35"/>
              </w:rPr>
              <w:t xml:space="preserve"> </w:t>
            </w:r>
            <w:r>
              <w:rPr>
                <w:spacing w:val="3"/>
              </w:rPr>
              <w:t>8.2.</w:t>
            </w:r>
            <w:r>
              <w:rPr>
                <w:spacing w:val="-25"/>
              </w:rPr>
              <w:t xml:space="preserve"> </w:t>
            </w:r>
            <w:r>
              <w:rPr>
                <w:spacing w:val="3"/>
              </w:rPr>
              <w:t xml:space="preserve">1 </w:t>
            </w:r>
            <w:r>
              <w:rPr>
                <w:rFonts w:ascii="宋体" w:hAnsi="宋体" w:eastAsia="宋体" w:cs="宋体"/>
                <w:spacing w:val="3"/>
              </w:rPr>
              <w:t>条）</w:t>
            </w:r>
          </w:p>
          <w:p w14:paraId="523AF254">
            <w:pPr>
              <w:pStyle w:val="8"/>
              <w:spacing w:before="94" w:line="297" w:lineRule="auto"/>
              <w:ind w:left="109" w:right="116" w:firstLine="43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）装配式结构裂缝检查应通过观察和量测进行全数检查。（参考《混凝土结构工程</w:t>
            </w:r>
            <w:r>
              <w:rPr>
                <w:rFonts w:ascii="宋体" w:hAnsi="宋体" w:eastAsia="宋体" w:cs="宋体"/>
                <w:spacing w:val="5"/>
              </w:rPr>
              <w:t>施工质量验收规范》</w:t>
            </w:r>
            <w:r>
              <w:t>GB</w:t>
            </w:r>
            <w:r>
              <w:rPr>
                <w:spacing w:val="16"/>
                <w:w w:val="101"/>
              </w:rPr>
              <w:t xml:space="preserve"> </w:t>
            </w:r>
            <w:r>
              <w:rPr>
                <w:spacing w:val="5"/>
              </w:rPr>
              <w:t>50204-2015</w:t>
            </w:r>
            <w:r>
              <w:rPr>
                <w:spacing w:val="-24"/>
              </w:rPr>
              <w:t xml:space="preserve"> </w:t>
            </w:r>
            <w:r>
              <w:rPr>
                <w:rFonts w:ascii="宋体" w:hAnsi="宋体" w:eastAsia="宋体" w:cs="宋体"/>
                <w:spacing w:val="5"/>
              </w:rPr>
              <w:t>，第</w:t>
            </w:r>
            <w:r>
              <w:rPr>
                <w:rFonts w:ascii="宋体" w:hAnsi="宋体" w:eastAsia="宋体" w:cs="宋体"/>
                <w:spacing w:val="-39"/>
              </w:rPr>
              <w:t xml:space="preserve"> </w:t>
            </w:r>
            <w:r>
              <w:rPr>
                <w:spacing w:val="5"/>
              </w:rPr>
              <w:t xml:space="preserve">9.3.8 </w:t>
            </w:r>
            <w:r>
              <w:rPr>
                <w:rFonts w:ascii="宋体" w:hAnsi="宋体" w:eastAsia="宋体" w:cs="宋体"/>
                <w:spacing w:val="5"/>
              </w:rPr>
              <w:t>条）</w:t>
            </w:r>
          </w:p>
        </w:tc>
      </w:tr>
    </w:tbl>
    <w:p w14:paraId="5856E1EA">
      <w:pPr>
        <w:spacing w:before="149"/>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75"/>
        <w:gridCol w:w="4251"/>
      </w:tblGrid>
      <w:tr w14:paraId="374351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10" w:hRule="atLeast"/>
        </w:trPr>
        <w:tc>
          <w:tcPr>
            <w:tcW w:w="8526" w:type="dxa"/>
            <w:gridSpan w:val="2"/>
            <w:tcBorders>
              <w:bottom w:val="single" w:color="000000" w:sz="2" w:space="0"/>
            </w:tcBorders>
            <w:shd w:val="clear" w:color="auto" w:fill="C5E0B3"/>
            <w:vAlign w:val="top"/>
          </w:tcPr>
          <w:p w14:paraId="25A5B556">
            <w:pPr>
              <w:pStyle w:val="8"/>
              <w:spacing w:before="259" w:line="220" w:lineRule="auto"/>
              <w:ind w:left="106"/>
              <w:outlineLvl w:val="1"/>
              <w:rPr>
                <w:rFonts w:ascii="宋体" w:hAnsi="宋体" w:eastAsia="宋体" w:cs="宋体"/>
                <w:sz w:val="24"/>
                <w:szCs w:val="24"/>
              </w:rPr>
            </w:pPr>
            <w:r>
              <w:rPr>
                <w:spacing w:val="-3"/>
                <w:sz w:val="24"/>
                <w:szCs w:val="24"/>
              </w:rPr>
              <w:t>4.2</w:t>
            </w:r>
            <w:r>
              <w:rPr>
                <w:spacing w:val="8"/>
                <w:sz w:val="24"/>
                <w:szCs w:val="24"/>
              </w:rPr>
              <w:t xml:space="preserve">  </w:t>
            </w:r>
            <w:r>
              <w:rPr>
                <w:rFonts w:ascii="宋体" w:hAnsi="宋体" w:eastAsia="宋体" w:cs="宋体"/>
                <w:spacing w:val="-3"/>
                <w:sz w:val="24"/>
                <w:szCs w:val="24"/>
              </w:rPr>
              <w:t>结构开裂</w:t>
            </w:r>
          </w:p>
        </w:tc>
      </w:tr>
      <w:tr w14:paraId="7C614D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06" w:hRule="atLeast"/>
        </w:trPr>
        <w:tc>
          <w:tcPr>
            <w:tcW w:w="8526" w:type="dxa"/>
            <w:gridSpan w:val="2"/>
            <w:tcBorders>
              <w:top w:val="single" w:color="000000" w:sz="2" w:space="0"/>
              <w:bottom w:val="single" w:color="000000" w:sz="2" w:space="0"/>
            </w:tcBorders>
            <w:vAlign w:val="top"/>
          </w:tcPr>
          <w:p w14:paraId="36E39A88">
            <w:pPr>
              <w:pStyle w:val="8"/>
              <w:spacing w:before="295" w:line="220" w:lineRule="auto"/>
              <w:ind w:left="139"/>
              <w:outlineLvl w:val="2"/>
              <w:rPr>
                <w:rFonts w:ascii="宋体" w:hAnsi="宋体" w:eastAsia="宋体" w:cs="宋体"/>
                <w:sz w:val="24"/>
                <w:szCs w:val="24"/>
              </w:rPr>
            </w:pPr>
            <w:bookmarkStart w:id="162" w:name="bookmark207"/>
            <w:bookmarkEnd w:id="162"/>
            <w:r>
              <w:rPr>
                <w:rFonts w:ascii="宋体" w:hAnsi="宋体" w:eastAsia="宋体" w:cs="宋体"/>
                <w:spacing w:val="-6"/>
                <w:sz w:val="24"/>
                <w:szCs w:val="24"/>
              </w:rPr>
              <w:t>问题</w:t>
            </w:r>
            <w:r>
              <w:rPr>
                <w:rFonts w:ascii="宋体" w:hAnsi="宋体" w:eastAsia="宋体" w:cs="宋体"/>
                <w:spacing w:val="-50"/>
                <w:sz w:val="24"/>
                <w:szCs w:val="24"/>
              </w:rPr>
              <w:t xml:space="preserve"> </w:t>
            </w:r>
            <w:r>
              <w:rPr>
                <w:spacing w:val="-6"/>
                <w:sz w:val="24"/>
                <w:szCs w:val="24"/>
              </w:rPr>
              <w:t>4.2.2</w:t>
            </w:r>
            <w:r>
              <w:rPr>
                <w:spacing w:val="-30"/>
                <w:sz w:val="24"/>
                <w:szCs w:val="24"/>
              </w:rPr>
              <w:t xml:space="preserve"> </w:t>
            </w:r>
            <w:r>
              <w:rPr>
                <w:rFonts w:ascii="宋体" w:hAnsi="宋体" w:eastAsia="宋体" w:cs="宋体"/>
                <w:spacing w:val="-6"/>
                <w:sz w:val="24"/>
                <w:szCs w:val="24"/>
              </w:rPr>
              <w:t>：填充墙开裂</w:t>
            </w:r>
          </w:p>
        </w:tc>
      </w:tr>
      <w:tr w14:paraId="30786B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45" w:hRule="atLeast"/>
        </w:trPr>
        <w:tc>
          <w:tcPr>
            <w:tcW w:w="8526" w:type="dxa"/>
            <w:gridSpan w:val="2"/>
            <w:tcBorders>
              <w:top w:val="single" w:color="000000" w:sz="2" w:space="0"/>
              <w:bottom w:val="nil"/>
            </w:tcBorders>
            <w:vAlign w:val="top"/>
          </w:tcPr>
          <w:p w14:paraId="0FDDC55E">
            <w:pPr>
              <w:spacing w:before="91" w:line="230" w:lineRule="auto"/>
              <w:ind w:left="114"/>
              <w:rPr>
                <w:rFonts w:ascii="宋体" w:hAnsi="宋体" w:eastAsia="宋体" w:cs="宋体"/>
                <w:sz w:val="20"/>
                <w:szCs w:val="20"/>
              </w:rPr>
            </w:pPr>
            <w:bookmarkStart w:id="163" w:name="bookmark101"/>
            <w:bookmarkEnd w:id="163"/>
            <w:bookmarkStart w:id="164" w:name="bookmark100"/>
            <w:bookmarkEnd w:id="164"/>
            <w:r>
              <w:rPr>
                <w:rFonts w:ascii="宋体" w:hAnsi="宋体" w:eastAsia="宋体" w:cs="宋体"/>
                <w:b/>
                <w:bCs/>
                <w:spacing w:val="6"/>
                <w:sz w:val="20"/>
                <w:szCs w:val="20"/>
              </w:rPr>
              <w:t>一、问题描述</w:t>
            </w:r>
          </w:p>
          <w:p w14:paraId="118581D4">
            <w:pPr>
              <w:pStyle w:val="8"/>
              <w:spacing w:before="81" w:line="228" w:lineRule="auto"/>
              <w:ind w:left="547"/>
              <w:rPr>
                <w:rFonts w:ascii="宋体" w:hAnsi="宋体" w:eastAsia="宋体" w:cs="宋体"/>
              </w:rPr>
            </w:pPr>
            <w:r>
              <w:rPr>
                <w:spacing w:val="4"/>
              </w:rPr>
              <w:t>1.</w:t>
            </w:r>
            <w:r>
              <w:rPr>
                <w:rFonts w:ascii="宋体" w:hAnsi="宋体" w:eastAsia="宋体" w:cs="宋体"/>
                <w:spacing w:val="4"/>
              </w:rPr>
              <w:t>梁底填充墙开裂（见图</w:t>
            </w:r>
            <w:r>
              <w:rPr>
                <w:rFonts w:ascii="宋体" w:hAnsi="宋体" w:eastAsia="宋体" w:cs="宋体"/>
                <w:spacing w:val="-24"/>
              </w:rPr>
              <w:t xml:space="preserve"> </w:t>
            </w:r>
            <w:r>
              <w:rPr>
                <w:spacing w:val="4"/>
              </w:rPr>
              <w:t>4.2.2-1</w:t>
            </w:r>
            <w:r>
              <w:rPr>
                <w:rFonts w:ascii="宋体" w:hAnsi="宋体" w:eastAsia="宋体" w:cs="宋体"/>
                <w:spacing w:val="4"/>
              </w:rPr>
              <w:t>）。</w:t>
            </w:r>
          </w:p>
          <w:p w14:paraId="7CC66032">
            <w:pPr>
              <w:pStyle w:val="8"/>
              <w:spacing w:before="93" w:line="228" w:lineRule="auto"/>
              <w:ind w:left="526"/>
              <w:rPr>
                <w:rFonts w:ascii="宋体" w:hAnsi="宋体" w:eastAsia="宋体" w:cs="宋体"/>
              </w:rPr>
            </w:pPr>
            <w:r>
              <w:rPr>
                <w:spacing w:val="6"/>
              </w:rPr>
              <w:t>2.</w:t>
            </w:r>
            <w:r>
              <w:rPr>
                <w:rFonts w:ascii="宋体" w:hAnsi="宋体" w:eastAsia="宋体" w:cs="宋体"/>
                <w:spacing w:val="6"/>
              </w:rPr>
              <w:t>填充墙线盒处开裂（见图</w:t>
            </w:r>
            <w:r>
              <w:rPr>
                <w:rFonts w:ascii="宋体" w:hAnsi="宋体" w:eastAsia="宋体" w:cs="宋体"/>
                <w:spacing w:val="-40"/>
              </w:rPr>
              <w:t xml:space="preserve"> </w:t>
            </w:r>
            <w:r>
              <w:rPr>
                <w:spacing w:val="6"/>
              </w:rPr>
              <w:t>4.2.2-2</w:t>
            </w:r>
            <w:r>
              <w:rPr>
                <w:rFonts w:ascii="宋体" w:hAnsi="宋体" w:eastAsia="宋体" w:cs="宋体"/>
                <w:spacing w:val="6"/>
              </w:rPr>
              <w:t>）。</w:t>
            </w:r>
          </w:p>
          <w:p w14:paraId="1BA8F3CA">
            <w:pPr>
              <w:pStyle w:val="8"/>
              <w:spacing w:before="93" w:line="228" w:lineRule="auto"/>
              <w:ind w:left="531"/>
              <w:rPr>
                <w:rFonts w:ascii="宋体" w:hAnsi="宋体" w:eastAsia="宋体" w:cs="宋体"/>
              </w:rPr>
            </w:pPr>
            <w:r>
              <w:rPr>
                <w:spacing w:val="8"/>
              </w:rPr>
              <w:t>3.</w:t>
            </w:r>
            <w:r>
              <w:rPr>
                <w:rFonts w:ascii="宋体" w:hAnsi="宋体" w:eastAsia="宋体" w:cs="宋体"/>
                <w:spacing w:val="8"/>
              </w:rPr>
              <w:t>填充墙与框架柱、剪力墙连接处开裂。</w:t>
            </w:r>
          </w:p>
        </w:tc>
      </w:tr>
      <w:tr w14:paraId="7B6BCF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59" w:hRule="atLeast"/>
        </w:trPr>
        <w:tc>
          <w:tcPr>
            <w:tcW w:w="4275" w:type="dxa"/>
            <w:tcBorders>
              <w:top w:val="nil"/>
              <w:bottom w:val="nil"/>
              <w:right w:val="nil"/>
            </w:tcBorders>
            <w:vAlign w:val="top"/>
          </w:tcPr>
          <w:p w14:paraId="3D139ABD">
            <w:pPr>
              <w:spacing w:before="140" w:line="3060" w:lineRule="exact"/>
              <w:ind w:firstLine="342"/>
            </w:pPr>
            <w:r>
              <w:rPr>
                <w:position w:val="-61"/>
              </w:rPr>
              <w:drawing>
                <wp:inline distT="0" distB="0" distL="0" distR="0">
                  <wp:extent cx="2412365" cy="1942465"/>
                  <wp:effectExtent l="0" t="0" r="0" b="0"/>
                  <wp:docPr id="220" name="IM 220"/>
                  <wp:cNvGraphicFramePr/>
                  <a:graphic xmlns:a="http://schemas.openxmlformats.org/drawingml/2006/main">
                    <a:graphicData uri="http://schemas.openxmlformats.org/drawingml/2006/picture">
                      <pic:pic xmlns:pic="http://schemas.openxmlformats.org/drawingml/2006/picture">
                        <pic:nvPicPr>
                          <pic:cNvPr id="220" name="IM 220"/>
                          <pic:cNvPicPr/>
                        </pic:nvPicPr>
                        <pic:blipFill>
                          <a:blip r:embed="rId222"/>
                          <a:stretch>
                            <a:fillRect/>
                          </a:stretch>
                        </pic:blipFill>
                        <pic:spPr>
                          <a:xfrm>
                            <a:off x="0" y="0"/>
                            <a:ext cx="2412491" cy="1943099"/>
                          </a:xfrm>
                          <a:prstGeom prst="rect">
                            <a:avLst/>
                          </a:prstGeom>
                        </pic:spPr>
                      </pic:pic>
                    </a:graphicData>
                  </a:graphic>
                </wp:inline>
              </w:drawing>
            </w:r>
          </w:p>
        </w:tc>
        <w:tc>
          <w:tcPr>
            <w:tcW w:w="4251" w:type="dxa"/>
            <w:tcBorders>
              <w:top w:val="nil"/>
              <w:left w:val="nil"/>
              <w:bottom w:val="nil"/>
            </w:tcBorders>
            <w:vAlign w:val="top"/>
          </w:tcPr>
          <w:p w14:paraId="5ED73D1F">
            <w:pPr>
              <w:spacing w:before="140" w:line="3060" w:lineRule="exact"/>
              <w:ind w:firstLine="126"/>
            </w:pPr>
            <w:r>
              <w:rPr>
                <w:position w:val="-61"/>
              </w:rPr>
              <w:drawing>
                <wp:inline distT="0" distB="0" distL="0" distR="0">
                  <wp:extent cx="2412365" cy="1942465"/>
                  <wp:effectExtent l="0" t="0" r="0" b="0"/>
                  <wp:docPr id="222" name="IM 222"/>
                  <wp:cNvGraphicFramePr/>
                  <a:graphic xmlns:a="http://schemas.openxmlformats.org/drawingml/2006/main">
                    <a:graphicData uri="http://schemas.openxmlformats.org/drawingml/2006/picture">
                      <pic:pic xmlns:pic="http://schemas.openxmlformats.org/drawingml/2006/picture">
                        <pic:nvPicPr>
                          <pic:cNvPr id="222" name="IM 222"/>
                          <pic:cNvPicPr/>
                        </pic:nvPicPr>
                        <pic:blipFill>
                          <a:blip r:embed="rId223"/>
                          <a:stretch>
                            <a:fillRect/>
                          </a:stretch>
                        </pic:blipFill>
                        <pic:spPr>
                          <a:xfrm>
                            <a:off x="0" y="0"/>
                            <a:ext cx="2412491" cy="1943099"/>
                          </a:xfrm>
                          <a:prstGeom prst="rect">
                            <a:avLst/>
                          </a:prstGeom>
                        </pic:spPr>
                      </pic:pic>
                    </a:graphicData>
                  </a:graphic>
                </wp:inline>
              </w:drawing>
            </w:r>
          </w:p>
        </w:tc>
      </w:tr>
      <w:tr w14:paraId="6BF960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3" w:hRule="atLeast"/>
        </w:trPr>
        <w:tc>
          <w:tcPr>
            <w:tcW w:w="8526" w:type="dxa"/>
            <w:gridSpan w:val="2"/>
            <w:tcBorders>
              <w:top w:val="nil"/>
              <w:bottom w:val="single" w:color="000000" w:sz="2" w:space="0"/>
            </w:tcBorders>
            <w:vAlign w:val="top"/>
          </w:tcPr>
          <w:p w14:paraId="7E842B60">
            <w:pPr>
              <w:pStyle w:val="8"/>
              <w:spacing w:before="74" w:line="228" w:lineRule="auto"/>
              <w:ind w:left="1180"/>
              <w:rPr>
                <w:rFonts w:ascii="宋体" w:hAnsi="宋体" w:eastAsia="宋体" w:cs="宋体"/>
              </w:rPr>
            </w:pPr>
            <w:r>
              <w:rPr>
                <w:rFonts w:ascii="宋体" w:hAnsi="宋体" w:eastAsia="宋体" w:cs="宋体"/>
                <w:spacing w:val="5"/>
              </w:rPr>
              <w:t>图</w:t>
            </w:r>
            <w:r>
              <w:rPr>
                <w:rFonts w:ascii="宋体" w:hAnsi="宋体" w:eastAsia="宋体" w:cs="宋体"/>
                <w:spacing w:val="-41"/>
              </w:rPr>
              <w:t xml:space="preserve"> </w:t>
            </w:r>
            <w:r>
              <w:rPr>
                <w:spacing w:val="5"/>
              </w:rPr>
              <w:t xml:space="preserve">4.2.2-1 </w:t>
            </w:r>
            <w:r>
              <w:rPr>
                <w:rFonts w:ascii="宋体" w:hAnsi="宋体" w:eastAsia="宋体" w:cs="宋体"/>
                <w:spacing w:val="5"/>
              </w:rPr>
              <w:t>梁底填充墙开裂</w:t>
            </w:r>
            <w:r>
              <w:rPr>
                <w:rFonts w:ascii="宋体" w:hAnsi="宋体" w:eastAsia="宋体" w:cs="宋体"/>
                <w:spacing w:val="7"/>
              </w:rPr>
              <w:t xml:space="preserve">              </w:t>
            </w:r>
            <w:r>
              <w:rPr>
                <w:rFonts w:ascii="宋体" w:hAnsi="宋体" w:eastAsia="宋体" w:cs="宋体"/>
                <w:spacing w:val="5"/>
              </w:rPr>
              <w:t>图</w:t>
            </w:r>
            <w:r>
              <w:rPr>
                <w:rFonts w:ascii="宋体" w:hAnsi="宋体" w:eastAsia="宋体" w:cs="宋体"/>
                <w:spacing w:val="-40"/>
              </w:rPr>
              <w:t xml:space="preserve"> </w:t>
            </w:r>
            <w:r>
              <w:rPr>
                <w:spacing w:val="5"/>
              </w:rPr>
              <w:t xml:space="preserve">4.2.2-2 </w:t>
            </w:r>
            <w:r>
              <w:rPr>
                <w:rFonts w:ascii="宋体" w:hAnsi="宋体" w:eastAsia="宋体" w:cs="宋体"/>
                <w:spacing w:val="4"/>
              </w:rPr>
              <w:t>填充墙线盒处开裂</w:t>
            </w:r>
          </w:p>
        </w:tc>
      </w:tr>
      <w:tr w14:paraId="43BCC7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94" w:hRule="atLeast"/>
        </w:trPr>
        <w:tc>
          <w:tcPr>
            <w:tcW w:w="8526" w:type="dxa"/>
            <w:gridSpan w:val="2"/>
            <w:tcBorders>
              <w:top w:val="single" w:color="000000" w:sz="2" w:space="0"/>
              <w:bottom w:val="single" w:color="000000" w:sz="2" w:space="0"/>
            </w:tcBorders>
            <w:vAlign w:val="top"/>
          </w:tcPr>
          <w:p w14:paraId="261892BE">
            <w:pPr>
              <w:spacing w:before="97" w:line="228" w:lineRule="auto"/>
              <w:ind w:left="114"/>
              <w:rPr>
                <w:rFonts w:ascii="宋体" w:hAnsi="宋体" w:eastAsia="宋体" w:cs="宋体"/>
                <w:sz w:val="20"/>
                <w:szCs w:val="20"/>
              </w:rPr>
            </w:pPr>
            <w:r>
              <w:rPr>
                <w:rFonts w:ascii="宋体" w:hAnsi="宋体" w:eastAsia="宋体" w:cs="宋体"/>
                <w:b/>
                <w:bCs/>
                <w:spacing w:val="6"/>
                <w:sz w:val="20"/>
                <w:szCs w:val="20"/>
              </w:rPr>
              <w:t>二、原因分析</w:t>
            </w:r>
          </w:p>
          <w:p w14:paraId="27DA8D5C">
            <w:pPr>
              <w:pStyle w:val="8"/>
              <w:spacing w:before="83" w:line="228" w:lineRule="auto"/>
              <w:ind w:left="547"/>
              <w:rPr>
                <w:rFonts w:ascii="宋体" w:hAnsi="宋体" w:eastAsia="宋体" w:cs="宋体"/>
              </w:rPr>
            </w:pPr>
            <w:r>
              <w:rPr>
                <w:spacing w:val="2"/>
              </w:rPr>
              <w:t>1.</w:t>
            </w:r>
            <w:r>
              <w:rPr>
                <w:rFonts w:ascii="宋体" w:hAnsi="宋体" w:eastAsia="宋体" w:cs="宋体"/>
                <w:spacing w:val="2"/>
              </w:rPr>
              <w:t>设计因素：</w:t>
            </w:r>
          </w:p>
          <w:p w14:paraId="4DDE6735">
            <w:pPr>
              <w:pStyle w:val="8"/>
              <w:spacing w:before="93" w:line="228" w:lineRule="auto"/>
              <w:ind w:left="54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）梁底与填充墙设计预留空隙不足，后期填塞不密实。</w:t>
            </w:r>
          </w:p>
          <w:p w14:paraId="6B8B8AE3">
            <w:pPr>
              <w:pStyle w:val="8"/>
              <w:spacing w:before="91" w:line="228" w:lineRule="auto"/>
              <w:ind w:left="54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）填充墙与框架柱、剪力墙交接处及洞口</w:t>
            </w:r>
            <w:r>
              <w:rPr>
                <w:rFonts w:ascii="宋体" w:hAnsi="宋体" w:eastAsia="宋体" w:cs="宋体"/>
                <w:spacing w:val="8"/>
              </w:rPr>
              <w:t>未设计防开裂措施。</w:t>
            </w:r>
          </w:p>
          <w:p w14:paraId="133D3ACE">
            <w:pPr>
              <w:pStyle w:val="8"/>
              <w:spacing w:before="94" w:line="227" w:lineRule="auto"/>
              <w:ind w:left="526"/>
              <w:rPr>
                <w:rFonts w:ascii="宋体" w:hAnsi="宋体" w:eastAsia="宋体" w:cs="宋体"/>
              </w:rPr>
            </w:pPr>
            <w:r>
              <w:rPr>
                <w:spacing w:val="5"/>
              </w:rPr>
              <w:t>2.</w:t>
            </w:r>
            <w:r>
              <w:rPr>
                <w:rFonts w:ascii="宋体" w:hAnsi="宋体" w:eastAsia="宋体" w:cs="宋体"/>
                <w:spacing w:val="5"/>
              </w:rPr>
              <w:t>材料因素：</w:t>
            </w:r>
          </w:p>
          <w:p w14:paraId="440EE9A7">
            <w:pPr>
              <w:pStyle w:val="8"/>
              <w:spacing w:before="95" w:line="227" w:lineRule="auto"/>
              <w:ind w:left="540"/>
              <w:rPr>
                <w:rFonts w:ascii="宋体" w:hAnsi="宋体" w:eastAsia="宋体" w:cs="宋体"/>
              </w:rPr>
            </w:pPr>
            <w:r>
              <w:rPr>
                <w:rFonts w:ascii="宋体" w:hAnsi="宋体" w:eastAsia="宋体" w:cs="宋体"/>
                <w:spacing w:val="7"/>
              </w:rPr>
              <w:t>（</w:t>
            </w:r>
            <w:r>
              <w:rPr>
                <w:spacing w:val="7"/>
              </w:rPr>
              <w:t>1</w:t>
            </w:r>
            <w:r>
              <w:rPr>
                <w:rFonts w:ascii="宋体" w:hAnsi="宋体" w:eastAsia="宋体" w:cs="宋体"/>
                <w:spacing w:val="7"/>
              </w:rPr>
              <w:t>）砌体龄期不足，产生收缩开裂。</w:t>
            </w:r>
          </w:p>
          <w:p w14:paraId="43CF8C67">
            <w:pPr>
              <w:pStyle w:val="8"/>
              <w:spacing w:before="94" w:line="228"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）砌筑砂浆和易性、保水性、强度不足导致开裂。</w:t>
            </w:r>
          </w:p>
          <w:p w14:paraId="7343A696">
            <w:pPr>
              <w:pStyle w:val="8"/>
              <w:spacing w:before="94" w:line="228" w:lineRule="auto"/>
              <w:ind w:left="531"/>
              <w:rPr>
                <w:rFonts w:ascii="宋体" w:hAnsi="宋体" w:eastAsia="宋体" w:cs="宋体"/>
              </w:rPr>
            </w:pPr>
            <w:r>
              <w:rPr>
                <w:spacing w:val="5"/>
              </w:rPr>
              <w:t>3.</w:t>
            </w:r>
            <w:r>
              <w:rPr>
                <w:rFonts w:ascii="宋体" w:hAnsi="宋体" w:eastAsia="宋体" w:cs="宋体"/>
                <w:spacing w:val="5"/>
              </w:rPr>
              <w:t>施工因素：</w:t>
            </w:r>
          </w:p>
          <w:p w14:paraId="77E2877C">
            <w:pPr>
              <w:pStyle w:val="8"/>
              <w:spacing w:before="94" w:line="228" w:lineRule="auto"/>
              <w:ind w:left="540"/>
              <w:rPr>
                <w:rFonts w:ascii="宋体" w:hAnsi="宋体" w:eastAsia="宋体" w:cs="宋体"/>
              </w:rPr>
            </w:pPr>
            <w:r>
              <w:rPr>
                <w:rFonts w:ascii="宋体" w:hAnsi="宋体" w:eastAsia="宋体" w:cs="宋体"/>
                <w:spacing w:val="7"/>
              </w:rPr>
              <w:t>（</w:t>
            </w:r>
            <w:r>
              <w:rPr>
                <w:spacing w:val="7"/>
              </w:rPr>
              <w:t>1</w:t>
            </w:r>
            <w:r>
              <w:rPr>
                <w:rFonts w:ascii="宋体" w:hAnsi="宋体" w:eastAsia="宋体" w:cs="宋体"/>
                <w:spacing w:val="7"/>
              </w:rPr>
              <w:t>）填充墙砌筑完不足</w:t>
            </w:r>
            <w:r>
              <w:rPr>
                <w:rFonts w:ascii="宋体" w:hAnsi="宋体" w:eastAsia="宋体" w:cs="宋体"/>
                <w:spacing w:val="-22"/>
              </w:rPr>
              <w:t xml:space="preserve"> </w:t>
            </w:r>
            <w:r>
              <w:rPr>
                <w:spacing w:val="7"/>
              </w:rPr>
              <w:t xml:space="preserve">14d </w:t>
            </w:r>
            <w:r>
              <w:rPr>
                <w:rFonts w:ascii="宋体" w:hAnsi="宋体" w:eastAsia="宋体" w:cs="宋体"/>
                <w:spacing w:val="7"/>
              </w:rPr>
              <w:t>进行梁底塞缝，塞缝不密实。</w:t>
            </w:r>
          </w:p>
          <w:p w14:paraId="4F9FC8F2">
            <w:pPr>
              <w:pStyle w:val="8"/>
              <w:spacing w:before="94" w:line="228" w:lineRule="auto"/>
              <w:ind w:left="54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）砌筑砂浆强度未达到设计要求开凿竖向槽，随意埋设交叉管线与开凿水平槽。</w:t>
            </w:r>
          </w:p>
          <w:p w14:paraId="076BA2F9">
            <w:pPr>
              <w:pStyle w:val="8"/>
              <w:spacing w:before="91" w:line="228" w:lineRule="auto"/>
              <w:ind w:left="540"/>
              <w:rPr>
                <w:rFonts w:ascii="宋体" w:hAnsi="宋体" w:eastAsia="宋体" w:cs="宋体"/>
              </w:rPr>
            </w:pPr>
            <w:r>
              <w:rPr>
                <w:rFonts w:ascii="宋体" w:hAnsi="宋体" w:eastAsia="宋体" w:cs="宋体"/>
                <w:spacing w:val="8"/>
              </w:rPr>
              <w:t>（</w:t>
            </w:r>
            <w:r>
              <w:rPr>
                <w:spacing w:val="8"/>
              </w:rPr>
              <w:t>3</w:t>
            </w:r>
            <w:r>
              <w:rPr>
                <w:rFonts w:ascii="宋体" w:hAnsi="宋体" w:eastAsia="宋体" w:cs="宋体"/>
                <w:spacing w:val="8"/>
              </w:rPr>
              <w:t>）每日砌筑高度不符合规定，洞口补砌随意。</w:t>
            </w:r>
          </w:p>
        </w:tc>
      </w:tr>
      <w:tr w14:paraId="231862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39" w:hRule="atLeast"/>
        </w:trPr>
        <w:tc>
          <w:tcPr>
            <w:tcW w:w="8526" w:type="dxa"/>
            <w:gridSpan w:val="2"/>
            <w:tcBorders>
              <w:top w:val="single" w:color="000000" w:sz="2" w:space="0"/>
            </w:tcBorders>
            <w:vAlign w:val="top"/>
          </w:tcPr>
          <w:p w14:paraId="2AB5FB9C">
            <w:pPr>
              <w:spacing w:before="119" w:line="228" w:lineRule="auto"/>
              <w:ind w:left="110"/>
              <w:rPr>
                <w:rFonts w:ascii="宋体" w:hAnsi="宋体" w:eastAsia="宋体" w:cs="宋体"/>
                <w:sz w:val="20"/>
                <w:szCs w:val="20"/>
              </w:rPr>
            </w:pPr>
            <w:r>
              <w:rPr>
                <w:rFonts w:ascii="宋体" w:hAnsi="宋体" w:eastAsia="宋体" w:cs="宋体"/>
                <w:b/>
                <w:bCs/>
                <w:spacing w:val="6"/>
                <w:sz w:val="20"/>
                <w:szCs w:val="20"/>
              </w:rPr>
              <w:t>三、防控措施</w:t>
            </w:r>
          </w:p>
          <w:p w14:paraId="36E3E9A0">
            <w:pPr>
              <w:pStyle w:val="8"/>
              <w:spacing w:before="98" w:line="229" w:lineRule="auto"/>
              <w:ind w:left="547"/>
              <w:rPr>
                <w:rFonts w:ascii="宋体" w:hAnsi="宋体" w:eastAsia="宋体" w:cs="宋体"/>
              </w:rPr>
            </w:pPr>
            <w:r>
              <w:rPr>
                <w:spacing w:val="2"/>
              </w:rPr>
              <w:t>1.</w:t>
            </w:r>
            <w:r>
              <w:rPr>
                <w:rFonts w:ascii="宋体" w:hAnsi="宋体" w:eastAsia="宋体" w:cs="宋体"/>
                <w:spacing w:val="2"/>
              </w:rPr>
              <w:t>设计方面：</w:t>
            </w:r>
          </w:p>
          <w:p w14:paraId="2A1411EC">
            <w:pPr>
              <w:pStyle w:val="8"/>
              <w:spacing w:before="118" w:line="322" w:lineRule="auto"/>
              <w:ind w:left="115" w:right="116" w:firstLine="425"/>
            </w:pPr>
            <w:r>
              <w:rPr>
                <w:rFonts w:ascii="宋体" w:hAnsi="宋体" w:eastAsia="宋体" w:cs="宋体"/>
                <w:spacing w:val="9"/>
              </w:rPr>
              <w:t>（</w:t>
            </w:r>
            <w:r>
              <w:rPr>
                <w:spacing w:val="9"/>
              </w:rPr>
              <w:t>1</w:t>
            </w:r>
            <w:r>
              <w:rPr>
                <w:rFonts w:ascii="宋体" w:hAnsi="宋体" w:eastAsia="宋体" w:cs="宋体"/>
                <w:spacing w:val="9"/>
              </w:rPr>
              <w:t>）填充墙砌体与梁、柱或混凝土墙体结合的界面处，宜在粉刷前设置钢丝网片，网</w:t>
            </w:r>
            <w:r>
              <w:rPr>
                <w:rFonts w:ascii="宋体" w:hAnsi="宋体" w:eastAsia="宋体" w:cs="宋体"/>
                <w:spacing w:val="8"/>
              </w:rPr>
              <w:t>片宽度可取</w:t>
            </w:r>
            <w:r>
              <w:rPr>
                <w:rFonts w:ascii="宋体" w:hAnsi="宋体" w:eastAsia="宋体" w:cs="宋体"/>
                <w:spacing w:val="-40"/>
              </w:rPr>
              <w:t xml:space="preserve"> </w:t>
            </w:r>
            <w:r>
              <w:rPr>
                <w:spacing w:val="8"/>
              </w:rPr>
              <w:t>400</w:t>
            </w:r>
            <w:r>
              <w:t>mm</w:t>
            </w:r>
            <w:r>
              <w:rPr>
                <w:spacing w:val="-22"/>
              </w:rPr>
              <w:t xml:space="preserve"> </w:t>
            </w:r>
            <w:r>
              <w:rPr>
                <w:rFonts w:ascii="宋体" w:hAnsi="宋体" w:eastAsia="宋体" w:cs="宋体"/>
                <w:spacing w:val="8"/>
              </w:rPr>
              <w:t>，并沿界面缝两侧各延伸</w:t>
            </w:r>
            <w:r>
              <w:rPr>
                <w:rFonts w:ascii="宋体" w:hAnsi="宋体" w:eastAsia="宋体" w:cs="宋体"/>
                <w:spacing w:val="-43"/>
              </w:rPr>
              <w:t xml:space="preserve"> </w:t>
            </w:r>
            <w:r>
              <w:rPr>
                <w:spacing w:val="8"/>
              </w:rPr>
              <w:t>200</w:t>
            </w:r>
            <w:r>
              <w:t>mm</w:t>
            </w:r>
            <w:r>
              <w:rPr>
                <w:spacing w:val="-20"/>
              </w:rPr>
              <w:t xml:space="preserve"> </w:t>
            </w:r>
            <w:r>
              <w:rPr>
                <w:rFonts w:ascii="宋体" w:hAnsi="宋体" w:eastAsia="宋体" w:cs="宋体"/>
                <w:spacing w:val="8"/>
              </w:rPr>
              <w:t>。（参考《砌体结构设计规范》</w:t>
            </w:r>
            <w:r>
              <w:t>GB</w:t>
            </w:r>
          </w:p>
        </w:tc>
      </w:tr>
    </w:tbl>
    <w:p w14:paraId="14B42D98">
      <w:pPr>
        <w:pStyle w:val="2"/>
      </w:pPr>
    </w:p>
    <w:p w14:paraId="48CD4525">
      <w:pPr>
        <w:sectPr>
          <w:footerReference r:id="rId77" w:type="default"/>
          <w:pgSz w:w="11906" w:h="16839"/>
          <w:pgMar w:top="1431" w:right="1682" w:bottom="1411" w:left="1682" w:header="0" w:footer="1224" w:gutter="0"/>
          <w:cols w:space="720" w:num="1"/>
        </w:sectPr>
      </w:pPr>
    </w:p>
    <w:p w14:paraId="22939B8A">
      <w:pPr>
        <w:spacing w:before="28"/>
      </w:pPr>
    </w:p>
    <w:tbl>
      <w:tblPr>
        <w:tblStyle w:val="7"/>
        <w:tblW w:w="8526" w:type="dxa"/>
        <w:tblInd w:w="7"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4257"/>
        <w:gridCol w:w="4269"/>
      </w:tblGrid>
      <w:tr w14:paraId="77586B57">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9544" w:hRule="atLeast"/>
        </w:trPr>
        <w:tc>
          <w:tcPr>
            <w:tcW w:w="8526" w:type="dxa"/>
            <w:gridSpan w:val="2"/>
            <w:tcBorders>
              <w:top w:val="single" w:color="000000" w:sz="6" w:space="0"/>
              <w:left w:val="single" w:color="000000" w:sz="6" w:space="0"/>
              <w:right w:val="single" w:color="000000" w:sz="6" w:space="0"/>
            </w:tcBorders>
            <w:vAlign w:val="top"/>
          </w:tcPr>
          <w:p w14:paraId="43FE9BF1">
            <w:pPr>
              <w:pStyle w:val="8"/>
              <w:spacing w:before="25" w:line="228" w:lineRule="auto"/>
              <w:ind w:left="112"/>
              <w:rPr>
                <w:rFonts w:ascii="宋体" w:hAnsi="宋体" w:eastAsia="宋体" w:cs="宋体"/>
              </w:rPr>
            </w:pPr>
            <w:r>
              <w:rPr>
                <w:spacing w:val="2"/>
              </w:rPr>
              <w:t>50003-2011</w:t>
            </w:r>
            <w:r>
              <w:rPr>
                <w:spacing w:val="-20"/>
              </w:rPr>
              <w:t xml:space="preserve"> </w:t>
            </w:r>
            <w:r>
              <w:rPr>
                <w:rFonts w:ascii="宋体" w:hAnsi="宋体" w:eastAsia="宋体" w:cs="宋体"/>
                <w:spacing w:val="2"/>
              </w:rPr>
              <w:t>，第</w:t>
            </w:r>
            <w:r>
              <w:rPr>
                <w:rFonts w:ascii="宋体" w:hAnsi="宋体" w:eastAsia="宋体" w:cs="宋体"/>
                <w:spacing w:val="-38"/>
              </w:rPr>
              <w:t xml:space="preserve"> </w:t>
            </w:r>
            <w:r>
              <w:rPr>
                <w:spacing w:val="2"/>
              </w:rPr>
              <w:t xml:space="preserve">6.5.6 </w:t>
            </w:r>
            <w:r>
              <w:rPr>
                <w:rFonts w:ascii="宋体" w:hAnsi="宋体" w:eastAsia="宋体" w:cs="宋体"/>
                <w:spacing w:val="2"/>
              </w:rPr>
              <w:t>条）</w:t>
            </w:r>
          </w:p>
          <w:p w14:paraId="77351D02">
            <w:pPr>
              <w:pStyle w:val="8"/>
              <w:spacing w:before="120" w:line="228"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）填充墙洞口与槽口宽度大于</w:t>
            </w:r>
            <w:r>
              <w:rPr>
                <w:rFonts w:ascii="宋体" w:hAnsi="宋体" w:eastAsia="宋体" w:cs="宋体"/>
                <w:spacing w:val="-39"/>
              </w:rPr>
              <w:t xml:space="preserve"> </w:t>
            </w:r>
            <w:r>
              <w:rPr>
                <w:spacing w:val="8"/>
              </w:rPr>
              <w:t>300</w:t>
            </w:r>
            <w:r>
              <w:t>mm</w:t>
            </w:r>
            <w:r>
              <w:rPr>
                <w:spacing w:val="32"/>
              </w:rPr>
              <w:t xml:space="preserve"> </w:t>
            </w:r>
            <w:r>
              <w:rPr>
                <w:rFonts w:ascii="宋体" w:hAnsi="宋体" w:eastAsia="宋体" w:cs="宋体"/>
                <w:spacing w:val="8"/>
              </w:rPr>
              <w:t>的宜增设过梁和边框柱等防开</w:t>
            </w:r>
            <w:r>
              <w:rPr>
                <w:rFonts w:ascii="宋体" w:hAnsi="宋体" w:eastAsia="宋体" w:cs="宋体"/>
                <w:spacing w:val="7"/>
              </w:rPr>
              <w:t>裂措施。</w:t>
            </w:r>
          </w:p>
          <w:p w14:paraId="603C57C9">
            <w:pPr>
              <w:pStyle w:val="8"/>
              <w:spacing w:before="122" w:line="228" w:lineRule="auto"/>
              <w:ind w:left="540"/>
              <w:rPr>
                <w:rFonts w:ascii="宋体" w:hAnsi="宋体" w:eastAsia="宋体" w:cs="宋体"/>
              </w:rPr>
            </w:pPr>
            <w:r>
              <w:rPr>
                <w:rFonts w:ascii="宋体" w:hAnsi="宋体" w:eastAsia="宋体" w:cs="宋体"/>
                <w:spacing w:val="7"/>
              </w:rPr>
              <w:t>（</w:t>
            </w:r>
            <w:r>
              <w:rPr>
                <w:spacing w:val="7"/>
              </w:rPr>
              <w:t>3</w:t>
            </w:r>
            <w:r>
              <w:rPr>
                <w:rFonts w:ascii="宋体" w:hAnsi="宋体" w:eastAsia="宋体" w:cs="宋体"/>
                <w:spacing w:val="7"/>
              </w:rPr>
              <w:t>）梁下与填充墙间隙宜设计预留为</w:t>
            </w:r>
            <w:r>
              <w:rPr>
                <w:rFonts w:ascii="宋体" w:hAnsi="宋体" w:eastAsia="宋体" w:cs="宋体"/>
                <w:spacing w:val="-26"/>
              </w:rPr>
              <w:t xml:space="preserve"> </w:t>
            </w:r>
            <w:r>
              <w:rPr>
                <w:spacing w:val="7"/>
              </w:rPr>
              <w:t>20</w:t>
            </w:r>
            <w:r>
              <w:t>mm</w:t>
            </w:r>
            <w:r>
              <w:rPr>
                <w:spacing w:val="-21"/>
              </w:rPr>
              <w:t xml:space="preserve"> </w:t>
            </w:r>
            <w:r>
              <w:rPr>
                <w:rFonts w:ascii="宋体" w:hAnsi="宋体" w:eastAsia="宋体" w:cs="宋体"/>
                <w:spacing w:val="7"/>
              </w:rPr>
              <w:t>，方便后期塞缝。</w:t>
            </w:r>
          </w:p>
          <w:p w14:paraId="476284F8">
            <w:pPr>
              <w:pStyle w:val="8"/>
              <w:spacing w:before="120" w:line="227" w:lineRule="auto"/>
              <w:ind w:left="526"/>
              <w:rPr>
                <w:rFonts w:ascii="宋体" w:hAnsi="宋体" w:eastAsia="宋体" w:cs="宋体"/>
              </w:rPr>
            </w:pPr>
            <w:r>
              <w:rPr>
                <w:spacing w:val="5"/>
              </w:rPr>
              <w:t>2.</w:t>
            </w:r>
            <w:r>
              <w:rPr>
                <w:rFonts w:ascii="宋体" w:hAnsi="宋体" w:eastAsia="宋体" w:cs="宋体"/>
                <w:spacing w:val="5"/>
              </w:rPr>
              <w:t>材料方面：</w:t>
            </w:r>
          </w:p>
          <w:p w14:paraId="2F5B1A88">
            <w:pPr>
              <w:pStyle w:val="8"/>
              <w:spacing w:before="120" w:line="302" w:lineRule="auto"/>
              <w:ind w:left="110" w:right="33" w:firstLine="430"/>
              <w:rPr>
                <w:rFonts w:ascii="宋体" w:hAnsi="宋体" w:eastAsia="宋体" w:cs="宋体"/>
              </w:rPr>
            </w:pPr>
            <w:r>
              <w:rPr>
                <w:rFonts w:ascii="宋体" w:hAnsi="宋体" w:eastAsia="宋体" w:cs="宋体"/>
                <w:spacing w:val="6"/>
              </w:rPr>
              <w:t>（</w:t>
            </w:r>
            <w:r>
              <w:rPr>
                <w:spacing w:val="6"/>
              </w:rPr>
              <w:t>1</w:t>
            </w:r>
            <w:r>
              <w:rPr>
                <w:rFonts w:ascii="宋体" w:hAnsi="宋体" w:eastAsia="宋体" w:cs="宋体"/>
                <w:spacing w:val="6"/>
              </w:rPr>
              <w:t>）砌筑砂浆宜优先使用预拌砂浆，预拌砂浆的性能应满足设计和现行标准相关规定。</w:t>
            </w:r>
            <w:r>
              <w:rPr>
                <w:rFonts w:ascii="宋体" w:hAnsi="宋体" w:eastAsia="宋体" w:cs="宋体"/>
                <w:spacing w:val="7"/>
              </w:rPr>
              <w:t>加气混凝土、混凝土小型空心砌块等砌筑砂浆宜使用专用砂浆。（参考江苏省《住宅工程质</w:t>
            </w:r>
            <w:r>
              <w:rPr>
                <w:rFonts w:ascii="宋体" w:hAnsi="宋体" w:eastAsia="宋体" w:cs="宋体"/>
                <w:spacing w:val="3"/>
              </w:rPr>
              <w:t>量通病控制标准》</w:t>
            </w:r>
            <w:r>
              <w:t>DGJ</w:t>
            </w:r>
            <w:r>
              <w:rPr>
                <w:spacing w:val="3"/>
              </w:rPr>
              <w:t>32/J</w:t>
            </w:r>
            <w:r>
              <w:rPr>
                <w:spacing w:val="41"/>
                <w:w w:val="101"/>
              </w:rPr>
              <w:t xml:space="preserve"> </w:t>
            </w:r>
            <w:r>
              <w:rPr>
                <w:spacing w:val="3"/>
              </w:rPr>
              <w:t>16-2014</w:t>
            </w:r>
            <w:r>
              <w:rPr>
                <w:spacing w:val="-24"/>
              </w:rPr>
              <w:t xml:space="preserve"> </w:t>
            </w:r>
            <w:r>
              <w:rPr>
                <w:rFonts w:ascii="宋体" w:hAnsi="宋体" w:eastAsia="宋体" w:cs="宋体"/>
                <w:spacing w:val="3"/>
              </w:rPr>
              <w:t>，第</w:t>
            </w:r>
            <w:r>
              <w:rPr>
                <w:rFonts w:ascii="宋体" w:hAnsi="宋体" w:eastAsia="宋体" w:cs="宋体"/>
                <w:spacing w:val="-36"/>
              </w:rPr>
              <w:t xml:space="preserve"> </w:t>
            </w:r>
            <w:r>
              <w:rPr>
                <w:spacing w:val="3"/>
              </w:rPr>
              <w:t>6.</w:t>
            </w:r>
            <w:r>
              <w:rPr>
                <w:spacing w:val="-25"/>
              </w:rPr>
              <w:t xml:space="preserve"> </w:t>
            </w:r>
            <w:r>
              <w:rPr>
                <w:spacing w:val="3"/>
              </w:rPr>
              <w:t xml:space="preserve">1.2 </w:t>
            </w:r>
            <w:r>
              <w:rPr>
                <w:rFonts w:ascii="宋体" w:hAnsi="宋体" w:eastAsia="宋体" w:cs="宋体"/>
                <w:spacing w:val="3"/>
              </w:rPr>
              <w:t>条）</w:t>
            </w:r>
          </w:p>
          <w:p w14:paraId="335AA67E">
            <w:pPr>
              <w:pStyle w:val="8"/>
              <w:spacing w:before="119" w:line="303" w:lineRule="auto"/>
              <w:ind w:left="105" w:right="113" w:firstLine="434"/>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 xml:space="preserve">）蒸压灰砂砖、粉煤灰砖、加气混凝土砌块的出釜停放期不应小于 </w:t>
            </w:r>
            <w:r>
              <w:rPr>
                <w:spacing w:val="8"/>
              </w:rPr>
              <w:t>28d</w:t>
            </w:r>
            <w:r>
              <w:rPr>
                <w:spacing w:val="-15"/>
              </w:rPr>
              <w:t xml:space="preserve"> </w:t>
            </w:r>
            <w:r>
              <w:rPr>
                <w:rFonts w:ascii="宋体" w:hAnsi="宋体" w:eastAsia="宋体" w:cs="宋体"/>
                <w:spacing w:val="8"/>
              </w:rPr>
              <w:t>，不宜小于</w:t>
            </w:r>
            <w:r>
              <w:rPr>
                <w:spacing w:val="8"/>
              </w:rPr>
              <w:t>45d</w:t>
            </w:r>
            <w:r>
              <w:rPr>
                <w:rFonts w:ascii="宋体" w:hAnsi="宋体" w:eastAsia="宋体" w:cs="宋体"/>
                <w:spacing w:val="8"/>
              </w:rPr>
              <w:t>；混凝土小型空心砌块的龄期不应小于</w:t>
            </w:r>
            <w:r>
              <w:rPr>
                <w:rFonts w:ascii="宋体" w:hAnsi="宋体" w:eastAsia="宋体" w:cs="宋体"/>
                <w:spacing w:val="-29"/>
              </w:rPr>
              <w:t xml:space="preserve"> </w:t>
            </w:r>
            <w:r>
              <w:rPr>
                <w:spacing w:val="8"/>
              </w:rPr>
              <w:t>28d</w:t>
            </w:r>
            <w:r>
              <w:rPr>
                <w:spacing w:val="-20"/>
              </w:rPr>
              <w:t xml:space="preserve"> </w:t>
            </w:r>
            <w:r>
              <w:rPr>
                <w:rFonts w:ascii="宋体" w:hAnsi="宋体" w:eastAsia="宋体" w:cs="宋体"/>
                <w:spacing w:val="8"/>
              </w:rPr>
              <w:t>。（参考江苏省《住宅工程质量通病控制标</w:t>
            </w:r>
            <w:r>
              <w:rPr>
                <w:rFonts w:ascii="宋体" w:hAnsi="宋体" w:eastAsia="宋体" w:cs="宋体"/>
                <w:spacing w:val="2"/>
              </w:rPr>
              <w:t>准》</w:t>
            </w:r>
            <w:r>
              <w:t>DGJ</w:t>
            </w:r>
            <w:r>
              <w:rPr>
                <w:spacing w:val="2"/>
              </w:rPr>
              <w:t>32/J</w:t>
            </w:r>
            <w:r>
              <w:rPr>
                <w:spacing w:val="27"/>
                <w:w w:val="101"/>
              </w:rPr>
              <w:t xml:space="preserve"> </w:t>
            </w:r>
            <w:r>
              <w:rPr>
                <w:spacing w:val="2"/>
              </w:rPr>
              <w:t>16-2014</w:t>
            </w:r>
            <w:r>
              <w:rPr>
                <w:spacing w:val="-24"/>
              </w:rPr>
              <w:t xml:space="preserve"> </w:t>
            </w:r>
            <w:r>
              <w:rPr>
                <w:rFonts w:ascii="宋体" w:hAnsi="宋体" w:eastAsia="宋体" w:cs="宋体"/>
                <w:spacing w:val="2"/>
              </w:rPr>
              <w:t>，第</w:t>
            </w:r>
            <w:r>
              <w:rPr>
                <w:rFonts w:ascii="宋体" w:hAnsi="宋体" w:eastAsia="宋体" w:cs="宋体"/>
                <w:spacing w:val="-36"/>
              </w:rPr>
              <w:t xml:space="preserve"> </w:t>
            </w:r>
            <w:r>
              <w:rPr>
                <w:spacing w:val="2"/>
              </w:rPr>
              <w:t>6.</w:t>
            </w:r>
            <w:r>
              <w:rPr>
                <w:spacing w:val="-25"/>
              </w:rPr>
              <w:t xml:space="preserve"> </w:t>
            </w:r>
            <w:r>
              <w:rPr>
                <w:spacing w:val="2"/>
              </w:rPr>
              <w:t xml:space="preserve">1.2 </w:t>
            </w:r>
            <w:r>
              <w:rPr>
                <w:rFonts w:ascii="宋体" w:hAnsi="宋体" w:eastAsia="宋体" w:cs="宋体"/>
                <w:spacing w:val="2"/>
              </w:rPr>
              <w:t>条）</w:t>
            </w:r>
          </w:p>
          <w:p w14:paraId="10B68B99">
            <w:pPr>
              <w:pStyle w:val="8"/>
              <w:spacing w:before="121" w:line="229" w:lineRule="auto"/>
              <w:ind w:left="531"/>
              <w:rPr>
                <w:rFonts w:ascii="宋体" w:hAnsi="宋体" w:eastAsia="宋体" w:cs="宋体"/>
              </w:rPr>
            </w:pPr>
            <w:r>
              <w:rPr>
                <w:spacing w:val="5"/>
              </w:rPr>
              <w:t>3.</w:t>
            </w:r>
            <w:r>
              <w:rPr>
                <w:rFonts w:ascii="宋体" w:hAnsi="宋体" w:eastAsia="宋体" w:cs="宋体"/>
                <w:spacing w:val="5"/>
              </w:rPr>
              <w:t>施工方面：</w:t>
            </w:r>
          </w:p>
          <w:p w14:paraId="267CC1BD">
            <w:pPr>
              <w:pStyle w:val="8"/>
              <w:spacing w:before="119" w:line="283" w:lineRule="auto"/>
              <w:ind w:left="114" w:right="104" w:firstLine="425"/>
              <w:rPr>
                <w:rFonts w:ascii="宋体" w:hAnsi="宋体" w:eastAsia="宋体" w:cs="宋体"/>
              </w:rPr>
            </w:pPr>
            <w:r>
              <w:rPr>
                <w:rFonts w:ascii="宋体" w:hAnsi="宋体" w:eastAsia="宋体" w:cs="宋体"/>
                <w:spacing w:val="6"/>
              </w:rPr>
              <w:t>（</w:t>
            </w:r>
            <w:r>
              <w:rPr>
                <w:spacing w:val="6"/>
              </w:rPr>
              <w:t>1</w:t>
            </w:r>
            <w:r>
              <w:rPr>
                <w:rFonts w:ascii="宋体" w:hAnsi="宋体" w:eastAsia="宋体" w:cs="宋体"/>
                <w:spacing w:val="6"/>
              </w:rPr>
              <w:t>）填充墙砌筑完并间隔</w:t>
            </w:r>
            <w:r>
              <w:rPr>
                <w:rFonts w:ascii="宋体" w:hAnsi="宋体" w:eastAsia="宋体" w:cs="宋体"/>
                <w:spacing w:val="-5"/>
              </w:rPr>
              <w:t xml:space="preserve"> </w:t>
            </w:r>
            <w:r>
              <w:rPr>
                <w:spacing w:val="6"/>
              </w:rPr>
              <w:t>14d</w:t>
            </w:r>
            <w:r>
              <w:rPr>
                <w:spacing w:val="17"/>
                <w:w w:val="101"/>
              </w:rPr>
              <w:t xml:space="preserve">  </w:t>
            </w:r>
            <w:r>
              <w:rPr>
                <w:rFonts w:ascii="宋体" w:hAnsi="宋体" w:eastAsia="宋体" w:cs="宋体"/>
                <w:spacing w:val="6"/>
              </w:rPr>
              <w:t>以后，优先采用水平塞方方法将其塞紧嵌实。（参考江</w:t>
            </w:r>
            <w:r>
              <w:rPr>
                <w:rFonts w:ascii="宋体" w:hAnsi="宋体" w:eastAsia="宋体" w:cs="宋体"/>
                <w:spacing w:val="5"/>
              </w:rPr>
              <w:t>苏省《住宅工程质量通病控制标准》</w:t>
            </w:r>
            <w:r>
              <w:t>DGJ</w:t>
            </w:r>
            <w:r>
              <w:rPr>
                <w:spacing w:val="5"/>
              </w:rPr>
              <w:t>32/J</w:t>
            </w:r>
            <w:r>
              <w:rPr>
                <w:spacing w:val="27"/>
                <w:w w:val="101"/>
              </w:rPr>
              <w:t xml:space="preserve"> </w:t>
            </w:r>
            <w:r>
              <w:rPr>
                <w:spacing w:val="5"/>
              </w:rPr>
              <w:t>16-2014</w:t>
            </w:r>
            <w:r>
              <w:rPr>
                <w:spacing w:val="-24"/>
              </w:rPr>
              <w:t xml:space="preserve"> </w:t>
            </w:r>
            <w:r>
              <w:rPr>
                <w:rFonts w:ascii="宋体" w:hAnsi="宋体" w:eastAsia="宋体" w:cs="宋体"/>
                <w:spacing w:val="5"/>
              </w:rPr>
              <w:t>，第</w:t>
            </w:r>
            <w:r>
              <w:rPr>
                <w:rFonts w:ascii="宋体" w:hAnsi="宋体" w:eastAsia="宋体" w:cs="宋体"/>
                <w:spacing w:val="-36"/>
              </w:rPr>
              <w:t xml:space="preserve"> </w:t>
            </w:r>
            <w:r>
              <w:rPr>
                <w:spacing w:val="4"/>
              </w:rPr>
              <w:t>6.</w:t>
            </w:r>
            <w:r>
              <w:rPr>
                <w:spacing w:val="-25"/>
              </w:rPr>
              <w:t xml:space="preserve"> </w:t>
            </w:r>
            <w:r>
              <w:rPr>
                <w:spacing w:val="4"/>
              </w:rPr>
              <w:t xml:space="preserve">1.3 </w:t>
            </w:r>
            <w:r>
              <w:rPr>
                <w:rFonts w:ascii="宋体" w:hAnsi="宋体" w:eastAsia="宋体" w:cs="宋体"/>
                <w:spacing w:val="4"/>
              </w:rPr>
              <w:t>条）</w:t>
            </w:r>
          </w:p>
          <w:p w14:paraId="78E4A0B2">
            <w:pPr>
              <w:pStyle w:val="8"/>
              <w:spacing w:before="123" w:line="302" w:lineRule="auto"/>
              <w:ind w:left="106" w:right="149" w:firstLine="433"/>
              <w:rPr>
                <w:rFonts w:ascii="宋体" w:hAnsi="宋体" w:eastAsia="宋体" w:cs="宋体"/>
              </w:rPr>
            </w:pPr>
            <w:r>
              <w:rPr>
                <w:rFonts w:ascii="宋体" w:hAnsi="宋体" w:eastAsia="宋体" w:cs="宋体"/>
                <w:spacing w:val="11"/>
              </w:rPr>
              <w:t>（</w:t>
            </w:r>
            <w:r>
              <w:rPr>
                <w:spacing w:val="11"/>
              </w:rPr>
              <w:t>2</w:t>
            </w:r>
            <w:r>
              <w:rPr>
                <w:rFonts w:ascii="宋体" w:hAnsi="宋体" w:eastAsia="宋体" w:cs="宋体"/>
                <w:spacing w:val="11"/>
              </w:rPr>
              <w:t xml:space="preserve">）填充与框架柱或剪力墙边交接处的竖向灰缝两侧，浇筑时应用抽缝条勒出 </w:t>
            </w:r>
            <w:r>
              <w:rPr>
                <w:spacing w:val="11"/>
              </w:rPr>
              <w:t>15</w:t>
            </w:r>
            <w:r>
              <w:rPr>
                <w:rFonts w:ascii="宋体" w:hAnsi="宋体" w:eastAsia="宋体" w:cs="宋体"/>
                <w:spacing w:val="11"/>
              </w:rPr>
              <w:t>~</w:t>
            </w:r>
            <w:r>
              <w:rPr>
                <w:rFonts w:ascii="宋体" w:hAnsi="宋体" w:eastAsia="宋体" w:cs="宋体"/>
                <w:spacing w:val="1"/>
              </w:rPr>
              <w:t xml:space="preserve"> </w:t>
            </w:r>
            <w:r>
              <w:rPr>
                <w:spacing w:val="8"/>
              </w:rPr>
              <w:t>20</w:t>
            </w:r>
            <w:r>
              <w:t>mm</w:t>
            </w:r>
            <w:r>
              <w:rPr>
                <w:spacing w:val="8"/>
              </w:rPr>
              <w:t xml:space="preserve"> </w:t>
            </w:r>
            <w:r>
              <w:rPr>
                <w:rFonts w:ascii="宋体" w:hAnsi="宋体" w:eastAsia="宋体" w:cs="宋体"/>
                <w:spacing w:val="8"/>
              </w:rPr>
              <w:t>深的槽口，在加贴网片前浇水湿润，再用</w:t>
            </w:r>
            <w:r>
              <w:rPr>
                <w:rFonts w:ascii="宋体" w:hAnsi="宋体" w:eastAsia="宋体" w:cs="宋体"/>
                <w:spacing w:val="-8"/>
              </w:rPr>
              <w:t xml:space="preserve"> </w:t>
            </w:r>
            <w:r>
              <w:rPr>
                <w:spacing w:val="8"/>
              </w:rPr>
              <w:t xml:space="preserve">1:2.5 </w:t>
            </w:r>
            <w:r>
              <w:rPr>
                <w:rFonts w:ascii="宋体" w:hAnsi="宋体" w:eastAsia="宋体" w:cs="宋体"/>
                <w:spacing w:val="8"/>
              </w:rPr>
              <w:t>水泥砂浆嵌实。（参考江苏省《住宅</w:t>
            </w:r>
            <w:r>
              <w:rPr>
                <w:rFonts w:ascii="宋体" w:hAnsi="宋体" w:eastAsia="宋体" w:cs="宋体"/>
                <w:spacing w:val="4"/>
              </w:rPr>
              <w:t>工程质量通病控制标准》</w:t>
            </w:r>
            <w:r>
              <w:t>DGJ</w:t>
            </w:r>
            <w:r>
              <w:rPr>
                <w:spacing w:val="4"/>
              </w:rPr>
              <w:t>32/J</w:t>
            </w:r>
            <w:r>
              <w:rPr>
                <w:spacing w:val="35"/>
                <w:w w:val="101"/>
              </w:rPr>
              <w:t xml:space="preserve"> </w:t>
            </w:r>
            <w:r>
              <w:rPr>
                <w:spacing w:val="4"/>
              </w:rPr>
              <w:t>16-2014</w:t>
            </w:r>
            <w:r>
              <w:rPr>
                <w:spacing w:val="-24"/>
              </w:rPr>
              <w:t xml:space="preserve"> </w:t>
            </w:r>
            <w:r>
              <w:rPr>
                <w:rFonts w:ascii="宋体" w:hAnsi="宋体" w:eastAsia="宋体" w:cs="宋体"/>
                <w:spacing w:val="4"/>
              </w:rPr>
              <w:t>，第</w:t>
            </w:r>
            <w:r>
              <w:rPr>
                <w:rFonts w:ascii="宋体" w:hAnsi="宋体" w:eastAsia="宋体" w:cs="宋体"/>
                <w:spacing w:val="-36"/>
              </w:rPr>
              <w:t xml:space="preserve"> </w:t>
            </w:r>
            <w:r>
              <w:rPr>
                <w:spacing w:val="4"/>
              </w:rPr>
              <w:t>6.</w:t>
            </w:r>
            <w:r>
              <w:rPr>
                <w:spacing w:val="-25"/>
              </w:rPr>
              <w:t xml:space="preserve"> </w:t>
            </w:r>
            <w:r>
              <w:rPr>
                <w:spacing w:val="4"/>
              </w:rPr>
              <w:t xml:space="preserve">1.3 </w:t>
            </w:r>
            <w:r>
              <w:rPr>
                <w:rFonts w:ascii="宋体" w:hAnsi="宋体" w:eastAsia="宋体" w:cs="宋体"/>
                <w:spacing w:val="4"/>
              </w:rPr>
              <w:t>条）</w:t>
            </w:r>
          </w:p>
          <w:p w14:paraId="795473EB">
            <w:pPr>
              <w:pStyle w:val="8"/>
              <w:spacing w:before="120" w:line="302" w:lineRule="auto"/>
              <w:ind w:left="111" w:right="104" w:firstLine="429"/>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）严禁在墙体上交叉埋设管线和开凿水平槽；竖向槽必须在砂浆强度达到设计要求</w:t>
            </w:r>
            <w:r>
              <w:rPr>
                <w:rFonts w:ascii="宋体" w:hAnsi="宋体" w:eastAsia="宋体" w:cs="宋体"/>
                <w:spacing w:val="7"/>
              </w:rPr>
              <w:t>后用机械开凿，且在粉刷前加贴抗裂网片等抗裂材料。（参考江苏省《住宅工程质量通病控</w:t>
            </w:r>
            <w:r>
              <w:rPr>
                <w:rFonts w:ascii="宋体" w:hAnsi="宋体" w:eastAsia="宋体" w:cs="宋体"/>
                <w:spacing w:val="2"/>
              </w:rPr>
              <w:t>制标准》</w:t>
            </w:r>
            <w:r>
              <w:t>DGJ</w:t>
            </w:r>
            <w:r>
              <w:rPr>
                <w:spacing w:val="2"/>
              </w:rPr>
              <w:t>32/J</w:t>
            </w:r>
            <w:r>
              <w:rPr>
                <w:spacing w:val="38"/>
              </w:rPr>
              <w:t xml:space="preserve"> </w:t>
            </w:r>
            <w:r>
              <w:rPr>
                <w:spacing w:val="2"/>
              </w:rPr>
              <w:t>16-2014</w:t>
            </w:r>
            <w:r>
              <w:rPr>
                <w:spacing w:val="-24"/>
              </w:rPr>
              <w:t xml:space="preserve"> </w:t>
            </w:r>
            <w:r>
              <w:rPr>
                <w:rFonts w:ascii="宋体" w:hAnsi="宋体" w:eastAsia="宋体" w:cs="宋体"/>
                <w:spacing w:val="2"/>
              </w:rPr>
              <w:t>，第</w:t>
            </w:r>
            <w:r>
              <w:rPr>
                <w:rFonts w:ascii="宋体" w:hAnsi="宋体" w:eastAsia="宋体" w:cs="宋体"/>
                <w:spacing w:val="-36"/>
              </w:rPr>
              <w:t xml:space="preserve"> </w:t>
            </w:r>
            <w:r>
              <w:rPr>
                <w:spacing w:val="2"/>
              </w:rPr>
              <w:t>6.</w:t>
            </w:r>
            <w:r>
              <w:rPr>
                <w:spacing w:val="-25"/>
              </w:rPr>
              <w:t xml:space="preserve"> </w:t>
            </w:r>
            <w:r>
              <w:rPr>
                <w:spacing w:val="2"/>
              </w:rPr>
              <w:t xml:space="preserve">1.3 </w:t>
            </w:r>
            <w:r>
              <w:rPr>
                <w:rFonts w:ascii="宋体" w:hAnsi="宋体" w:eastAsia="宋体" w:cs="宋体"/>
                <w:spacing w:val="2"/>
              </w:rPr>
              <w:t>条）</w:t>
            </w:r>
          </w:p>
          <w:p w14:paraId="1A81F036">
            <w:pPr>
              <w:pStyle w:val="8"/>
              <w:spacing w:before="122" w:line="302" w:lineRule="auto"/>
              <w:ind w:left="110" w:right="49" w:firstLine="430"/>
              <w:rPr>
                <w:rFonts w:ascii="宋体" w:hAnsi="宋体" w:eastAsia="宋体" w:cs="宋体"/>
              </w:rPr>
            </w:pPr>
            <w:r>
              <w:rPr>
                <w:rFonts w:ascii="宋体" w:hAnsi="宋体" w:eastAsia="宋体" w:cs="宋体"/>
                <w:spacing w:val="2"/>
              </w:rPr>
              <w:t>（</w:t>
            </w:r>
            <w:r>
              <w:rPr>
                <w:spacing w:val="2"/>
              </w:rPr>
              <w:t>4</w:t>
            </w:r>
            <w:r>
              <w:rPr>
                <w:rFonts w:ascii="宋体" w:hAnsi="宋体" w:eastAsia="宋体" w:cs="宋体"/>
                <w:spacing w:val="2"/>
              </w:rPr>
              <w:t>）每天砌筑高度宜控制在</w:t>
            </w:r>
            <w:r>
              <w:rPr>
                <w:rFonts w:ascii="宋体" w:hAnsi="宋体" w:eastAsia="宋体" w:cs="宋体"/>
                <w:spacing w:val="-21"/>
              </w:rPr>
              <w:t xml:space="preserve"> </w:t>
            </w:r>
            <w:r>
              <w:rPr>
                <w:spacing w:val="2"/>
              </w:rPr>
              <w:t xml:space="preserve">1.5m </w:t>
            </w:r>
            <w:r>
              <w:rPr>
                <w:rFonts w:ascii="宋体" w:hAnsi="宋体" w:eastAsia="宋体" w:cs="宋体"/>
                <w:spacing w:val="2"/>
              </w:rPr>
              <w:t>或一步脚手架高度内，施工洞、脚手眼等洞口补砌时，</w:t>
            </w:r>
            <w:r>
              <w:rPr>
                <w:rFonts w:ascii="宋体" w:hAnsi="宋体" w:eastAsia="宋体" w:cs="宋体"/>
                <w:spacing w:val="7"/>
              </w:rPr>
              <w:t>应将接槎处表面清理干净，浇水湿润，并填实砂浆。（参考江苏省《住宅工程质量通病控制</w:t>
            </w:r>
            <w:r>
              <w:rPr>
                <w:rFonts w:ascii="宋体" w:hAnsi="宋体" w:eastAsia="宋体" w:cs="宋体"/>
                <w:spacing w:val="2"/>
              </w:rPr>
              <w:t>标准》</w:t>
            </w:r>
            <w:r>
              <w:t>DGJ</w:t>
            </w:r>
            <w:r>
              <w:rPr>
                <w:spacing w:val="2"/>
              </w:rPr>
              <w:t>32/J</w:t>
            </w:r>
            <w:r>
              <w:rPr>
                <w:spacing w:val="32"/>
              </w:rPr>
              <w:t xml:space="preserve"> </w:t>
            </w:r>
            <w:r>
              <w:rPr>
                <w:spacing w:val="2"/>
              </w:rPr>
              <w:t>16-2014</w:t>
            </w:r>
            <w:r>
              <w:rPr>
                <w:spacing w:val="-24"/>
              </w:rPr>
              <w:t xml:space="preserve"> </w:t>
            </w:r>
            <w:r>
              <w:rPr>
                <w:rFonts w:ascii="宋体" w:hAnsi="宋体" w:eastAsia="宋体" w:cs="宋体"/>
                <w:spacing w:val="2"/>
              </w:rPr>
              <w:t>，第</w:t>
            </w:r>
            <w:r>
              <w:rPr>
                <w:rFonts w:ascii="宋体" w:hAnsi="宋体" w:eastAsia="宋体" w:cs="宋体"/>
                <w:spacing w:val="-36"/>
              </w:rPr>
              <w:t xml:space="preserve"> </w:t>
            </w:r>
            <w:r>
              <w:rPr>
                <w:spacing w:val="2"/>
              </w:rPr>
              <w:t>6.</w:t>
            </w:r>
            <w:r>
              <w:rPr>
                <w:spacing w:val="-25"/>
              </w:rPr>
              <w:t xml:space="preserve"> </w:t>
            </w:r>
            <w:r>
              <w:rPr>
                <w:spacing w:val="2"/>
              </w:rPr>
              <w:t xml:space="preserve">1.3 </w:t>
            </w:r>
            <w:r>
              <w:rPr>
                <w:rFonts w:ascii="宋体" w:hAnsi="宋体" w:eastAsia="宋体" w:cs="宋体"/>
                <w:spacing w:val="2"/>
              </w:rPr>
              <w:t>条）</w:t>
            </w:r>
          </w:p>
          <w:p w14:paraId="38D5CBAB">
            <w:pPr>
              <w:pStyle w:val="8"/>
              <w:spacing w:before="121" w:line="227" w:lineRule="auto"/>
              <w:ind w:left="525"/>
              <w:rPr>
                <w:rFonts w:ascii="宋体" w:hAnsi="宋体" w:eastAsia="宋体" w:cs="宋体"/>
              </w:rPr>
            </w:pPr>
            <w:r>
              <w:rPr>
                <w:spacing w:val="5"/>
              </w:rPr>
              <w:t>4.</w:t>
            </w:r>
            <w:r>
              <w:rPr>
                <w:rFonts w:ascii="宋体" w:hAnsi="宋体" w:eastAsia="宋体" w:cs="宋体"/>
                <w:spacing w:val="5"/>
              </w:rPr>
              <w:t>推荐做法：</w:t>
            </w:r>
          </w:p>
          <w:p w14:paraId="54996D9E">
            <w:pPr>
              <w:pStyle w:val="8"/>
              <w:spacing w:before="125" w:line="323" w:lineRule="auto"/>
              <w:ind w:left="105" w:right="104" w:firstLine="428"/>
              <w:rPr>
                <w:rFonts w:ascii="宋体" w:hAnsi="宋体" w:eastAsia="宋体" w:cs="宋体"/>
              </w:rPr>
            </w:pPr>
            <w:r>
              <w:rPr>
                <w:rFonts w:ascii="宋体" w:hAnsi="宋体" w:eastAsia="宋体" w:cs="宋体"/>
                <w:spacing w:val="9"/>
              </w:rPr>
              <w:t>非承重砌体顶部应预留空隙，再将其补砌顶紧。砌体顶部预留</w:t>
            </w:r>
            <w:r>
              <w:rPr>
                <w:rFonts w:ascii="宋体" w:hAnsi="宋体" w:eastAsia="宋体" w:cs="宋体"/>
                <w:spacing w:val="-32"/>
              </w:rPr>
              <w:t xml:space="preserve"> </w:t>
            </w:r>
            <w:r>
              <w:rPr>
                <w:spacing w:val="9"/>
              </w:rPr>
              <w:t>200</w:t>
            </w:r>
            <w:r>
              <w:t>mm</w:t>
            </w:r>
            <w:r>
              <w:rPr>
                <w:spacing w:val="9"/>
              </w:rPr>
              <w:t xml:space="preserve"> </w:t>
            </w:r>
            <w:r>
              <w:rPr>
                <w:rFonts w:ascii="宋体" w:hAnsi="宋体" w:eastAsia="宋体" w:cs="宋体"/>
                <w:spacing w:val="9"/>
              </w:rPr>
              <w:t>左右空隙，用配</w:t>
            </w:r>
            <w:r>
              <w:rPr>
                <w:rFonts w:ascii="宋体" w:hAnsi="宋体" w:eastAsia="宋体" w:cs="宋体"/>
                <w:spacing w:val="13"/>
              </w:rPr>
              <w:t>套混凝土砌块斜顶砌筑，在</w:t>
            </w:r>
            <w:r>
              <w:rPr>
                <w:rFonts w:ascii="宋体" w:hAnsi="宋体" w:eastAsia="宋体" w:cs="宋体"/>
                <w:spacing w:val="-21"/>
              </w:rPr>
              <w:t xml:space="preserve"> </w:t>
            </w:r>
            <w:r>
              <w:rPr>
                <w:spacing w:val="13"/>
              </w:rPr>
              <w:t>45~60</w:t>
            </w:r>
            <w:r>
              <w:rPr>
                <w:spacing w:val="-15"/>
              </w:rPr>
              <w:t xml:space="preserve"> </w:t>
            </w:r>
            <w:r>
              <w:rPr>
                <w:rFonts w:ascii="宋体" w:hAnsi="宋体" w:eastAsia="宋体" w:cs="宋体"/>
                <w:spacing w:val="13"/>
              </w:rPr>
              <w:t>°斜顶砌筑时逐块敲紧，补砌顶紧方式如图</w:t>
            </w:r>
            <w:r>
              <w:rPr>
                <w:rFonts w:ascii="宋体" w:hAnsi="宋体" w:eastAsia="宋体" w:cs="宋体"/>
                <w:spacing w:val="-34"/>
              </w:rPr>
              <w:t xml:space="preserve"> </w:t>
            </w:r>
            <w:r>
              <w:rPr>
                <w:spacing w:val="13"/>
              </w:rPr>
              <w:t>4.2.2-3</w:t>
            </w:r>
            <w:r>
              <w:rPr>
                <w:spacing w:val="23"/>
              </w:rPr>
              <w:t xml:space="preserve"> </w:t>
            </w:r>
            <w:r>
              <w:rPr>
                <w:rFonts w:ascii="宋体" w:hAnsi="宋体" w:eastAsia="宋体" w:cs="宋体"/>
                <w:spacing w:val="13"/>
              </w:rPr>
              <w:t>和</w:t>
            </w:r>
            <w:r>
              <w:rPr>
                <w:spacing w:val="3"/>
              </w:rPr>
              <w:t>4.2.2-4</w:t>
            </w:r>
            <w:r>
              <w:rPr>
                <w:rFonts w:ascii="宋体" w:hAnsi="宋体" w:eastAsia="宋体" w:cs="宋体"/>
                <w:spacing w:val="3"/>
              </w:rPr>
              <w:t>。</w:t>
            </w:r>
          </w:p>
        </w:tc>
      </w:tr>
      <w:tr w14:paraId="33981251">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314" w:hRule="atLeast"/>
        </w:trPr>
        <w:tc>
          <w:tcPr>
            <w:tcW w:w="4257" w:type="dxa"/>
            <w:tcBorders>
              <w:left w:val="single" w:color="000000" w:sz="6" w:space="0"/>
            </w:tcBorders>
            <w:vAlign w:val="top"/>
          </w:tcPr>
          <w:p w14:paraId="11FD913E">
            <w:pPr>
              <w:spacing w:before="165" w:line="3090" w:lineRule="exact"/>
              <w:ind w:firstLine="310"/>
            </w:pPr>
            <w:r>
              <w:rPr>
                <w:position w:val="-61"/>
              </w:rPr>
              <w:drawing>
                <wp:inline distT="0" distB="0" distL="0" distR="0">
                  <wp:extent cx="2431415" cy="1962150"/>
                  <wp:effectExtent l="0" t="0" r="0" b="0"/>
                  <wp:docPr id="224" name="IM 224"/>
                  <wp:cNvGraphicFramePr/>
                  <a:graphic xmlns:a="http://schemas.openxmlformats.org/drawingml/2006/main">
                    <a:graphicData uri="http://schemas.openxmlformats.org/drawingml/2006/picture">
                      <pic:pic xmlns:pic="http://schemas.openxmlformats.org/drawingml/2006/picture">
                        <pic:nvPicPr>
                          <pic:cNvPr id="224" name="IM 224"/>
                          <pic:cNvPicPr/>
                        </pic:nvPicPr>
                        <pic:blipFill>
                          <a:blip r:embed="rId224"/>
                          <a:stretch>
                            <a:fillRect/>
                          </a:stretch>
                        </pic:blipFill>
                        <pic:spPr>
                          <a:xfrm>
                            <a:off x="0" y="0"/>
                            <a:ext cx="2431541" cy="1962150"/>
                          </a:xfrm>
                          <a:prstGeom prst="rect">
                            <a:avLst/>
                          </a:prstGeom>
                        </pic:spPr>
                      </pic:pic>
                    </a:graphicData>
                  </a:graphic>
                </wp:inline>
              </w:drawing>
            </w:r>
          </w:p>
        </w:tc>
        <w:tc>
          <w:tcPr>
            <w:tcW w:w="4269" w:type="dxa"/>
            <w:tcBorders>
              <w:right w:val="single" w:color="000000" w:sz="6" w:space="0"/>
            </w:tcBorders>
            <w:vAlign w:val="top"/>
          </w:tcPr>
          <w:p w14:paraId="74C707CB">
            <w:pPr>
              <w:spacing w:before="165" w:line="3090" w:lineRule="exact"/>
              <w:ind w:firstLine="110"/>
            </w:pPr>
            <w:r>
              <w:rPr>
                <w:position w:val="-61"/>
              </w:rPr>
              <w:drawing>
                <wp:inline distT="0" distB="0" distL="0" distR="0">
                  <wp:extent cx="2431415" cy="1962150"/>
                  <wp:effectExtent l="0" t="0" r="0" b="0"/>
                  <wp:docPr id="226" name="IM 226"/>
                  <wp:cNvGraphicFramePr/>
                  <a:graphic xmlns:a="http://schemas.openxmlformats.org/drawingml/2006/main">
                    <a:graphicData uri="http://schemas.openxmlformats.org/drawingml/2006/picture">
                      <pic:pic xmlns:pic="http://schemas.openxmlformats.org/drawingml/2006/picture">
                        <pic:nvPicPr>
                          <pic:cNvPr id="226" name="IM 226"/>
                          <pic:cNvPicPr/>
                        </pic:nvPicPr>
                        <pic:blipFill>
                          <a:blip r:embed="rId225"/>
                          <a:stretch>
                            <a:fillRect/>
                          </a:stretch>
                        </pic:blipFill>
                        <pic:spPr>
                          <a:xfrm>
                            <a:off x="0" y="0"/>
                            <a:ext cx="2431542" cy="1962150"/>
                          </a:xfrm>
                          <a:prstGeom prst="rect">
                            <a:avLst/>
                          </a:prstGeom>
                        </pic:spPr>
                      </pic:pic>
                    </a:graphicData>
                  </a:graphic>
                </wp:inline>
              </w:drawing>
            </w:r>
          </w:p>
        </w:tc>
      </w:tr>
      <w:tr w14:paraId="2A2F3CF0">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26" w:hRule="atLeast"/>
        </w:trPr>
        <w:tc>
          <w:tcPr>
            <w:tcW w:w="4257" w:type="dxa"/>
            <w:tcBorders>
              <w:left w:val="single" w:color="000000" w:sz="6" w:space="0"/>
              <w:bottom w:val="single" w:color="000000" w:sz="6" w:space="0"/>
            </w:tcBorders>
            <w:vAlign w:val="top"/>
          </w:tcPr>
          <w:p w14:paraId="25D43A84">
            <w:pPr>
              <w:pStyle w:val="8"/>
              <w:spacing w:before="86" w:line="227" w:lineRule="auto"/>
              <w:ind w:left="445"/>
              <w:rPr>
                <w:rFonts w:ascii="宋体" w:hAnsi="宋体" w:eastAsia="宋体" w:cs="宋体"/>
              </w:rPr>
            </w:pPr>
            <w:r>
              <w:rPr>
                <w:rFonts w:ascii="宋体" w:hAnsi="宋体" w:eastAsia="宋体" w:cs="宋体"/>
                <w:spacing w:val="6"/>
              </w:rPr>
              <w:t xml:space="preserve">图 </w:t>
            </w:r>
            <w:r>
              <w:rPr>
                <w:spacing w:val="6"/>
              </w:rPr>
              <w:t xml:space="preserve">4.2.2-3  </w:t>
            </w:r>
            <w:r>
              <w:rPr>
                <w:rFonts w:ascii="宋体" w:hAnsi="宋体" w:eastAsia="宋体" w:cs="宋体"/>
                <w:spacing w:val="6"/>
              </w:rPr>
              <w:t>斜砌端部预制混凝土三</w:t>
            </w:r>
            <w:r>
              <w:rPr>
                <w:rFonts w:ascii="宋体" w:hAnsi="宋体" w:eastAsia="宋体" w:cs="宋体"/>
                <w:spacing w:val="5"/>
              </w:rPr>
              <w:t>角块</w:t>
            </w:r>
          </w:p>
        </w:tc>
        <w:tc>
          <w:tcPr>
            <w:tcW w:w="4269" w:type="dxa"/>
            <w:tcBorders>
              <w:bottom w:val="single" w:color="000000" w:sz="6" w:space="0"/>
              <w:right w:val="single" w:color="000000" w:sz="6" w:space="0"/>
            </w:tcBorders>
            <w:vAlign w:val="top"/>
          </w:tcPr>
          <w:p w14:paraId="4AF67F5E">
            <w:pPr>
              <w:pStyle w:val="8"/>
              <w:spacing w:before="86" w:line="228" w:lineRule="auto"/>
              <w:ind w:left="571"/>
              <w:rPr>
                <w:rFonts w:ascii="宋体" w:hAnsi="宋体" w:eastAsia="宋体" w:cs="宋体"/>
              </w:rPr>
            </w:pPr>
            <w:r>
              <w:rPr>
                <w:rFonts w:ascii="宋体" w:hAnsi="宋体" w:eastAsia="宋体" w:cs="宋体"/>
                <w:spacing w:val="5"/>
              </w:rPr>
              <w:t>图</w:t>
            </w:r>
            <w:r>
              <w:rPr>
                <w:rFonts w:ascii="宋体" w:hAnsi="宋体" w:eastAsia="宋体" w:cs="宋体"/>
                <w:spacing w:val="-40"/>
              </w:rPr>
              <w:t xml:space="preserve"> </w:t>
            </w:r>
            <w:r>
              <w:rPr>
                <w:spacing w:val="5"/>
              </w:rPr>
              <w:t xml:space="preserve">4.2.2-4  </w:t>
            </w:r>
            <w:r>
              <w:rPr>
                <w:rFonts w:ascii="宋体" w:hAnsi="宋体" w:eastAsia="宋体" w:cs="宋体"/>
                <w:spacing w:val="5"/>
              </w:rPr>
              <w:t>斜砌管线部位的节点</w:t>
            </w:r>
          </w:p>
        </w:tc>
      </w:tr>
    </w:tbl>
    <w:p w14:paraId="7FFAF827">
      <w:pPr>
        <w:pStyle w:val="2"/>
      </w:pPr>
    </w:p>
    <w:p w14:paraId="2A26C177">
      <w:pPr>
        <w:sectPr>
          <w:footerReference r:id="rId78" w:type="default"/>
          <w:pgSz w:w="11906" w:h="16839"/>
          <w:pgMar w:top="1431" w:right="1682" w:bottom="1411" w:left="1682" w:header="0" w:footer="1224" w:gutter="0"/>
          <w:cols w:space="720" w:num="1"/>
        </w:sectPr>
      </w:pPr>
    </w:p>
    <w:p w14:paraId="2341694E">
      <w:pPr>
        <w:spacing w:before="28"/>
      </w:pPr>
    </w:p>
    <w:tbl>
      <w:tblPr>
        <w:tblStyle w:val="7"/>
        <w:tblW w:w="8526" w:type="dxa"/>
        <w:tblInd w:w="99"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8526"/>
      </w:tblGrid>
      <w:tr w14:paraId="04D85880">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trHeight w:val="3693" w:hRule="atLeast"/>
        </w:trPr>
        <w:tc>
          <w:tcPr>
            <w:tcW w:w="8526" w:type="dxa"/>
            <w:vAlign w:val="top"/>
          </w:tcPr>
          <w:p w14:paraId="00ECEC9D">
            <w:pPr>
              <w:spacing w:before="109" w:line="228" w:lineRule="auto"/>
              <w:ind w:left="130"/>
              <w:rPr>
                <w:rFonts w:ascii="宋体" w:hAnsi="宋体" w:eastAsia="宋体" w:cs="宋体"/>
                <w:sz w:val="20"/>
                <w:szCs w:val="20"/>
              </w:rPr>
            </w:pPr>
            <w:bookmarkStart w:id="165" w:name="bookmark208"/>
            <w:bookmarkEnd w:id="165"/>
            <w:r>
              <w:rPr>
                <w:rFonts w:ascii="宋体" w:hAnsi="宋体" w:eastAsia="宋体" w:cs="宋体"/>
                <w:b/>
                <w:bCs/>
                <w:spacing w:val="3"/>
                <w:sz w:val="20"/>
                <w:szCs w:val="20"/>
              </w:rPr>
              <w:t>四、检验检测</w:t>
            </w:r>
          </w:p>
          <w:p w14:paraId="3266215D">
            <w:pPr>
              <w:pStyle w:val="8"/>
              <w:spacing w:before="96" w:line="228" w:lineRule="auto"/>
              <w:ind w:left="547"/>
              <w:rPr>
                <w:rFonts w:ascii="宋体" w:hAnsi="宋体" w:eastAsia="宋体" w:cs="宋体"/>
              </w:rPr>
            </w:pPr>
            <w:r>
              <w:rPr>
                <w:spacing w:val="2"/>
              </w:rPr>
              <w:t>1.</w:t>
            </w:r>
            <w:r>
              <w:rPr>
                <w:rFonts w:ascii="宋体" w:hAnsi="宋体" w:eastAsia="宋体" w:cs="宋体"/>
                <w:spacing w:val="2"/>
              </w:rPr>
              <w:t>检验方法：</w:t>
            </w:r>
          </w:p>
          <w:p w14:paraId="5E8B3868">
            <w:pPr>
              <w:pStyle w:val="8"/>
              <w:spacing w:before="114" w:line="300" w:lineRule="auto"/>
              <w:ind w:left="112" w:right="103" w:firstLine="428"/>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）对不影响结构安全性的砌体裂缝，应予以验收，对明显影响使用功能和观感质量</w:t>
            </w:r>
            <w:r>
              <w:rPr>
                <w:rFonts w:ascii="宋体" w:hAnsi="宋体" w:eastAsia="宋体" w:cs="宋体"/>
                <w:spacing w:val="2"/>
              </w:rPr>
              <w:t>的裂缝，应进行处理。（参考《砌体结构工程施工质量验收规</w:t>
            </w:r>
            <w:r>
              <w:rPr>
                <w:rFonts w:ascii="宋体" w:hAnsi="宋体" w:eastAsia="宋体" w:cs="宋体"/>
                <w:spacing w:val="1"/>
              </w:rPr>
              <w:t>范》</w:t>
            </w:r>
            <w:r>
              <w:t>GB</w:t>
            </w:r>
            <w:r>
              <w:rPr>
                <w:spacing w:val="15"/>
                <w:w w:val="101"/>
              </w:rPr>
              <w:t xml:space="preserve"> </w:t>
            </w:r>
            <w:r>
              <w:rPr>
                <w:spacing w:val="1"/>
              </w:rPr>
              <w:t>50203</w:t>
            </w:r>
            <w:r>
              <w:rPr>
                <w:rFonts w:ascii="宋体" w:hAnsi="宋体" w:eastAsia="宋体" w:cs="宋体"/>
                <w:spacing w:val="1"/>
              </w:rPr>
              <w:t>—</w:t>
            </w:r>
            <w:r>
              <w:rPr>
                <w:spacing w:val="1"/>
              </w:rPr>
              <w:t>2011</w:t>
            </w:r>
            <w:r>
              <w:rPr>
                <w:rFonts w:ascii="宋体" w:hAnsi="宋体" w:eastAsia="宋体" w:cs="宋体"/>
                <w:spacing w:val="1"/>
              </w:rPr>
              <w:t>，第</w:t>
            </w:r>
            <w:r>
              <w:rPr>
                <w:rFonts w:ascii="宋体" w:hAnsi="宋体" w:eastAsia="宋体" w:cs="宋体"/>
                <w:spacing w:val="-23"/>
              </w:rPr>
              <w:t xml:space="preserve"> </w:t>
            </w:r>
            <w:r>
              <w:rPr>
                <w:spacing w:val="1"/>
              </w:rPr>
              <w:t>11.0.4</w:t>
            </w:r>
            <w:r>
              <w:rPr>
                <w:rFonts w:ascii="宋体" w:hAnsi="宋体" w:eastAsia="宋体" w:cs="宋体"/>
                <w:spacing w:val="-1"/>
              </w:rPr>
              <w:t>条）</w:t>
            </w:r>
          </w:p>
          <w:p w14:paraId="55E86435">
            <w:pPr>
              <w:pStyle w:val="8"/>
              <w:spacing w:before="115" w:line="299" w:lineRule="auto"/>
              <w:ind w:left="113" w:right="104" w:firstLine="427"/>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）对有可能影响结构安全性的砌体裂缝，应由有资质的检测单位检测鉴定，需返修</w:t>
            </w:r>
            <w:r>
              <w:rPr>
                <w:rFonts w:ascii="宋体" w:hAnsi="宋体" w:eastAsia="宋体" w:cs="宋体"/>
                <w:spacing w:val="7"/>
              </w:rPr>
              <w:t>或加固处理的，待返修或加固处理满足使用要求后进行二次验收。（参考《砌体结构工程施</w:t>
            </w:r>
            <w:r>
              <w:rPr>
                <w:rFonts w:ascii="宋体" w:hAnsi="宋体" w:eastAsia="宋体" w:cs="宋体"/>
                <w:spacing w:val="4"/>
              </w:rPr>
              <w:t>工质量验收规范》</w:t>
            </w:r>
            <w:r>
              <w:t>GB</w:t>
            </w:r>
            <w:r>
              <w:rPr>
                <w:spacing w:val="4"/>
              </w:rPr>
              <w:t xml:space="preserve"> 50203</w:t>
            </w:r>
            <w:r>
              <w:rPr>
                <w:rFonts w:ascii="宋体" w:hAnsi="宋体" w:eastAsia="宋体" w:cs="宋体"/>
                <w:spacing w:val="4"/>
              </w:rPr>
              <w:t>—</w:t>
            </w:r>
            <w:r>
              <w:rPr>
                <w:spacing w:val="4"/>
              </w:rPr>
              <w:t>2011</w:t>
            </w:r>
            <w:r>
              <w:rPr>
                <w:spacing w:val="-18"/>
              </w:rPr>
              <w:t xml:space="preserve"> </w:t>
            </w:r>
            <w:r>
              <w:rPr>
                <w:rFonts w:ascii="宋体" w:hAnsi="宋体" w:eastAsia="宋体" w:cs="宋体"/>
                <w:spacing w:val="4"/>
              </w:rPr>
              <w:t>，第</w:t>
            </w:r>
            <w:r>
              <w:rPr>
                <w:rFonts w:ascii="宋体" w:hAnsi="宋体" w:eastAsia="宋体" w:cs="宋体"/>
                <w:spacing w:val="-21"/>
              </w:rPr>
              <w:t xml:space="preserve"> </w:t>
            </w:r>
            <w:r>
              <w:rPr>
                <w:spacing w:val="4"/>
              </w:rPr>
              <w:t xml:space="preserve">11.0.4 </w:t>
            </w:r>
            <w:r>
              <w:rPr>
                <w:rFonts w:ascii="宋体" w:hAnsi="宋体" w:eastAsia="宋体" w:cs="宋体"/>
                <w:spacing w:val="4"/>
              </w:rPr>
              <w:t>条）</w:t>
            </w:r>
          </w:p>
          <w:p w14:paraId="538AD162">
            <w:pPr>
              <w:pStyle w:val="8"/>
              <w:spacing w:before="117" w:line="228" w:lineRule="auto"/>
              <w:ind w:left="526"/>
              <w:rPr>
                <w:rFonts w:ascii="宋体" w:hAnsi="宋体" w:eastAsia="宋体" w:cs="宋体"/>
              </w:rPr>
            </w:pPr>
            <w:r>
              <w:rPr>
                <w:spacing w:val="5"/>
              </w:rPr>
              <w:t>2.</w:t>
            </w:r>
            <w:r>
              <w:rPr>
                <w:rFonts w:ascii="宋体" w:hAnsi="宋体" w:eastAsia="宋体" w:cs="宋体"/>
                <w:spacing w:val="5"/>
              </w:rPr>
              <w:t>检验数量：</w:t>
            </w:r>
          </w:p>
          <w:p w14:paraId="58C70E3D">
            <w:pPr>
              <w:pStyle w:val="8"/>
              <w:spacing w:before="115" w:line="228" w:lineRule="auto"/>
              <w:ind w:left="530"/>
              <w:rPr>
                <w:rFonts w:ascii="宋体" w:hAnsi="宋体" w:eastAsia="宋体" w:cs="宋体"/>
              </w:rPr>
            </w:pPr>
            <w:r>
              <w:rPr>
                <w:rFonts w:ascii="宋体" w:hAnsi="宋体" w:eastAsia="宋体" w:cs="宋体"/>
                <w:spacing w:val="6"/>
              </w:rPr>
              <w:t>每个检验批不少于</w:t>
            </w:r>
            <w:r>
              <w:rPr>
                <w:rFonts w:ascii="宋体" w:hAnsi="宋体" w:eastAsia="宋体" w:cs="宋体"/>
                <w:spacing w:val="-34"/>
              </w:rPr>
              <w:t xml:space="preserve"> </w:t>
            </w:r>
            <w:r>
              <w:rPr>
                <w:spacing w:val="6"/>
              </w:rPr>
              <w:t xml:space="preserve">5 </w:t>
            </w:r>
            <w:r>
              <w:rPr>
                <w:rFonts w:ascii="宋体" w:hAnsi="宋体" w:eastAsia="宋体" w:cs="宋体"/>
                <w:spacing w:val="6"/>
              </w:rPr>
              <w:t>处。</w:t>
            </w:r>
          </w:p>
        </w:tc>
      </w:tr>
    </w:tbl>
    <w:p w14:paraId="439E98F1">
      <w:pPr>
        <w:pStyle w:val="2"/>
        <w:spacing w:line="294" w:lineRule="auto"/>
      </w:pPr>
    </w:p>
    <w:p w14:paraId="58FB9A81">
      <w:pPr>
        <w:pStyle w:val="2"/>
        <w:spacing w:line="295" w:lineRule="auto"/>
      </w:pPr>
    </w:p>
    <w:p w14:paraId="4B1D14A2">
      <w:pPr>
        <w:spacing w:before="78" w:line="220" w:lineRule="auto"/>
        <w:outlineLvl w:val="1"/>
        <w:rPr>
          <w:rFonts w:ascii="宋体" w:hAnsi="宋体" w:eastAsia="宋体" w:cs="宋体"/>
          <w:sz w:val="24"/>
          <w:szCs w:val="24"/>
        </w:rPr>
      </w:pPr>
      <w:bookmarkStart w:id="166" w:name="bookmark102"/>
      <w:bookmarkEnd w:id="166"/>
      <w:bookmarkStart w:id="167" w:name="bookmark103"/>
      <w:bookmarkEnd w:id="167"/>
      <w:r>
        <w:rPr>
          <w:rFonts w:ascii="Times New Roman" w:hAnsi="Times New Roman" w:eastAsia="Times New Roman" w:cs="Times New Roman"/>
          <w:spacing w:val="-1"/>
          <w:sz w:val="24"/>
          <w:szCs w:val="24"/>
        </w:rPr>
        <w:t xml:space="preserve">4.3  </w:t>
      </w:r>
      <w:r>
        <w:rPr>
          <w:rFonts w:ascii="宋体" w:hAnsi="宋体" w:eastAsia="宋体" w:cs="宋体"/>
          <w:spacing w:val="-1"/>
          <w:sz w:val="24"/>
          <w:szCs w:val="24"/>
        </w:rPr>
        <w:t>其他开裂</w:t>
      </w:r>
    </w:p>
    <w:p w14:paraId="28FE6113">
      <w:pPr>
        <w:spacing w:line="156" w:lineRule="exact"/>
      </w:pPr>
    </w:p>
    <w:tbl>
      <w:tblPr>
        <w:tblStyle w:val="7"/>
        <w:tblW w:w="8526" w:type="dxa"/>
        <w:tblInd w:w="99"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323"/>
        <w:gridCol w:w="4203"/>
      </w:tblGrid>
      <w:tr w14:paraId="240FBA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1" w:hRule="atLeast"/>
        </w:trPr>
        <w:tc>
          <w:tcPr>
            <w:tcW w:w="8526" w:type="dxa"/>
            <w:gridSpan w:val="2"/>
            <w:tcBorders>
              <w:bottom w:val="single" w:color="000000" w:sz="2" w:space="0"/>
            </w:tcBorders>
            <w:shd w:val="clear" w:color="auto" w:fill="C5E0B3"/>
            <w:vAlign w:val="top"/>
          </w:tcPr>
          <w:p w14:paraId="7DD9516D">
            <w:pPr>
              <w:pStyle w:val="8"/>
              <w:spacing w:before="258" w:line="220" w:lineRule="auto"/>
              <w:ind w:left="106"/>
              <w:rPr>
                <w:rFonts w:ascii="宋体" w:hAnsi="宋体" w:eastAsia="宋体" w:cs="宋体"/>
                <w:sz w:val="24"/>
                <w:szCs w:val="24"/>
              </w:rPr>
            </w:pPr>
            <w:r>
              <w:rPr>
                <w:spacing w:val="-1"/>
                <w:sz w:val="24"/>
                <w:szCs w:val="24"/>
              </w:rPr>
              <w:t xml:space="preserve">4.3  </w:t>
            </w:r>
            <w:r>
              <w:rPr>
                <w:rFonts w:ascii="宋体" w:hAnsi="宋体" w:eastAsia="宋体" w:cs="宋体"/>
                <w:spacing w:val="-1"/>
                <w:sz w:val="24"/>
                <w:szCs w:val="24"/>
              </w:rPr>
              <w:t>其他开裂</w:t>
            </w:r>
          </w:p>
        </w:tc>
      </w:tr>
      <w:tr w14:paraId="1A5957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8" w:hRule="atLeast"/>
        </w:trPr>
        <w:tc>
          <w:tcPr>
            <w:tcW w:w="8526" w:type="dxa"/>
            <w:gridSpan w:val="2"/>
            <w:tcBorders>
              <w:top w:val="single" w:color="000000" w:sz="2" w:space="0"/>
              <w:bottom w:val="single" w:color="000000" w:sz="2" w:space="0"/>
            </w:tcBorders>
            <w:vAlign w:val="top"/>
          </w:tcPr>
          <w:p w14:paraId="3AB36B20">
            <w:pPr>
              <w:pStyle w:val="8"/>
              <w:spacing w:before="308" w:line="219" w:lineRule="auto"/>
              <w:ind w:left="139"/>
              <w:outlineLvl w:val="2"/>
              <w:rPr>
                <w:rFonts w:ascii="宋体" w:hAnsi="宋体" w:eastAsia="宋体" w:cs="宋体"/>
                <w:sz w:val="24"/>
                <w:szCs w:val="24"/>
              </w:rPr>
            </w:pPr>
            <w:bookmarkStart w:id="168" w:name="bookmark209"/>
            <w:bookmarkEnd w:id="168"/>
            <w:r>
              <w:rPr>
                <w:rFonts w:ascii="宋体" w:hAnsi="宋体" w:eastAsia="宋体" w:cs="宋体"/>
                <w:spacing w:val="-3"/>
                <w:sz w:val="24"/>
                <w:szCs w:val="24"/>
              </w:rPr>
              <w:t>问题</w:t>
            </w:r>
            <w:r>
              <w:rPr>
                <w:rFonts w:ascii="宋体" w:hAnsi="宋体" w:eastAsia="宋体" w:cs="宋体"/>
                <w:spacing w:val="-53"/>
                <w:sz w:val="24"/>
                <w:szCs w:val="24"/>
              </w:rPr>
              <w:t xml:space="preserve"> </w:t>
            </w:r>
            <w:r>
              <w:rPr>
                <w:spacing w:val="-3"/>
                <w:sz w:val="24"/>
                <w:szCs w:val="24"/>
              </w:rPr>
              <w:t>4.3.1</w:t>
            </w:r>
            <w:r>
              <w:rPr>
                <w:spacing w:val="-30"/>
                <w:sz w:val="24"/>
                <w:szCs w:val="24"/>
              </w:rPr>
              <w:t xml:space="preserve"> </w:t>
            </w:r>
            <w:r>
              <w:rPr>
                <w:rFonts w:ascii="宋体" w:hAnsi="宋体" w:eastAsia="宋体" w:cs="宋体"/>
                <w:spacing w:val="-3"/>
                <w:sz w:val="24"/>
                <w:szCs w:val="24"/>
              </w:rPr>
              <w:t>：轻质墙体开裂（</w:t>
            </w:r>
            <w:r>
              <w:rPr>
                <w:spacing w:val="-3"/>
                <w:sz w:val="24"/>
                <w:szCs w:val="24"/>
              </w:rPr>
              <w:t xml:space="preserve">ALC </w:t>
            </w:r>
            <w:r>
              <w:rPr>
                <w:rFonts w:ascii="宋体" w:hAnsi="宋体" w:eastAsia="宋体" w:cs="宋体"/>
                <w:spacing w:val="-3"/>
                <w:sz w:val="24"/>
                <w:szCs w:val="24"/>
              </w:rPr>
              <w:t>板、陶粒板）</w:t>
            </w:r>
          </w:p>
        </w:tc>
      </w:tr>
      <w:tr w14:paraId="3FCBA6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02" w:hRule="atLeast"/>
        </w:trPr>
        <w:tc>
          <w:tcPr>
            <w:tcW w:w="8526" w:type="dxa"/>
            <w:gridSpan w:val="2"/>
            <w:tcBorders>
              <w:top w:val="single" w:color="000000" w:sz="2" w:space="0"/>
              <w:bottom w:val="nil"/>
            </w:tcBorders>
            <w:vAlign w:val="top"/>
          </w:tcPr>
          <w:p w14:paraId="09E429B8">
            <w:pPr>
              <w:spacing w:before="91" w:line="230" w:lineRule="auto"/>
              <w:ind w:left="114"/>
              <w:rPr>
                <w:rFonts w:ascii="宋体" w:hAnsi="宋体" w:eastAsia="宋体" w:cs="宋体"/>
                <w:sz w:val="20"/>
                <w:szCs w:val="20"/>
              </w:rPr>
            </w:pPr>
            <w:bookmarkStart w:id="169" w:name="bookmark104"/>
            <w:bookmarkEnd w:id="169"/>
            <w:bookmarkStart w:id="170" w:name="bookmark105"/>
            <w:bookmarkEnd w:id="170"/>
            <w:r>
              <w:rPr>
                <w:rFonts w:ascii="宋体" w:hAnsi="宋体" w:eastAsia="宋体" w:cs="宋体"/>
                <w:b/>
                <w:bCs/>
                <w:spacing w:val="6"/>
                <w:sz w:val="20"/>
                <w:szCs w:val="20"/>
              </w:rPr>
              <w:t>一、问题描述</w:t>
            </w:r>
          </w:p>
          <w:p w14:paraId="5B608BBE">
            <w:pPr>
              <w:pStyle w:val="8"/>
              <w:spacing w:before="82" w:line="227" w:lineRule="auto"/>
              <w:ind w:left="335"/>
              <w:rPr>
                <w:rFonts w:ascii="宋体" w:hAnsi="宋体" w:eastAsia="宋体" w:cs="宋体"/>
              </w:rPr>
            </w:pPr>
            <w:r>
              <w:rPr>
                <w:spacing w:val="4"/>
              </w:rPr>
              <w:t>1.</w:t>
            </w:r>
            <w:r>
              <w:rPr>
                <w:rFonts w:ascii="宋体" w:hAnsi="宋体" w:eastAsia="宋体" w:cs="宋体"/>
                <w:spacing w:val="4"/>
              </w:rPr>
              <w:t>墙板与结构连接处开裂（见图</w:t>
            </w:r>
            <w:r>
              <w:rPr>
                <w:rFonts w:ascii="宋体" w:hAnsi="宋体" w:eastAsia="宋体" w:cs="宋体"/>
                <w:spacing w:val="-29"/>
              </w:rPr>
              <w:t xml:space="preserve"> </w:t>
            </w:r>
            <w:r>
              <w:rPr>
                <w:spacing w:val="4"/>
              </w:rPr>
              <w:t>4.3.</w:t>
            </w:r>
            <w:r>
              <w:rPr>
                <w:spacing w:val="-25"/>
              </w:rPr>
              <w:t xml:space="preserve"> </w:t>
            </w:r>
            <w:r>
              <w:rPr>
                <w:spacing w:val="4"/>
              </w:rPr>
              <w:t>1-1</w:t>
            </w:r>
            <w:r>
              <w:rPr>
                <w:rFonts w:ascii="宋体" w:hAnsi="宋体" w:eastAsia="宋体" w:cs="宋体"/>
                <w:spacing w:val="4"/>
              </w:rPr>
              <w:t>）。</w:t>
            </w:r>
          </w:p>
          <w:p w14:paraId="72B99420">
            <w:pPr>
              <w:pStyle w:val="8"/>
              <w:spacing w:before="92" w:line="227" w:lineRule="auto"/>
              <w:ind w:left="315"/>
              <w:rPr>
                <w:rFonts w:ascii="宋体" w:hAnsi="宋体" w:eastAsia="宋体" w:cs="宋体"/>
              </w:rPr>
            </w:pPr>
            <w:r>
              <w:rPr>
                <w:spacing w:val="5"/>
              </w:rPr>
              <w:t>2.</w:t>
            </w:r>
            <w:r>
              <w:rPr>
                <w:rFonts w:ascii="宋体" w:hAnsi="宋体" w:eastAsia="宋体" w:cs="宋体"/>
                <w:spacing w:val="5"/>
              </w:rPr>
              <w:t>墙板与墙板接缝处开裂（见图</w:t>
            </w:r>
            <w:r>
              <w:rPr>
                <w:rFonts w:ascii="宋体" w:hAnsi="宋体" w:eastAsia="宋体" w:cs="宋体"/>
                <w:spacing w:val="-33"/>
              </w:rPr>
              <w:t xml:space="preserve"> </w:t>
            </w:r>
            <w:r>
              <w:rPr>
                <w:spacing w:val="5"/>
              </w:rPr>
              <w:t>4.3.</w:t>
            </w:r>
            <w:r>
              <w:rPr>
                <w:spacing w:val="-25"/>
              </w:rPr>
              <w:t xml:space="preserve"> </w:t>
            </w:r>
            <w:r>
              <w:rPr>
                <w:spacing w:val="5"/>
              </w:rPr>
              <w:t>1-2</w:t>
            </w:r>
            <w:r>
              <w:rPr>
                <w:rFonts w:ascii="宋体" w:hAnsi="宋体" w:eastAsia="宋体" w:cs="宋体"/>
                <w:spacing w:val="5"/>
              </w:rPr>
              <w:t>）。</w:t>
            </w:r>
          </w:p>
        </w:tc>
      </w:tr>
      <w:tr w14:paraId="14E88D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58" w:hRule="atLeast"/>
        </w:trPr>
        <w:tc>
          <w:tcPr>
            <w:tcW w:w="4323" w:type="dxa"/>
            <w:tcBorders>
              <w:top w:val="nil"/>
              <w:bottom w:val="nil"/>
              <w:right w:val="nil"/>
            </w:tcBorders>
            <w:vAlign w:val="top"/>
          </w:tcPr>
          <w:p w14:paraId="241CF2E5">
            <w:pPr>
              <w:spacing w:before="180" w:line="3009" w:lineRule="exact"/>
              <w:ind w:firstLine="392"/>
            </w:pPr>
            <w:r>
              <w:rPr>
                <w:position w:val="-60"/>
              </w:rPr>
              <w:drawing>
                <wp:inline distT="0" distB="0" distL="0" distR="0">
                  <wp:extent cx="2420620" cy="1910715"/>
                  <wp:effectExtent l="0" t="0" r="0" b="0"/>
                  <wp:docPr id="228" name="IM 228"/>
                  <wp:cNvGraphicFramePr/>
                  <a:graphic xmlns:a="http://schemas.openxmlformats.org/drawingml/2006/main">
                    <a:graphicData uri="http://schemas.openxmlformats.org/drawingml/2006/picture">
                      <pic:pic xmlns:pic="http://schemas.openxmlformats.org/drawingml/2006/picture">
                        <pic:nvPicPr>
                          <pic:cNvPr id="228" name="IM 228"/>
                          <pic:cNvPicPr/>
                        </pic:nvPicPr>
                        <pic:blipFill>
                          <a:blip r:embed="rId226"/>
                          <a:stretch>
                            <a:fillRect/>
                          </a:stretch>
                        </pic:blipFill>
                        <pic:spPr>
                          <a:xfrm>
                            <a:off x="0" y="0"/>
                            <a:ext cx="2421187" cy="1910771"/>
                          </a:xfrm>
                          <a:prstGeom prst="rect">
                            <a:avLst/>
                          </a:prstGeom>
                        </pic:spPr>
                      </pic:pic>
                    </a:graphicData>
                  </a:graphic>
                </wp:inline>
              </w:drawing>
            </w:r>
          </w:p>
        </w:tc>
        <w:tc>
          <w:tcPr>
            <w:tcW w:w="4203" w:type="dxa"/>
            <w:tcBorders>
              <w:top w:val="nil"/>
              <w:left w:val="nil"/>
              <w:bottom w:val="nil"/>
            </w:tcBorders>
            <w:vAlign w:val="top"/>
          </w:tcPr>
          <w:p w14:paraId="363B2390">
            <w:pPr>
              <w:spacing w:before="140" w:line="3060" w:lineRule="exact"/>
              <w:ind w:firstLine="110"/>
            </w:pPr>
            <w:r>
              <w:rPr>
                <w:position w:val="-61"/>
              </w:rPr>
              <w:drawing>
                <wp:inline distT="0" distB="0" distL="0" distR="0">
                  <wp:extent cx="2412365" cy="1943100"/>
                  <wp:effectExtent l="0" t="0" r="0" b="0"/>
                  <wp:docPr id="230" name="IM 230"/>
                  <wp:cNvGraphicFramePr/>
                  <a:graphic xmlns:a="http://schemas.openxmlformats.org/drawingml/2006/main">
                    <a:graphicData uri="http://schemas.openxmlformats.org/drawingml/2006/picture">
                      <pic:pic xmlns:pic="http://schemas.openxmlformats.org/drawingml/2006/picture">
                        <pic:nvPicPr>
                          <pic:cNvPr id="230" name="IM 230"/>
                          <pic:cNvPicPr/>
                        </pic:nvPicPr>
                        <pic:blipFill>
                          <a:blip r:embed="rId227"/>
                          <a:stretch>
                            <a:fillRect/>
                          </a:stretch>
                        </pic:blipFill>
                        <pic:spPr>
                          <a:xfrm>
                            <a:off x="0" y="0"/>
                            <a:ext cx="2412491" cy="1943100"/>
                          </a:xfrm>
                          <a:prstGeom prst="rect">
                            <a:avLst/>
                          </a:prstGeom>
                        </pic:spPr>
                      </pic:pic>
                    </a:graphicData>
                  </a:graphic>
                </wp:inline>
              </w:drawing>
            </w:r>
          </w:p>
        </w:tc>
      </w:tr>
      <w:tr w14:paraId="79A780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2" w:hRule="atLeast"/>
        </w:trPr>
        <w:tc>
          <w:tcPr>
            <w:tcW w:w="8526" w:type="dxa"/>
            <w:gridSpan w:val="2"/>
            <w:tcBorders>
              <w:top w:val="nil"/>
              <w:bottom w:val="single" w:color="000000" w:sz="2" w:space="0"/>
            </w:tcBorders>
            <w:vAlign w:val="top"/>
          </w:tcPr>
          <w:p w14:paraId="5CFEC035">
            <w:pPr>
              <w:pStyle w:val="8"/>
              <w:spacing w:before="77" w:line="227" w:lineRule="auto"/>
              <w:ind w:left="865"/>
              <w:rPr>
                <w:rFonts w:ascii="宋体" w:hAnsi="宋体" w:eastAsia="宋体" w:cs="宋体"/>
              </w:rPr>
            </w:pPr>
            <w:r>
              <w:rPr>
                <w:rFonts w:ascii="宋体" w:hAnsi="宋体" w:eastAsia="宋体" w:cs="宋体"/>
                <w:spacing w:val="4"/>
              </w:rPr>
              <w:t>图</w:t>
            </w:r>
            <w:r>
              <w:rPr>
                <w:rFonts w:ascii="宋体" w:hAnsi="宋体" w:eastAsia="宋体" w:cs="宋体"/>
                <w:spacing w:val="-44"/>
              </w:rPr>
              <w:t xml:space="preserve"> </w:t>
            </w:r>
            <w:r>
              <w:rPr>
                <w:spacing w:val="4"/>
              </w:rPr>
              <w:t>4.3.</w:t>
            </w:r>
            <w:r>
              <w:rPr>
                <w:spacing w:val="-25"/>
              </w:rPr>
              <w:t xml:space="preserve"> </w:t>
            </w:r>
            <w:r>
              <w:rPr>
                <w:spacing w:val="4"/>
              </w:rPr>
              <w:t xml:space="preserve">1-1 </w:t>
            </w:r>
            <w:r>
              <w:rPr>
                <w:rFonts w:ascii="宋体" w:hAnsi="宋体" w:eastAsia="宋体" w:cs="宋体"/>
                <w:spacing w:val="4"/>
              </w:rPr>
              <w:t>墙板与结构连接处开裂</w:t>
            </w:r>
            <w:r>
              <w:rPr>
                <w:rFonts w:ascii="宋体" w:hAnsi="宋体" w:eastAsia="宋体" w:cs="宋体"/>
                <w:spacing w:val="7"/>
              </w:rPr>
              <w:t xml:space="preserve">              </w:t>
            </w:r>
            <w:r>
              <w:rPr>
                <w:rFonts w:ascii="宋体" w:hAnsi="宋体" w:eastAsia="宋体" w:cs="宋体"/>
                <w:spacing w:val="3"/>
              </w:rPr>
              <w:t>图</w:t>
            </w:r>
            <w:r>
              <w:rPr>
                <w:rFonts w:ascii="宋体" w:hAnsi="宋体" w:eastAsia="宋体" w:cs="宋体"/>
                <w:spacing w:val="-40"/>
              </w:rPr>
              <w:t xml:space="preserve"> </w:t>
            </w:r>
            <w:r>
              <w:rPr>
                <w:spacing w:val="3"/>
              </w:rPr>
              <w:t>4.3.</w:t>
            </w:r>
            <w:r>
              <w:rPr>
                <w:spacing w:val="-25"/>
              </w:rPr>
              <w:t xml:space="preserve"> </w:t>
            </w:r>
            <w:r>
              <w:rPr>
                <w:spacing w:val="3"/>
              </w:rPr>
              <w:t xml:space="preserve">1-2 </w:t>
            </w:r>
            <w:r>
              <w:rPr>
                <w:rFonts w:ascii="宋体" w:hAnsi="宋体" w:eastAsia="宋体" w:cs="宋体"/>
                <w:spacing w:val="3"/>
              </w:rPr>
              <w:t>墙板接缝开裂</w:t>
            </w:r>
          </w:p>
        </w:tc>
      </w:tr>
      <w:tr w14:paraId="4D9E63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45" w:hRule="atLeast"/>
        </w:trPr>
        <w:tc>
          <w:tcPr>
            <w:tcW w:w="8526" w:type="dxa"/>
            <w:gridSpan w:val="2"/>
            <w:tcBorders>
              <w:top w:val="single" w:color="000000" w:sz="2" w:space="0"/>
            </w:tcBorders>
            <w:vAlign w:val="top"/>
          </w:tcPr>
          <w:p w14:paraId="22E9750E">
            <w:pPr>
              <w:spacing w:before="114" w:line="228" w:lineRule="auto"/>
              <w:ind w:left="114"/>
              <w:rPr>
                <w:rFonts w:ascii="宋体" w:hAnsi="宋体" w:eastAsia="宋体" w:cs="宋体"/>
                <w:sz w:val="20"/>
                <w:szCs w:val="20"/>
              </w:rPr>
            </w:pPr>
            <w:r>
              <w:rPr>
                <w:rFonts w:ascii="宋体" w:hAnsi="宋体" w:eastAsia="宋体" w:cs="宋体"/>
                <w:b/>
                <w:bCs/>
                <w:spacing w:val="6"/>
                <w:sz w:val="20"/>
                <w:szCs w:val="20"/>
              </w:rPr>
              <w:t>二、原因分析</w:t>
            </w:r>
          </w:p>
          <w:p w14:paraId="07C60E29">
            <w:pPr>
              <w:pStyle w:val="8"/>
              <w:spacing w:before="97" w:line="228" w:lineRule="auto"/>
              <w:ind w:left="547"/>
              <w:rPr>
                <w:rFonts w:ascii="宋体" w:hAnsi="宋体" w:eastAsia="宋体" w:cs="宋体"/>
              </w:rPr>
            </w:pPr>
            <w:r>
              <w:rPr>
                <w:spacing w:val="2"/>
              </w:rPr>
              <w:t>1.</w:t>
            </w:r>
            <w:r>
              <w:rPr>
                <w:rFonts w:ascii="宋体" w:hAnsi="宋体" w:eastAsia="宋体" w:cs="宋体"/>
                <w:spacing w:val="2"/>
              </w:rPr>
              <w:t>设计因素：</w:t>
            </w:r>
          </w:p>
          <w:p w14:paraId="679956DA">
            <w:pPr>
              <w:spacing w:before="115" w:line="228" w:lineRule="auto"/>
              <w:ind w:left="534"/>
              <w:rPr>
                <w:rFonts w:ascii="宋体" w:hAnsi="宋体" w:eastAsia="宋体" w:cs="宋体"/>
                <w:sz w:val="20"/>
                <w:szCs w:val="20"/>
              </w:rPr>
            </w:pPr>
            <w:r>
              <w:rPr>
                <w:rFonts w:ascii="宋体" w:hAnsi="宋体" w:eastAsia="宋体" w:cs="宋体"/>
                <w:spacing w:val="9"/>
                <w:sz w:val="20"/>
                <w:szCs w:val="20"/>
              </w:rPr>
              <w:t>设计单位各专业未做好统筹，导致轻质墙体二次开槽过多。</w:t>
            </w:r>
          </w:p>
          <w:p w14:paraId="79C6606E">
            <w:pPr>
              <w:pStyle w:val="8"/>
              <w:spacing w:before="115" w:line="227" w:lineRule="auto"/>
              <w:ind w:left="526"/>
              <w:rPr>
                <w:rFonts w:ascii="宋体" w:hAnsi="宋体" w:eastAsia="宋体" w:cs="宋体"/>
              </w:rPr>
            </w:pPr>
            <w:r>
              <w:rPr>
                <w:spacing w:val="5"/>
              </w:rPr>
              <w:t>2.</w:t>
            </w:r>
            <w:r>
              <w:rPr>
                <w:rFonts w:ascii="宋体" w:hAnsi="宋体" w:eastAsia="宋体" w:cs="宋体"/>
                <w:spacing w:val="5"/>
              </w:rPr>
              <w:t>材料因素：</w:t>
            </w:r>
          </w:p>
          <w:p w14:paraId="0E039EFC">
            <w:pPr>
              <w:pStyle w:val="8"/>
              <w:spacing w:before="116" w:line="227" w:lineRule="auto"/>
              <w:ind w:left="54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）墙板龄期不足、吸水率大，安装后收缩开裂。</w:t>
            </w:r>
          </w:p>
          <w:p w14:paraId="13437EC4">
            <w:pPr>
              <w:pStyle w:val="8"/>
              <w:spacing w:before="119" w:line="227"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）墙板强度不足，受力后发生破坏。</w:t>
            </w:r>
          </w:p>
        </w:tc>
      </w:tr>
    </w:tbl>
    <w:p w14:paraId="576688E3">
      <w:pPr>
        <w:pStyle w:val="2"/>
      </w:pPr>
    </w:p>
    <w:p w14:paraId="5F3A9566">
      <w:pPr>
        <w:sectPr>
          <w:footerReference r:id="rId79" w:type="default"/>
          <w:pgSz w:w="11906" w:h="16839"/>
          <w:pgMar w:top="1431" w:right="1682" w:bottom="1411" w:left="1590" w:header="0" w:footer="1224" w:gutter="0"/>
          <w:cols w:space="720" w:num="1"/>
        </w:sectPr>
      </w:pPr>
    </w:p>
    <w:p w14:paraId="71EF896A">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07C840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723" w:hRule="atLeast"/>
        </w:trPr>
        <w:tc>
          <w:tcPr>
            <w:tcW w:w="8526" w:type="dxa"/>
            <w:tcBorders>
              <w:bottom w:val="single" w:color="000000" w:sz="2" w:space="0"/>
            </w:tcBorders>
            <w:vAlign w:val="top"/>
          </w:tcPr>
          <w:p w14:paraId="257E5D18">
            <w:pPr>
              <w:pStyle w:val="8"/>
              <w:spacing w:before="25" w:line="227" w:lineRule="auto"/>
              <w:ind w:left="540"/>
              <w:rPr>
                <w:rFonts w:ascii="宋体" w:hAnsi="宋体" w:eastAsia="宋体" w:cs="宋体"/>
              </w:rPr>
            </w:pPr>
            <w:r>
              <w:rPr>
                <w:rFonts w:ascii="宋体" w:hAnsi="宋体" w:eastAsia="宋体" w:cs="宋体"/>
                <w:spacing w:val="7"/>
              </w:rPr>
              <w:t>（</w:t>
            </w:r>
            <w:r>
              <w:rPr>
                <w:spacing w:val="7"/>
              </w:rPr>
              <w:t>3</w:t>
            </w:r>
            <w:r>
              <w:rPr>
                <w:rFonts w:ascii="宋体" w:hAnsi="宋体" w:eastAsia="宋体" w:cs="宋体"/>
                <w:spacing w:val="7"/>
              </w:rPr>
              <w:t>）粘结剂质量差，接缝发生开裂。</w:t>
            </w:r>
          </w:p>
          <w:p w14:paraId="6D01B519">
            <w:pPr>
              <w:pStyle w:val="8"/>
              <w:spacing w:before="118" w:line="228" w:lineRule="auto"/>
              <w:ind w:left="531"/>
              <w:rPr>
                <w:rFonts w:ascii="宋体" w:hAnsi="宋体" w:eastAsia="宋体" w:cs="宋体"/>
              </w:rPr>
            </w:pPr>
            <w:r>
              <w:rPr>
                <w:spacing w:val="5"/>
              </w:rPr>
              <w:t>3.</w:t>
            </w:r>
            <w:r>
              <w:rPr>
                <w:rFonts w:ascii="宋体" w:hAnsi="宋体" w:eastAsia="宋体" w:cs="宋体"/>
                <w:spacing w:val="5"/>
              </w:rPr>
              <w:t>施工因素：</w:t>
            </w:r>
          </w:p>
          <w:p w14:paraId="0B3C283B">
            <w:pPr>
              <w:pStyle w:val="8"/>
              <w:spacing w:before="91" w:line="228" w:lineRule="auto"/>
              <w:ind w:left="54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）固定件数量、位置及锚固方式不符合设计文件要求。</w:t>
            </w:r>
          </w:p>
          <w:p w14:paraId="160C8EEE">
            <w:pPr>
              <w:pStyle w:val="8"/>
              <w:spacing w:before="94" w:line="227"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）接缝处嵌缝不密实、未采取抗裂措施。</w:t>
            </w:r>
          </w:p>
          <w:p w14:paraId="3686CCC1">
            <w:pPr>
              <w:pStyle w:val="8"/>
              <w:spacing w:before="94" w:line="227" w:lineRule="auto"/>
              <w:ind w:left="540"/>
              <w:rPr>
                <w:rFonts w:ascii="宋体" w:hAnsi="宋体" w:eastAsia="宋体" w:cs="宋体"/>
              </w:rPr>
            </w:pPr>
            <w:r>
              <w:rPr>
                <w:rFonts w:ascii="宋体" w:hAnsi="宋体" w:eastAsia="宋体" w:cs="宋体"/>
                <w:spacing w:val="7"/>
              </w:rPr>
              <w:t>（</w:t>
            </w:r>
            <w:r>
              <w:rPr>
                <w:spacing w:val="7"/>
              </w:rPr>
              <w:t>3</w:t>
            </w:r>
            <w:r>
              <w:rPr>
                <w:rFonts w:ascii="宋体" w:hAnsi="宋体" w:eastAsia="宋体" w:cs="宋体"/>
                <w:spacing w:val="7"/>
              </w:rPr>
              <w:t>）板材施工排版不合理。</w:t>
            </w:r>
          </w:p>
        </w:tc>
      </w:tr>
      <w:tr w14:paraId="7E4AD2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197" w:hRule="atLeast"/>
        </w:trPr>
        <w:tc>
          <w:tcPr>
            <w:tcW w:w="8526" w:type="dxa"/>
            <w:tcBorders>
              <w:top w:val="single" w:color="000000" w:sz="2" w:space="0"/>
              <w:bottom w:val="nil"/>
            </w:tcBorders>
            <w:vAlign w:val="top"/>
          </w:tcPr>
          <w:p w14:paraId="2565B8F9">
            <w:pPr>
              <w:spacing w:before="90" w:line="228" w:lineRule="auto"/>
              <w:ind w:left="110"/>
              <w:rPr>
                <w:rFonts w:ascii="宋体" w:hAnsi="宋体" w:eastAsia="宋体" w:cs="宋体"/>
                <w:sz w:val="20"/>
                <w:szCs w:val="20"/>
              </w:rPr>
            </w:pPr>
            <w:r>
              <w:rPr>
                <w:rFonts w:ascii="宋体" w:hAnsi="宋体" w:eastAsia="宋体" w:cs="宋体"/>
                <w:b/>
                <w:bCs/>
                <w:spacing w:val="6"/>
                <w:sz w:val="20"/>
                <w:szCs w:val="20"/>
              </w:rPr>
              <w:t>三、防控措施</w:t>
            </w:r>
          </w:p>
          <w:p w14:paraId="5D70AD1E">
            <w:pPr>
              <w:pStyle w:val="8"/>
              <w:spacing w:before="83" w:line="229" w:lineRule="auto"/>
              <w:ind w:left="547"/>
              <w:rPr>
                <w:rFonts w:ascii="宋体" w:hAnsi="宋体" w:eastAsia="宋体" w:cs="宋体"/>
              </w:rPr>
            </w:pPr>
            <w:r>
              <w:rPr>
                <w:spacing w:val="2"/>
              </w:rPr>
              <w:t>1.</w:t>
            </w:r>
            <w:r>
              <w:rPr>
                <w:rFonts w:ascii="宋体" w:hAnsi="宋体" w:eastAsia="宋体" w:cs="宋体"/>
                <w:spacing w:val="2"/>
              </w:rPr>
              <w:t>设计方面：</w:t>
            </w:r>
          </w:p>
          <w:p w14:paraId="4C7C0823">
            <w:pPr>
              <w:pStyle w:val="8"/>
              <w:spacing w:before="92" w:line="314" w:lineRule="auto"/>
              <w:ind w:left="111" w:right="104" w:firstLine="422"/>
              <w:rPr>
                <w:rFonts w:ascii="宋体" w:hAnsi="宋体" w:eastAsia="宋体" w:cs="宋体"/>
              </w:rPr>
            </w:pPr>
            <w:r>
              <w:rPr>
                <w:rFonts w:ascii="宋体" w:hAnsi="宋体" w:eastAsia="宋体" w:cs="宋体"/>
                <w:spacing w:val="7"/>
              </w:rPr>
              <w:t>设计单位应明确轻质墙体防开裂措施，明确构造节点要求，优化管线设计，尽量避免在轻质墙体上二次开槽。设计宜明确陶粒板采用型式。（参考《建筑装饰装修工程质量验收标</w:t>
            </w:r>
            <w:r>
              <w:rPr>
                <w:rFonts w:ascii="宋体" w:hAnsi="宋体" w:eastAsia="宋体" w:cs="宋体"/>
                <w:spacing w:val="2"/>
              </w:rPr>
              <w:t>准》</w:t>
            </w:r>
            <w:r>
              <w:t>GB</w:t>
            </w:r>
            <w:r>
              <w:rPr>
                <w:spacing w:val="2"/>
              </w:rPr>
              <w:t xml:space="preserve"> 50210-2018</w:t>
            </w:r>
            <w:r>
              <w:rPr>
                <w:spacing w:val="-11"/>
              </w:rPr>
              <w:t xml:space="preserve"> </w:t>
            </w:r>
            <w:r>
              <w:rPr>
                <w:rFonts w:ascii="宋体" w:hAnsi="宋体" w:eastAsia="宋体" w:cs="宋体"/>
                <w:spacing w:val="2"/>
              </w:rPr>
              <w:t>，第</w:t>
            </w:r>
            <w:r>
              <w:rPr>
                <w:rFonts w:ascii="宋体" w:hAnsi="宋体" w:eastAsia="宋体" w:cs="宋体"/>
                <w:spacing w:val="-32"/>
              </w:rPr>
              <w:t xml:space="preserve"> </w:t>
            </w:r>
            <w:r>
              <w:rPr>
                <w:spacing w:val="2"/>
              </w:rPr>
              <w:t>8.</w:t>
            </w:r>
            <w:r>
              <w:rPr>
                <w:spacing w:val="-25"/>
              </w:rPr>
              <w:t xml:space="preserve"> </w:t>
            </w:r>
            <w:r>
              <w:rPr>
                <w:spacing w:val="2"/>
              </w:rPr>
              <w:t xml:space="preserve">1.7 </w:t>
            </w:r>
            <w:r>
              <w:rPr>
                <w:rFonts w:ascii="宋体" w:hAnsi="宋体" w:eastAsia="宋体" w:cs="宋体"/>
                <w:spacing w:val="2"/>
              </w:rPr>
              <w:t>条）</w:t>
            </w:r>
          </w:p>
          <w:p w14:paraId="11243601">
            <w:pPr>
              <w:pStyle w:val="8"/>
              <w:spacing w:line="226" w:lineRule="auto"/>
              <w:ind w:left="526"/>
              <w:rPr>
                <w:rFonts w:ascii="宋体" w:hAnsi="宋体" w:eastAsia="宋体" w:cs="宋体"/>
              </w:rPr>
            </w:pPr>
            <w:r>
              <w:rPr>
                <w:spacing w:val="5"/>
              </w:rPr>
              <w:t>2.</w:t>
            </w:r>
            <w:r>
              <w:rPr>
                <w:rFonts w:ascii="宋体" w:hAnsi="宋体" w:eastAsia="宋体" w:cs="宋体"/>
                <w:spacing w:val="5"/>
              </w:rPr>
              <w:t>材料方面：</w:t>
            </w:r>
          </w:p>
          <w:p w14:paraId="11E466F5">
            <w:pPr>
              <w:spacing w:before="98" w:line="313" w:lineRule="auto"/>
              <w:ind w:left="109" w:right="104" w:firstLine="421"/>
              <w:rPr>
                <w:rFonts w:ascii="宋体" w:hAnsi="宋体" w:eastAsia="宋体" w:cs="宋体"/>
                <w:sz w:val="20"/>
                <w:szCs w:val="20"/>
              </w:rPr>
            </w:pPr>
            <w:r>
              <w:rPr>
                <w:rFonts w:ascii="宋体" w:hAnsi="宋体" w:eastAsia="宋体" w:cs="宋体"/>
                <w:spacing w:val="7"/>
                <w:sz w:val="20"/>
                <w:szCs w:val="20"/>
              </w:rPr>
              <w:t>严格把关材料进场验收，未到规定龄期墙板不允许进场，遵循先复试后使用原则，墙板</w:t>
            </w:r>
            <w:r>
              <w:rPr>
                <w:rFonts w:ascii="宋体" w:hAnsi="宋体" w:eastAsia="宋体" w:cs="宋体"/>
                <w:spacing w:val="8"/>
                <w:sz w:val="20"/>
                <w:szCs w:val="20"/>
              </w:rPr>
              <w:t>及专用粘结剂复试合格后方可使用。</w:t>
            </w:r>
          </w:p>
          <w:p w14:paraId="26B18507">
            <w:pPr>
              <w:pStyle w:val="8"/>
              <w:spacing w:before="1" w:line="229" w:lineRule="auto"/>
              <w:ind w:left="531"/>
              <w:rPr>
                <w:rFonts w:ascii="宋体" w:hAnsi="宋体" w:eastAsia="宋体" w:cs="宋体"/>
              </w:rPr>
            </w:pPr>
            <w:r>
              <w:rPr>
                <w:spacing w:val="5"/>
              </w:rPr>
              <w:t>3.</w:t>
            </w:r>
            <w:r>
              <w:rPr>
                <w:rFonts w:ascii="宋体" w:hAnsi="宋体" w:eastAsia="宋体" w:cs="宋体"/>
                <w:spacing w:val="5"/>
              </w:rPr>
              <w:t>施工方面：</w:t>
            </w:r>
          </w:p>
          <w:p w14:paraId="6C25479F">
            <w:pPr>
              <w:pStyle w:val="8"/>
              <w:spacing w:before="91" w:line="286" w:lineRule="auto"/>
              <w:ind w:left="110" w:right="116" w:firstLine="43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）严格工序间隔管理，设置下支垫墙板支垫不应抽取过早防止下沉裂缝，墙板安装完成后</w:t>
            </w:r>
            <w:r>
              <w:rPr>
                <w:rFonts w:ascii="宋体" w:hAnsi="宋体" w:eastAsia="宋体" w:cs="宋体"/>
                <w:spacing w:val="-40"/>
              </w:rPr>
              <w:t xml:space="preserve"> </w:t>
            </w:r>
            <w:r>
              <w:rPr>
                <w:spacing w:val="9"/>
              </w:rPr>
              <w:t xml:space="preserve">7d </w:t>
            </w:r>
            <w:r>
              <w:rPr>
                <w:rFonts w:ascii="宋体" w:hAnsi="宋体" w:eastAsia="宋体" w:cs="宋体"/>
                <w:spacing w:val="9"/>
              </w:rPr>
              <w:t>方可进行水电开槽和门框安装，</w:t>
            </w:r>
            <w:r>
              <w:rPr>
                <w:spacing w:val="9"/>
              </w:rPr>
              <w:t xml:space="preserve">10d </w:t>
            </w:r>
            <w:r>
              <w:rPr>
                <w:rFonts w:ascii="宋体" w:hAnsi="宋体" w:eastAsia="宋体" w:cs="宋体"/>
                <w:spacing w:val="9"/>
              </w:rPr>
              <w:t>方可进行</w:t>
            </w:r>
            <w:r>
              <w:rPr>
                <w:rFonts w:ascii="宋体" w:hAnsi="宋体" w:eastAsia="宋体" w:cs="宋体"/>
                <w:spacing w:val="8"/>
              </w:rPr>
              <w:t>墙面面层施工。（参考《轻质内隔</w:t>
            </w:r>
            <w:r>
              <w:rPr>
                <w:rFonts w:ascii="宋体" w:hAnsi="宋体" w:eastAsia="宋体" w:cs="宋体"/>
                <w:spacing w:val="5"/>
              </w:rPr>
              <w:t>墙构造图集》苏</w:t>
            </w:r>
            <w:r>
              <w:rPr>
                <w:rFonts w:ascii="宋体" w:hAnsi="宋体" w:eastAsia="宋体" w:cs="宋体"/>
                <w:spacing w:val="-28"/>
              </w:rPr>
              <w:t xml:space="preserve"> </w:t>
            </w:r>
            <w:r>
              <w:rPr>
                <w:spacing w:val="5"/>
              </w:rPr>
              <w:t>G29-2019</w:t>
            </w:r>
            <w:r>
              <w:rPr>
                <w:rFonts w:ascii="宋体" w:hAnsi="宋体" w:eastAsia="宋体" w:cs="宋体"/>
                <w:spacing w:val="5"/>
              </w:rPr>
              <w:t>）</w:t>
            </w:r>
          </w:p>
          <w:p w14:paraId="256A06FD">
            <w:pPr>
              <w:pStyle w:val="8"/>
              <w:spacing w:before="91" w:line="271" w:lineRule="auto"/>
              <w:ind w:left="114" w:right="116" w:firstLine="426"/>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）固定件数量、位置及固定方式应符合设计要求，固定牢靠，粘结剂嵌缝应分次进</w:t>
            </w:r>
            <w:r>
              <w:rPr>
                <w:rFonts w:ascii="宋体" w:hAnsi="宋体" w:eastAsia="宋体" w:cs="宋体"/>
                <w:spacing w:val="6"/>
              </w:rPr>
              <w:t>行，接缝处宜采取粘贴</w:t>
            </w:r>
            <w:r>
              <w:rPr>
                <w:rFonts w:ascii="宋体" w:hAnsi="宋体" w:eastAsia="宋体" w:cs="宋体"/>
                <w:spacing w:val="-7"/>
              </w:rPr>
              <w:t xml:space="preserve"> </w:t>
            </w:r>
            <w:r>
              <w:rPr>
                <w:spacing w:val="6"/>
              </w:rPr>
              <w:t>100</w:t>
            </w:r>
            <w:r>
              <w:t>mm</w:t>
            </w:r>
            <w:r>
              <w:rPr>
                <w:spacing w:val="25"/>
                <w:w w:val="101"/>
              </w:rPr>
              <w:t xml:space="preserve"> </w:t>
            </w:r>
            <w:r>
              <w:rPr>
                <w:rFonts w:ascii="宋体" w:hAnsi="宋体" w:eastAsia="宋体" w:cs="宋体"/>
                <w:spacing w:val="6"/>
              </w:rPr>
              <w:t>宽玻纤网加强抗裂。</w:t>
            </w:r>
          </w:p>
          <w:p w14:paraId="53267BE4">
            <w:pPr>
              <w:pStyle w:val="8"/>
              <w:spacing w:before="95" w:line="271" w:lineRule="auto"/>
              <w:ind w:left="109" w:right="116" w:firstLine="430"/>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）板材施工时应进行预排版，接板应严格按图集要求进行。（参考《轻质内隔墙构</w:t>
            </w:r>
            <w:r>
              <w:rPr>
                <w:rFonts w:ascii="宋体" w:hAnsi="宋体" w:eastAsia="宋体" w:cs="宋体"/>
                <w:spacing w:val="5"/>
              </w:rPr>
              <w:t>造图集》苏</w:t>
            </w:r>
            <w:r>
              <w:rPr>
                <w:rFonts w:ascii="宋体" w:hAnsi="宋体" w:eastAsia="宋体" w:cs="宋体"/>
                <w:spacing w:val="-37"/>
              </w:rPr>
              <w:t xml:space="preserve"> </w:t>
            </w:r>
            <w:r>
              <w:rPr>
                <w:spacing w:val="5"/>
              </w:rPr>
              <w:t>G29-2019</w:t>
            </w:r>
            <w:r>
              <w:rPr>
                <w:rFonts w:ascii="宋体" w:hAnsi="宋体" w:eastAsia="宋体" w:cs="宋体"/>
                <w:spacing w:val="5"/>
              </w:rPr>
              <w:t>）</w:t>
            </w:r>
          </w:p>
          <w:p w14:paraId="7577E359">
            <w:pPr>
              <w:pStyle w:val="8"/>
              <w:spacing w:before="95" w:line="227" w:lineRule="auto"/>
              <w:ind w:left="525"/>
              <w:rPr>
                <w:rFonts w:ascii="宋体" w:hAnsi="宋体" w:eastAsia="宋体" w:cs="宋体"/>
              </w:rPr>
            </w:pPr>
            <w:r>
              <w:rPr>
                <w:spacing w:val="5"/>
              </w:rPr>
              <w:t>4.</w:t>
            </w:r>
            <w:r>
              <w:rPr>
                <w:rFonts w:ascii="宋体" w:hAnsi="宋体" w:eastAsia="宋体" w:cs="宋体"/>
                <w:spacing w:val="5"/>
              </w:rPr>
              <w:t>推荐做法：</w:t>
            </w:r>
          </w:p>
          <w:p w14:paraId="71788D5A">
            <w:pPr>
              <w:pStyle w:val="8"/>
              <w:spacing w:before="94" w:line="227" w:lineRule="auto"/>
              <w:ind w:left="534"/>
              <w:rPr>
                <w:rFonts w:ascii="宋体" w:hAnsi="宋体" w:eastAsia="宋体" w:cs="宋体"/>
              </w:rPr>
            </w:pPr>
            <w:r>
              <w:rPr>
                <w:rFonts w:ascii="宋体" w:hAnsi="宋体" w:eastAsia="宋体" w:cs="宋体"/>
                <w:spacing w:val="8"/>
              </w:rPr>
              <w:t>室内条板墙体连接节点构造如图</w:t>
            </w:r>
            <w:r>
              <w:rPr>
                <w:rFonts w:ascii="宋体" w:hAnsi="宋体" w:eastAsia="宋体" w:cs="宋体"/>
                <w:spacing w:val="-42"/>
              </w:rPr>
              <w:t xml:space="preserve"> </w:t>
            </w:r>
            <w:r>
              <w:rPr>
                <w:spacing w:val="8"/>
              </w:rPr>
              <w:t>4.3.1</w:t>
            </w:r>
            <w:r>
              <w:rPr>
                <w:spacing w:val="7"/>
              </w:rPr>
              <w:t>-3</w:t>
            </w:r>
            <w:r>
              <w:rPr>
                <w:spacing w:val="-21"/>
              </w:rPr>
              <w:t xml:space="preserve"> </w:t>
            </w:r>
            <w:r>
              <w:rPr>
                <w:rFonts w:ascii="宋体" w:hAnsi="宋体" w:eastAsia="宋体" w:cs="宋体"/>
                <w:spacing w:val="7"/>
              </w:rPr>
              <w:t>，双层玻纤网中的第二层，应在腻子层中。</w:t>
            </w:r>
          </w:p>
        </w:tc>
      </w:tr>
      <w:tr w14:paraId="752D2F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41" w:hRule="atLeast"/>
        </w:trPr>
        <w:tc>
          <w:tcPr>
            <w:tcW w:w="8526" w:type="dxa"/>
            <w:tcBorders>
              <w:top w:val="nil"/>
              <w:bottom w:val="nil"/>
            </w:tcBorders>
            <w:vAlign w:val="top"/>
          </w:tcPr>
          <w:p w14:paraId="3781546A">
            <w:pPr>
              <w:spacing w:before="135" w:line="4653" w:lineRule="exact"/>
              <w:ind w:firstLine="999"/>
            </w:pPr>
            <w:r>
              <w:rPr>
                <w:position w:val="-93"/>
              </w:rPr>
              <w:drawing>
                <wp:inline distT="0" distB="0" distL="0" distR="0">
                  <wp:extent cx="4133215" cy="2954020"/>
                  <wp:effectExtent l="0" t="0" r="0" b="0"/>
                  <wp:docPr id="232" name="IM 232"/>
                  <wp:cNvGraphicFramePr/>
                  <a:graphic xmlns:a="http://schemas.openxmlformats.org/drawingml/2006/main">
                    <a:graphicData uri="http://schemas.openxmlformats.org/drawingml/2006/picture">
                      <pic:pic xmlns:pic="http://schemas.openxmlformats.org/drawingml/2006/picture">
                        <pic:nvPicPr>
                          <pic:cNvPr id="232" name="IM 232"/>
                          <pic:cNvPicPr/>
                        </pic:nvPicPr>
                        <pic:blipFill>
                          <a:blip r:embed="rId228"/>
                          <a:stretch>
                            <a:fillRect/>
                          </a:stretch>
                        </pic:blipFill>
                        <pic:spPr>
                          <a:xfrm>
                            <a:off x="0" y="0"/>
                            <a:ext cx="4133849" cy="2954274"/>
                          </a:xfrm>
                          <a:prstGeom prst="rect">
                            <a:avLst/>
                          </a:prstGeom>
                        </pic:spPr>
                      </pic:pic>
                    </a:graphicData>
                  </a:graphic>
                </wp:inline>
              </w:drawing>
            </w:r>
          </w:p>
        </w:tc>
      </w:tr>
      <w:tr w14:paraId="106F65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6" w:hRule="atLeast"/>
        </w:trPr>
        <w:tc>
          <w:tcPr>
            <w:tcW w:w="8526" w:type="dxa"/>
            <w:tcBorders>
              <w:top w:val="nil"/>
            </w:tcBorders>
            <w:vAlign w:val="top"/>
          </w:tcPr>
          <w:p w14:paraId="359C8024">
            <w:pPr>
              <w:pStyle w:val="8"/>
              <w:spacing w:before="181" w:line="227" w:lineRule="auto"/>
              <w:ind w:left="2437"/>
              <w:rPr>
                <w:rFonts w:ascii="宋体" w:hAnsi="宋体" w:eastAsia="宋体" w:cs="宋体"/>
              </w:rPr>
            </w:pPr>
            <w:r>
              <w:rPr>
                <w:rFonts w:ascii="宋体" w:hAnsi="宋体" w:eastAsia="宋体" w:cs="宋体"/>
                <w:spacing w:val="6"/>
              </w:rPr>
              <w:t>图</w:t>
            </w:r>
            <w:r>
              <w:rPr>
                <w:rFonts w:ascii="宋体" w:hAnsi="宋体" w:eastAsia="宋体" w:cs="宋体"/>
                <w:spacing w:val="-43"/>
              </w:rPr>
              <w:t xml:space="preserve"> </w:t>
            </w:r>
            <w:r>
              <w:rPr>
                <w:spacing w:val="6"/>
              </w:rPr>
              <w:t xml:space="preserve">4.3.1-3  </w:t>
            </w:r>
            <w:r>
              <w:rPr>
                <w:rFonts w:ascii="宋体" w:hAnsi="宋体" w:eastAsia="宋体" w:cs="宋体"/>
                <w:spacing w:val="6"/>
              </w:rPr>
              <w:t>条板墙体连接节点构造示意图</w:t>
            </w:r>
          </w:p>
        </w:tc>
      </w:tr>
    </w:tbl>
    <w:p w14:paraId="56E49AAC">
      <w:pPr>
        <w:pStyle w:val="2"/>
      </w:pPr>
    </w:p>
    <w:p w14:paraId="49A56237">
      <w:pPr>
        <w:sectPr>
          <w:footerReference r:id="rId80" w:type="default"/>
          <w:pgSz w:w="11906" w:h="16839"/>
          <w:pgMar w:top="1431" w:right="1682" w:bottom="1411" w:left="1682" w:header="0" w:footer="1224" w:gutter="0"/>
          <w:cols w:space="720" w:num="1"/>
        </w:sectPr>
      </w:pPr>
    </w:p>
    <w:p w14:paraId="7702FB57">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8526"/>
      </w:tblGrid>
      <w:tr w14:paraId="5E61A4D7">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4640" w:hRule="atLeast"/>
        </w:trPr>
        <w:tc>
          <w:tcPr>
            <w:tcW w:w="8526" w:type="dxa"/>
            <w:vAlign w:val="top"/>
          </w:tcPr>
          <w:p w14:paraId="436921B0">
            <w:pPr>
              <w:spacing w:before="118" w:line="228" w:lineRule="auto"/>
              <w:ind w:left="130"/>
              <w:rPr>
                <w:rFonts w:ascii="宋体" w:hAnsi="宋体" w:eastAsia="宋体" w:cs="宋体"/>
                <w:sz w:val="20"/>
                <w:szCs w:val="20"/>
              </w:rPr>
            </w:pPr>
            <w:bookmarkStart w:id="171" w:name="bookmark210"/>
            <w:bookmarkEnd w:id="171"/>
            <w:r>
              <w:rPr>
                <w:rFonts w:ascii="宋体" w:hAnsi="宋体" w:eastAsia="宋体" w:cs="宋体"/>
                <w:b/>
                <w:bCs/>
                <w:spacing w:val="3"/>
                <w:sz w:val="20"/>
                <w:szCs w:val="20"/>
              </w:rPr>
              <w:t>四、检测检验</w:t>
            </w:r>
          </w:p>
          <w:p w14:paraId="123AEAD7">
            <w:pPr>
              <w:pStyle w:val="8"/>
              <w:spacing w:before="105" w:line="228" w:lineRule="auto"/>
              <w:ind w:left="547"/>
              <w:rPr>
                <w:rFonts w:ascii="宋体" w:hAnsi="宋体" w:eastAsia="宋体" w:cs="宋体"/>
              </w:rPr>
            </w:pPr>
            <w:r>
              <w:rPr>
                <w:spacing w:val="2"/>
              </w:rPr>
              <w:t>1.</w:t>
            </w:r>
            <w:r>
              <w:rPr>
                <w:rFonts w:ascii="宋体" w:hAnsi="宋体" w:eastAsia="宋体" w:cs="宋体"/>
                <w:spacing w:val="2"/>
              </w:rPr>
              <w:t>检验方法：</w:t>
            </w:r>
          </w:p>
          <w:p w14:paraId="2C4DADA4">
            <w:pPr>
              <w:pStyle w:val="8"/>
              <w:spacing w:before="134" w:line="311" w:lineRule="auto"/>
              <w:ind w:left="111" w:right="116" w:firstLine="429"/>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）通过观察和检查产品合格证书和施工记录查看隔墙板材所用接缝材料的品种及接</w:t>
            </w:r>
            <w:r>
              <w:rPr>
                <w:rFonts w:ascii="宋体" w:hAnsi="宋体" w:eastAsia="宋体" w:cs="宋体"/>
                <w:spacing w:val="8"/>
              </w:rPr>
              <w:t>缝方法是否符合设计要求。（参考《建筑装饰装修工程质量验收标准》</w:t>
            </w:r>
            <w:r>
              <w:t>GB</w:t>
            </w:r>
            <w:r>
              <w:rPr>
                <w:spacing w:val="8"/>
              </w:rPr>
              <w:t xml:space="preserve"> 50210-2018</w:t>
            </w:r>
            <w:r>
              <w:rPr>
                <w:spacing w:val="-20"/>
              </w:rPr>
              <w:t xml:space="preserve"> </w:t>
            </w:r>
            <w:r>
              <w:rPr>
                <w:rFonts w:ascii="宋体" w:hAnsi="宋体" w:eastAsia="宋体" w:cs="宋体"/>
                <w:spacing w:val="8"/>
              </w:rPr>
              <w:t>，第</w:t>
            </w:r>
            <w:r>
              <w:rPr>
                <w:spacing w:val="1"/>
              </w:rPr>
              <w:t>8.2.4</w:t>
            </w:r>
            <w:r>
              <w:rPr>
                <w:spacing w:val="14"/>
                <w:w w:val="101"/>
              </w:rPr>
              <w:t xml:space="preserve"> </w:t>
            </w:r>
            <w:r>
              <w:rPr>
                <w:rFonts w:ascii="宋体" w:hAnsi="宋体" w:eastAsia="宋体" w:cs="宋体"/>
                <w:spacing w:val="1"/>
              </w:rPr>
              <w:t>条）</w:t>
            </w:r>
          </w:p>
          <w:p w14:paraId="7FED9562">
            <w:pPr>
              <w:pStyle w:val="8"/>
              <w:spacing w:before="134" w:line="290" w:lineRule="auto"/>
              <w:ind w:left="110" w:right="116" w:firstLine="43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）通过观察和尺量检查轻质墙体是否有裂缝或缺损。（参考《建筑装饰装修工程质</w:t>
            </w:r>
            <w:r>
              <w:rPr>
                <w:rFonts w:ascii="宋体" w:hAnsi="宋体" w:eastAsia="宋体" w:cs="宋体"/>
                <w:spacing w:val="4"/>
              </w:rPr>
              <w:t>量验收标准》</w:t>
            </w:r>
            <w:r>
              <w:t>GB</w:t>
            </w:r>
            <w:r>
              <w:rPr>
                <w:spacing w:val="4"/>
              </w:rPr>
              <w:t xml:space="preserve"> 50210-2018</w:t>
            </w:r>
            <w:r>
              <w:rPr>
                <w:spacing w:val="-7"/>
              </w:rPr>
              <w:t xml:space="preserve"> </w:t>
            </w:r>
            <w:r>
              <w:rPr>
                <w:rFonts w:ascii="宋体" w:hAnsi="宋体" w:eastAsia="宋体" w:cs="宋体"/>
                <w:spacing w:val="4"/>
              </w:rPr>
              <w:t>，第</w:t>
            </w:r>
            <w:r>
              <w:rPr>
                <w:rFonts w:ascii="宋体" w:hAnsi="宋体" w:eastAsia="宋体" w:cs="宋体"/>
                <w:spacing w:val="-32"/>
              </w:rPr>
              <w:t xml:space="preserve"> </w:t>
            </w:r>
            <w:r>
              <w:rPr>
                <w:spacing w:val="4"/>
              </w:rPr>
              <w:t xml:space="preserve">8.2.5 </w:t>
            </w:r>
            <w:r>
              <w:rPr>
                <w:rFonts w:ascii="宋体" w:hAnsi="宋体" w:eastAsia="宋体" w:cs="宋体"/>
                <w:spacing w:val="4"/>
              </w:rPr>
              <w:t>条）</w:t>
            </w:r>
          </w:p>
          <w:p w14:paraId="3BB5B37E">
            <w:pPr>
              <w:pStyle w:val="8"/>
              <w:spacing w:before="134" w:line="228" w:lineRule="auto"/>
              <w:ind w:left="526"/>
              <w:rPr>
                <w:rFonts w:ascii="宋体" w:hAnsi="宋体" w:eastAsia="宋体" w:cs="宋体"/>
              </w:rPr>
            </w:pPr>
            <w:r>
              <w:rPr>
                <w:spacing w:val="5"/>
              </w:rPr>
              <w:t>2.</w:t>
            </w:r>
            <w:r>
              <w:rPr>
                <w:rFonts w:ascii="宋体" w:hAnsi="宋体" w:eastAsia="宋体" w:cs="宋体"/>
                <w:spacing w:val="5"/>
              </w:rPr>
              <w:t>检验数量：</w:t>
            </w:r>
          </w:p>
          <w:p w14:paraId="54E16CCD">
            <w:pPr>
              <w:pStyle w:val="8"/>
              <w:spacing w:before="132" w:line="344" w:lineRule="auto"/>
              <w:ind w:left="109" w:right="104" w:firstLine="441"/>
              <w:rPr>
                <w:rFonts w:ascii="宋体" w:hAnsi="宋体" w:eastAsia="宋体" w:cs="宋体"/>
              </w:rPr>
            </w:pPr>
            <w:r>
              <w:rPr>
                <w:rFonts w:ascii="宋体" w:hAnsi="宋体" w:eastAsia="宋体" w:cs="宋体"/>
                <w:spacing w:val="4"/>
              </w:rPr>
              <w:t>同一品种的轻质墙体工程每</w:t>
            </w:r>
            <w:r>
              <w:rPr>
                <w:rFonts w:ascii="宋体" w:hAnsi="宋体" w:eastAsia="宋体" w:cs="宋体"/>
                <w:spacing w:val="-19"/>
              </w:rPr>
              <w:t xml:space="preserve"> </w:t>
            </w:r>
            <w:r>
              <w:rPr>
                <w:spacing w:val="4"/>
              </w:rPr>
              <w:t>50</w:t>
            </w:r>
            <w:r>
              <w:rPr>
                <w:spacing w:val="26"/>
                <w:w w:val="101"/>
              </w:rPr>
              <w:t xml:space="preserve"> </w:t>
            </w:r>
            <w:r>
              <w:rPr>
                <w:rFonts w:ascii="宋体" w:hAnsi="宋体" w:eastAsia="宋体" w:cs="宋体"/>
                <w:spacing w:val="4"/>
              </w:rPr>
              <w:t>间应划分为一个检验批，不足</w:t>
            </w:r>
            <w:r>
              <w:rPr>
                <w:rFonts w:ascii="宋体" w:hAnsi="宋体" w:eastAsia="宋体" w:cs="宋体"/>
                <w:spacing w:val="-38"/>
              </w:rPr>
              <w:t xml:space="preserve"> </w:t>
            </w:r>
            <w:r>
              <w:rPr>
                <w:spacing w:val="4"/>
              </w:rPr>
              <w:t>50</w:t>
            </w:r>
            <w:r>
              <w:rPr>
                <w:spacing w:val="29"/>
              </w:rPr>
              <w:t xml:space="preserve"> </w:t>
            </w:r>
            <w:r>
              <w:rPr>
                <w:rFonts w:ascii="宋体" w:hAnsi="宋体" w:eastAsia="宋体" w:cs="宋体"/>
                <w:spacing w:val="4"/>
              </w:rPr>
              <w:t>间也应划分为一个检验</w:t>
            </w:r>
            <w:r>
              <w:rPr>
                <w:rFonts w:ascii="宋体" w:hAnsi="宋体" w:eastAsia="宋体" w:cs="宋体"/>
                <w:spacing w:val="6"/>
              </w:rPr>
              <w:t>批，大面积房间和走廊可按轻质墙体面积每</w:t>
            </w:r>
            <w:r>
              <w:rPr>
                <w:rFonts w:ascii="宋体" w:hAnsi="宋体" w:eastAsia="宋体" w:cs="宋体"/>
                <w:spacing w:val="-39"/>
              </w:rPr>
              <w:t xml:space="preserve"> </w:t>
            </w:r>
            <w:r>
              <w:rPr>
                <w:spacing w:val="6"/>
              </w:rPr>
              <w:t>30m</w:t>
            </w:r>
            <w:r>
              <w:rPr>
                <w:spacing w:val="6"/>
                <w:position w:val="6"/>
                <w:sz w:val="13"/>
                <w:szCs w:val="13"/>
              </w:rPr>
              <w:t xml:space="preserve">2 </w:t>
            </w:r>
            <w:r>
              <w:rPr>
                <w:rFonts w:ascii="宋体" w:hAnsi="宋体" w:eastAsia="宋体" w:cs="宋体"/>
                <w:spacing w:val="6"/>
              </w:rPr>
              <w:t>计为</w:t>
            </w:r>
            <w:r>
              <w:rPr>
                <w:rFonts w:ascii="宋体" w:hAnsi="宋体" w:eastAsia="宋体" w:cs="宋体"/>
                <w:spacing w:val="-20"/>
              </w:rPr>
              <w:t xml:space="preserve"> </w:t>
            </w:r>
            <w:r>
              <w:rPr>
                <w:spacing w:val="6"/>
              </w:rPr>
              <w:t>1</w:t>
            </w:r>
            <w:r>
              <w:rPr>
                <w:spacing w:val="28"/>
                <w:w w:val="101"/>
              </w:rPr>
              <w:t xml:space="preserve"> </w:t>
            </w:r>
            <w:r>
              <w:rPr>
                <w:rFonts w:ascii="宋体" w:hAnsi="宋体" w:eastAsia="宋体" w:cs="宋体"/>
                <w:spacing w:val="6"/>
              </w:rPr>
              <w:t>间，每个检验批应至少抽</w:t>
            </w:r>
            <w:r>
              <w:rPr>
                <w:rFonts w:ascii="宋体" w:hAnsi="宋体" w:eastAsia="宋体" w:cs="宋体"/>
                <w:spacing w:val="5"/>
              </w:rPr>
              <w:t>查</w:t>
            </w:r>
            <w:r>
              <w:rPr>
                <w:rFonts w:ascii="宋体" w:hAnsi="宋体" w:eastAsia="宋体" w:cs="宋体"/>
                <w:spacing w:val="-21"/>
              </w:rPr>
              <w:t xml:space="preserve"> </w:t>
            </w:r>
            <w:r>
              <w:rPr>
                <w:spacing w:val="5"/>
              </w:rPr>
              <w:t>10%</w:t>
            </w:r>
            <w:r>
              <w:rPr>
                <w:spacing w:val="-26"/>
              </w:rPr>
              <w:t xml:space="preserve"> </w:t>
            </w:r>
            <w:r>
              <w:rPr>
                <w:rFonts w:ascii="宋体" w:hAnsi="宋体" w:eastAsia="宋体" w:cs="宋体"/>
                <w:spacing w:val="5"/>
              </w:rPr>
              <w:t>，</w:t>
            </w:r>
            <w:r>
              <w:rPr>
                <w:rFonts w:ascii="宋体" w:hAnsi="宋体" w:eastAsia="宋体" w:cs="宋体"/>
                <w:spacing w:val="8"/>
              </w:rPr>
              <w:t>并不得少于</w:t>
            </w:r>
            <w:r>
              <w:rPr>
                <w:rFonts w:ascii="宋体" w:hAnsi="宋体" w:eastAsia="宋体" w:cs="宋体"/>
                <w:spacing w:val="-38"/>
              </w:rPr>
              <w:t xml:space="preserve"> </w:t>
            </w:r>
            <w:r>
              <w:rPr>
                <w:spacing w:val="8"/>
              </w:rPr>
              <w:t>3</w:t>
            </w:r>
            <w:r>
              <w:rPr>
                <w:spacing w:val="28"/>
                <w:w w:val="101"/>
              </w:rPr>
              <w:t xml:space="preserve"> </w:t>
            </w:r>
            <w:r>
              <w:rPr>
                <w:rFonts w:ascii="宋体" w:hAnsi="宋体" w:eastAsia="宋体" w:cs="宋体"/>
                <w:spacing w:val="8"/>
              </w:rPr>
              <w:t>间，不足</w:t>
            </w:r>
            <w:r>
              <w:rPr>
                <w:rFonts w:ascii="宋体" w:hAnsi="宋体" w:eastAsia="宋体" w:cs="宋体"/>
                <w:spacing w:val="-37"/>
              </w:rPr>
              <w:t xml:space="preserve"> </w:t>
            </w:r>
            <w:r>
              <w:rPr>
                <w:spacing w:val="8"/>
              </w:rPr>
              <w:t>3</w:t>
            </w:r>
            <w:r>
              <w:rPr>
                <w:spacing w:val="26"/>
                <w:w w:val="101"/>
              </w:rPr>
              <w:t xml:space="preserve"> </w:t>
            </w:r>
            <w:r>
              <w:rPr>
                <w:rFonts w:ascii="宋体" w:hAnsi="宋体" w:eastAsia="宋体" w:cs="宋体"/>
                <w:spacing w:val="8"/>
              </w:rPr>
              <w:t>间时应全数检查。（参考《建筑装饰装修工程质量验收标准》</w:t>
            </w:r>
            <w:r>
              <w:t xml:space="preserve">GB </w:t>
            </w:r>
            <w:r>
              <w:rPr>
                <w:spacing w:val="1"/>
              </w:rPr>
              <w:t>50210-2018</w:t>
            </w:r>
            <w:r>
              <w:rPr>
                <w:spacing w:val="-21"/>
              </w:rPr>
              <w:t xml:space="preserve"> </w:t>
            </w:r>
            <w:r>
              <w:rPr>
                <w:rFonts w:ascii="宋体" w:hAnsi="宋体" w:eastAsia="宋体" w:cs="宋体"/>
                <w:spacing w:val="1"/>
              </w:rPr>
              <w:t>，第</w:t>
            </w:r>
            <w:r>
              <w:rPr>
                <w:rFonts w:ascii="宋体" w:hAnsi="宋体" w:eastAsia="宋体" w:cs="宋体"/>
                <w:spacing w:val="-29"/>
              </w:rPr>
              <w:t xml:space="preserve"> </w:t>
            </w:r>
            <w:r>
              <w:rPr>
                <w:spacing w:val="1"/>
              </w:rPr>
              <w:t>8.</w:t>
            </w:r>
            <w:r>
              <w:rPr>
                <w:spacing w:val="-25"/>
              </w:rPr>
              <w:t xml:space="preserve"> </w:t>
            </w:r>
            <w:r>
              <w:rPr>
                <w:spacing w:val="1"/>
              </w:rPr>
              <w:t xml:space="preserve">1.5 </w:t>
            </w:r>
            <w:r>
              <w:rPr>
                <w:rFonts w:ascii="宋体" w:hAnsi="宋体" w:eastAsia="宋体" w:cs="宋体"/>
                <w:spacing w:val="1"/>
              </w:rPr>
              <w:t>条、第</w:t>
            </w:r>
            <w:r>
              <w:rPr>
                <w:rFonts w:ascii="宋体" w:hAnsi="宋体" w:eastAsia="宋体" w:cs="宋体"/>
                <w:spacing w:val="-33"/>
              </w:rPr>
              <w:t xml:space="preserve"> </w:t>
            </w:r>
            <w:r>
              <w:rPr>
                <w:spacing w:val="1"/>
              </w:rPr>
              <w:t>8.</w:t>
            </w:r>
            <w:r>
              <w:rPr>
                <w:spacing w:val="-25"/>
              </w:rPr>
              <w:t xml:space="preserve"> </w:t>
            </w:r>
            <w:r>
              <w:rPr>
                <w:spacing w:val="1"/>
              </w:rPr>
              <w:t xml:space="preserve">1.6 </w:t>
            </w:r>
            <w:r>
              <w:rPr>
                <w:rFonts w:ascii="宋体" w:hAnsi="宋体" w:eastAsia="宋体" w:cs="宋体"/>
                <w:spacing w:val="1"/>
              </w:rPr>
              <w:t>条）</w:t>
            </w:r>
          </w:p>
        </w:tc>
      </w:tr>
    </w:tbl>
    <w:p w14:paraId="1471E7A3">
      <w:pPr>
        <w:spacing w:before="159"/>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75"/>
        <w:gridCol w:w="4251"/>
      </w:tblGrid>
      <w:tr w14:paraId="05208F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0" w:hRule="atLeast"/>
        </w:trPr>
        <w:tc>
          <w:tcPr>
            <w:tcW w:w="8526" w:type="dxa"/>
            <w:gridSpan w:val="2"/>
            <w:tcBorders>
              <w:bottom w:val="single" w:color="000000" w:sz="2" w:space="0"/>
            </w:tcBorders>
            <w:shd w:val="clear" w:color="auto" w:fill="C5E0B3"/>
            <w:vAlign w:val="top"/>
          </w:tcPr>
          <w:p w14:paraId="62834962">
            <w:pPr>
              <w:pStyle w:val="8"/>
              <w:spacing w:before="258" w:line="220" w:lineRule="auto"/>
              <w:ind w:left="106"/>
              <w:outlineLvl w:val="1"/>
              <w:rPr>
                <w:rFonts w:ascii="宋体" w:hAnsi="宋体" w:eastAsia="宋体" w:cs="宋体"/>
                <w:sz w:val="24"/>
                <w:szCs w:val="24"/>
              </w:rPr>
            </w:pPr>
            <w:r>
              <w:rPr>
                <w:spacing w:val="-1"/>
                <w:sz w:val="24"/>
                <w:szCs w:val="24"/>
              </w:rPr>
              <w:t xml:space="preserve">4.3  </w:t>
            </w:r>
            <w:r>
              <w:rPr>
                <w:rFonts w:ascii="宋体" w:hAnsi="宋体" w:eastAsia="宋体" w:cs="宋体"/>
                <w:spacing w:val="-1"/>
                <w:sz w:val="24"/>
                <w:szCs w:val="24"/>
              </w:rPr>
              <w:t>其他开裂</w:t>
            </w:r>
          </w:p>
        </w:tc>
      </w:tr>
      <w:tr w14:paraId="6E6007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7" w:hRule="atLeast"/>
        </w:trPr>
        <w:tc>
          <w:tcPr>
            <w:tcW w:w="8526" w:type="dxa"/>
            <w:gridSpan w:val="2"/>
            <w:tcBorders>
              <w:top w:val="single" w:color="000000" w:sz="2" w:space="0"/>
              <w:bottom w:val="single" w:color="000000" w:sz="2" w:space="0"/>
            </w:tcBorders>
            <w:vAlign w:val="top"/>
          </w:tcPr>
          <w:p w14:paraId="2BB39618">
            <w:pPr>
              <w:pStyle w:val="8"/>
              <w:spacing w:before="310" w:line="219" w:lineRule="auto"/>
              <w:ind w:left="139"/>
              <w:outlineLvl w:val="2"/>
              <w:rPr>
                <w:rFonts w:ascii="宋体" w:hAnsi="宋体" w:eastAsia="宋体" w:cs="宋体"/>
                <w:sz w:val="24"/>
                <w:szCs w:val="24"/>
              </w:rPr>
            </w:pPr>
            <w:bookmarkStart w:id="172" w:name="bookmark211"/>
            <w:bookmarkEnd w:id="172"/>
            <w:r>
              <w:rPr>
                <w:rFonts w:ascii="宋体" w:hAnsi="宋体" w:eastAsia="宋体" w:cs="宋体"/>
                <w:spacing w:val="-6"/>
                <w:sz w:val="24"/>
                <w:szCs w:val="24"/>
              </w:rPr>
              <w:t>问题</w:t>
            </w:r>
            <w:r>
              <w:rPr>
                <w:rFonts w:ascii="宋体" w:hAnsi="宋体" w:eastAsia="宋体" w:cs="宋体"/>
                <w:spacing w:val="-56"/>
                <w:sz w:val="24"/>
                <w:szCs w:val="24"/>
              </w:rPr>
              <w:t xml:space="preserve"> </w:t>
            </w:r>
            <w:r>
              <w:rPr>
                <w:spacing w:val="-6"/>
                <w:sz w:val="24"/>
                <w:szCs w:val="24"/>
              </w:rPr>
              <w:t>4.3.2</w:t>
            </w:r>
            <w:r>
              <w:rPr>
                <w:spacing w:val="-30"/>
                <w:sz w:val="24"/>
                <w:szCs w:val="24"/>
              </w:rPr>
              <w:t xml:space="preserve"> </w:t>
            </w:r>
            <w:r>
              <w:rPr>
                <w:rFonts w:ascii="宋体" w:hAnsi="宋体" w:eastAsia="宋体" w:cs="宋体"/>
                <w:spacing w:val="-6"/>
                <w:sz w:val="24"/>
                <w:szCs w:val="24"/>
              </w:rPr>
              <w:t>：吊顶开裂</w:t>
            </w:r>
          </w:p>
        </w:tc>
      </w:tr>
      <w:tr w14:paraId="7FE6ED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6" w:hRule="atLeast"/>
        </w:trPr>
        <w:tc>
          <w:tcPr>
            <w:tcW w:w="8526" w:type="dxa"/>
            <w:gridSpan w:val="2"/>
            <w:tcBorders>
              <w:top w:val="single" w:color="000000" w:sz="2" w:space="0"/>
              <w:bottom w:val="nil"/>
            </w:tcBorders>
            <w:vAlign w:val="top"/>
          </w:tcPr>
          <w:p w14:paraId="72DC0BA9">
            <w:pPr>
              <w:spacing w:before="108" w:line="230" w:lineRule="auto"/>
              <w:ind w:left="114"/>
              <w:rPr>
                <w:rFonts w:ascii="宋体" w:hAnsi="宋体" w:eastAsia="宋体" w:cs="宋体"/>
                <w:sz w:val="20"/>
                <w:szCs w:val="20"/>
              </w:rPr>
            </w:pPr>
            <w:bookmarkStart w:id="173" w:name="bookmark106"/>
            <w:bookmarkEnd w:id="173"/>
            <w:bookmarkStart w:id="174" w:name="bookmark107"/>
            <w:bookmarkEnd w:id="174"/>
            <w:r>
              <w:rPr>
                <w:rFonts w:ascii="宋体" w:hAnsi="宋体" w:eastAsia="宋体" w:cs="宋体"/>
                <w:b/>
                <w:bCs/>
                <w:spacing w:val="6"/>
                <w:sz w:val="20"/>
                <w:szCs w:val="20"/>
              </w:rPr>
              <w:t>一、问题描述</w:t>
            </w:r>
          </w:p>
          <w:p w14:paraId="63C37CB2">
            <w:pPr>
              <w:pStyle w:val="8"/>
              <w:spacing w:before="98" w:line="227" w:lineRule="auto"/>
              <w:ind w:left="335"/>
              <w:rPr>
                <w:rFonts w:ascii="宋体" w:hAnsi="宋体" w:eastAsia="宋体" w:cs="宋体"/>
              </w:rPr>
            </w:pPr>
            <w:r>
              <w:rPr>
                <w:spacing w:val="3"/>
              </w:rPr>
              <w:t>1.</w:t>
            </w:r>
            <w:r>
              <w:rPr>
                <w:spacing w:val="-9"/>
              </w:rPr>
              <w:t xml:space="preserve"> </w:t>
            </w:r>
            <w:r>
              <w:rPr>
                <w:rFonts w:ascii="宋体" w:hAnsi="宋体" w:eastAsia="宋体" w:cs="宋体"/>
                <w:spacing w:val="3"/>
              </w:rPr>
              <w:t>吊顶转角处开裂（见图</w:t>
            </w:r>
            <w:r>
              <w:rPr>
                <w:rFonts w:ascii="宋体" w:hAnsi="宋体" w:eastAsia="宋体" w:cs="宋体"/>
                <w:spacing w:val="-41"/>
              </w:rPr>
              <w:t xml:space="preserve"> </w:t>
            </w:r>
            <w:r>
              <w:rPr>
                <w:spacing w:val="3"/>
              </w:rPr>
              <w:t>4.3.2-1</w:t>
            </w:r>
            <w:r>
              <w:rPr>
                <w:rFonts w:ascii="宋体" w:hAnsi="宋体" w:eastAsia="宋体" w:cs="宋体"/>
                <w:spacing w:val="3"/>
              </w:rPr>
              <w:t>）。</w:t>
            </w:r>
          </w:p>
          <w:p w14:paraId="3FACEEB1">
            <w:pPr>
              <w:pStyle w:val="8"/>
              <w:spacing w:before="120" w:line="228" w:lineRule="auto"/>
              <w:ind w:left="315"/>
              <w:rPr>
                <w:rFonts w:ascii="宋体" w:hAnsi="宋体" w:eastAsia="宋体" w:cs="宋体"/>
              </w:rPr>
            </w:pPr>
            <w:r>
              <w:rPr>
                <w:spacing w:val="4"/>
              </w:rPr>
              <w:t>2.</w:t>
            </w:r>
            <w:r>
              <w:rPr>
                <w:spacing w:val="-14"/>
              </w:rPr>
              <w:t xml:space="preserve"> </w:t>
            </w:r>
            <w:r>
              <w:rPr>
                <w:rFonts w:ascii="宋体" w:hAnsi="宋体" w:eastAsia="宋体" w:cs="宋体"/>
                <w:spacing w:val="4"/>
              </w:rPr>
              <w:t>吊顶接缝开裂（见图</w:t>
            </w:r>
            <w:r>
              <w:rPr>
                <w:rFonts w:ascii="宋体" w:hAnsi="宋体" w:eastAsia="宋体" w:cs="宋体"/>
                <w:spacing w:val="-44"/>
              </w:rPr>
              <w:t xml:space="preserve"> </w:t>
            </w:r>
            <w:r>
              <w:rPr>
                <w:spacing w:val="4"/>
              </w:rPr>
              <w:t>4.3.2-2</w:t>
            </w:r>
            <w:r>
              <w:rPr>
                <w:rFonts w:ascii="宋体" w:hAnsi="宋体" w:eastAsia="宋体" w:cs="宋体"/>
                <w:spacing w:val="4"/>
              </w:rPr>
              <w:t>）。</w:t>
            </w:r>
          </w:p>
        </w:tc>
      </w:tr>
      <w:tr w14:paraId="4AFA2F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93" w:hRule="atLeast"/>
        </w:trPr>
        <w:tc>
          <w:tcPr>
            <w:tcW w:w="4275" w:type="dxa"/>
            <w:tcBorders>
              <w:top w:val="nil"/>
              <w:bottom w:val="nil"/>
              <w:right w:val="nil"/>
            </w:tcBorders>
            <w:vAlign w:val="top"/>
          </w:tcPr>
          <w:p w14:paraId="06AD3AED">
            <w:pPr>
              <w:spacing w:before="183" w:line="3060" w:lineRule="exact"/>
              <w:ind w:firstLine="341"/>
            </w:pPr>
            <w:r>
              <w:rPr>
                <w:position w:val="-61"/>
              </w:rPr>
              <w:drawing>
                <wp:inline distT="0" distB="0" distL="0" distR="0">
                  <wp:extent cx="2412365" cy="1943100"/>
                  <wp:effectExtent l="0" t="0" r="0" b="0"/>
                  <wp:docPr id="234" name="IM 234"/>
                  <wp:cNvGraphicFramePr/>
                  <a:graphic xmlns:a="http://schemas.openxmlformats.org/drawingml/2006/main">
                    <a:graphicData uri="http://schemas.openxmlformats.org/drawingml/2006/picture">
                      <pic:pic xmlns:pic="http://schemas.openxmlformats.org/drawingml/2006/picture">
                        <pic:nvPicPr>
                          <pic:cNvPr id="234" name="IM 234"/>
                          <pic:cNvPicPr/>
                        </pic:nvPicPr>
                        <pic:blipFill>
                          <a:blip r:embed="rId229"/>
                          <a:stretch>
                            <a:fillRect/>
                          </a:stretch>
                        </pic:blipFill>
                        <pic:spPr>
                          <a:xfrm>
                            <a:off x="0" y="0"/>
                            <a:ext cx="2412491" cy="1943100"/>
                          </a:xfrm>
                          <a:prstGeom prst="rect">
                            <a:avLst/>
                          </a:prstGeom>
                        </pic:spPr>
                      </pic:pic>
                    </a:graphicData>
                  </a:graphic>
                </wp:inline>
              </w:drawing>
            </w:r>
          </w:p>
        </w:tc>
        <w:tc>
          <w:tcPr>
            <w:tcW w:w="4251" w:type="dxa"/>
            <w:tcBorders>
              <w:top w:val="nil"/>
              <w:left w:val="nil"/>
              <w:bottom w:val="nil"/>
            </w:tcBorders>
            <w:vAlign w:val="top"/>
          </w:tcPr>
          <w:p w14:paraId="06B20D51">
            <w:pPr>
              <w:spacing w:before="154" w:line="3060" w:lineRule="exact"/>
              <w:ind w:firstLine="126"/>
            </w:pPr>
            <w:r>
              <w:rPr>
                <w:position w:val="-61"/>
              </w:rPr>
              <w:drawing>
                <wp:inline distT="0" distB="0" distL="0" distR="0">
                  <wp:extent cx="2412365" cy="1943100"/>
                  <wp:effectExtent l="0" t="0" r="0" b="0"/>
                  <wp:docPr id="236" name="IM 236"/>
                  <wp:cNvGraphicFramePr/>
                  <a:graphic xmlns:a="http://schemas.openxmlformats.org/drawingml/2006/main">
                    <a:graphicData uri="http://schemas.openxmlformats.org/drawingml/2006/picture">
                      <pic:pic xmlns:pic="http://schemas.openxmlformats.org/drawingml/2006/picture">
                        <pic:nvPicPr>
                          <pic:cNvPr id="236" name="IM 236"/>
                          <pic:cNvPicPr/>
                        </pic:nvPicPr>
                        <pic:blipFill>
                          <a:blip r:embed="rId230"/>
                          <a:stretch>
                            <a:fillRect/>
                          </a:stretch>
                        </pic:blipFill>
                        <pic:spPr>
                          <a:xfrm>
                            <a:off x="0" y="0"/>
                            <a:ext cx="2412491" cy="1943100"/>
                          </a:xfrm>
                          <a:prstGeom prst="rect">
                            <a:avLst/>
                          </a:prstGeom>
                        </pic:spPr>
                      </pic:pic>
                    </a:graphicData>
                  </a:graphic>
                </wp:inline>
              </w:drawing>
            </w:r>
          </w:p>
        </w:tc>
      </w:tr>
      <w:tr w14:paraId="778CE8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8526" w:type="dxa"/>
            <w:gridSpan w:val="2"/>
            <w:tcBorders>
              <w:top w:val="nil"/>
              <w:bottom w:val="single" w:color="000000" w:sz="2" w:space="0"/>
            </w:tcBorders>
            <w:vAlign w:val="top"/>
          </w:tcPr>
          <w:p w14:paraId="156B73F1">
            <w:pPr>
              <w:pStyle w:val="8"/>
              <w:spacing w:before="71" w:line="227" w:lineRule="auto"/>
              <w:ind w:left="971"/>
              <w:rPr>
                <w:rFonts w:ascii="宋体" w:hAnsi="宋体" w:eastAsia="宋体" w:cs="宋体"/>
              </w:rPr>
            </w:pPr>
            <w:r>
              <w:rPr>
                <w:rFonts w:ascii="宋体" w:hAnsi="宋体" w:eastAsia="宋体" w:cs="宋体"/>
                <w:spacing w:val="2"/>
              </w:rPr>
              <w:t>图</w:t>
            </w:r>
            <w:r>
              <w:rPr>
                <w:rFonts w:ascii="宋体" w:hAnsi="宋体" w:eastAsia="宋体" w:cs="宋体"/>
                <w:spacing w:val="-37"/>
              </w:rPr>
              <w:t xml:space="preserve"> </w:t>
            </w:r>
            <w:r>
              <w:rPr>
                <w:spacing w:val="2"/>
              </w:rPr>
              <w:t>4.3.2-1</w:t>
            </w:r>
            <w:r>
              <w:rPr>
                <w:spacing w:val="37"/>
                <w:w w:val="101"/>
              </w:rPr>
              <w:t xml:space="preserve"> </w:t>
            </w:r>
            <w:r>
              <w:rPr>
                <w:rFonts w:ascii="宋体" w:hAnsi="宋体" w:eastAsia="宋体" w:cs="宋体"/>
                <w:spacing w:val="2"/>
              </w:rPr>
              <w:t>吊顶转角处开裂</w:t>
            </w:r>
            <w:r>
              <w:rPr>
                <w:rFonts w:ascii="宋体" w:hAnsi="宋体" w:eastAsia="宋体" w:cs="宋体"/>
              </w:rPr>
              <w:t xml:space="preserve">                 </w:t>
            </w:r>
            <w:r>
              <w:rPr>
                <w:rFonts w:ascii="宋体" w:hAnsi="宋体" w:eastAsia="宋体" w:cs="宋体"/>
                <w:spacing w:val="2"/>
              </w:rPr>
              <w:t>图</w:t>
            </w:r>
            <w:r>
              <w:rPr>
                <w:rFonts w:ascii="宋体" w:hAnsi="宋体" w:eastAsia="宋体" w:cs="宋体"/>
                <w:spacing w:val="-33"/>
              </w:rPr>
              <w:t xml:space="preserve"> </w:t>
            </w:r>
            <w:r>
              <w:rPr>
                <w:spacing w:val="2"/>
              </w:rPr>
              <w:t>4.3.2-2</w:t>
            </w:r>
            <w:r>
              <w:rPr>
                <w:spacing w:val="37"/>
              </w:rPr>
              <w:t xml:space="preserve"> </w:t>
            </w:r>
            <w:r>
              <w:rPr>
                <w:rFonts w:ascii="宋体" w:hAnsi="宋体" w:eastAsia="宋体" w:cs="宋体"/>
                <w:spacing w:val="2"/>
              </w:rPr>
              <w:t>吊顶接缝开裂</w:t>
            </w:r>
          </w:p>
        </w:tc>
      </w:tr>
      <w:tr w14:paraId="311B3D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06" w:hRule="atLeast"/>
        </w:trPr>
        <w:tc>
          <w:tcPr>
            <w:tcW w:w="8526" w:type="dxa"/>
            <w:gridSpan w:val="2"/>
            <w:tcBorders>
              <w:top w:val="single" w:color="000000" w:sz="2" w:space="0"/>
            </w:tcBorders>
            <w:vAlign w:val="top"/>
          </w:tcPr>
          <w:p w14:paraId="459F07AA">
            <w:pPr>
              <w:spacing w:before="118" w:line="228" w:lineRule="auto"/>
              <w:ind w:left="114"/>
              <w:rPr>
                <w:rFonts w:ascii="宋体" w:hAnsi="宋体" w:eastAsia="宋体" w:cs="宋体"/>
                <w:sz w:val="20"/>
                <w:szCs w:val="20"/>
              </w:rPr>
            </w:pPr>
            <w:r>
              <w:rPr>
                <w:rFonts w:ascii="宋体" w:hAnsi="宋体" w:eastAsia="宋体" w:cs="宋体"/>
                <w:b/>
                <w:bCs/>
                <w:spacing w:val="6"/>
                <w:sz w:val="20"/>
                <w:szCs w:val="20"/>
              </w:rPr>
              <w:t>二、原因分析</w:t>
            </w:r>
          </w:p>
          <w:p w14:paraId="27A1B6A1">
            <w:pPr>
              <w:pStyle w:val="8"/>
              <w:spacing w:before="97" w:line="228" w:lineRule="auto"/>
              <w:ind w:left="547"/>
              <w:rPr>
                <w:rFonts w:ascii="宋体" w:hAnsi="宋体" w:eastAsia="宋体" w:cs="宋体"/>
              </w:rPr>
            </w:pPr>
            <w:r>
              <w:rPr>
                <w:spacing w:val="2"/>
              </w:rPr>
              <w:t>1.</w:t>
            </w:r>
            <w:r>
              <w:rPr>
                <w:rFonts w:ascii="宋体" w:hAnsi="宋体" w:eastAsia="宋体" w:cs="宋体"/>
                <w:spacing w:val="2"/>
              </w:rPr>
              <w:t>设计因素：</w:t>
            </w:r>
          </w:p>
          <w:p w14:paraId="6B83D4AF">
            <w:pPr>
              <w:spacing w:before="120" w:line="228" w:lineRule="auto"/>
              <w:ind w:left="534"/>
              <w:rPr>
                <w:rFonts w:ascii="宋体" w:hAnsi="宋体" w:eastAsia="宋体" w:cs="宋体"/>
                <w:sz w:val="20"/>
                <w:szCs w:val="20"/>
              </w:rPr>
            </w:pPr>
            <w:r>
              <w:rPr>
                <w:rFonts w:ascii="宋体" w:hAnsi="宋体" w:eastAsia="宋体" w:cs="宋体"/>
                <w:spacing w:val="9"/>
                <w:sz w:val="20"/>
                <w:szCs w:val="20"/>
              </w:rPr>
              <w:t>设计深度不足，关键节点做法缺失，深化设计未经原设计单位确认。</w:t>
            </w:r>
          </w:p>
          <w:p w14:paraId="3049BFD8">
            <w:pPr>
              <w:pStyle w:val="8"/>
              <w:spacing w:before="122" w:line="227" w:lineRule="auto"/>
              <w:ind w:left="526"/>
              <w:rPr>
                <w:rFonts w:ascii="宋体" w:hAnsi="宋体" w:eastAsia="宋体" w:cs="宋体"/>
              </w:rPr>
            </w:pPr>
            <w:r>
              <w:rPr>
                <w:spacing w:val="5"/>
              </w:rPr>
              <w:t>2.</w:t>
            </w:r>
            <w:r>
              <w:rPr>
                <w:rFonts w:ascii="宋体" w:hAnsi="宋体" w:eastAsia="宋体" w:cs="宋体"/>
                <w:spacing w:val="5"/>
              </w:rPr>
              <w:t>材料因素：</w:t>
            </w:r>
          </w:p>
          <w:p w14:paraId="581C5636">
            <w:pPr>
              <w:spacing w:before="121" w:line="227" w:lineRule="auto"/>
              <w:ind w:left="532"/>
              <w:rPr>
                <w:rFonts w:ascii="宋体" w:hAnsi="宋体" w:eastAsia="宋体" w:cs="宋体"/>
                <w:sz w:val="20"/>
                <w:szCs w:val="20"/>
              </w:rPr>
            </w:pPr>
            <w:r>
              <w:rPr>
                <w:rFonts w:ascii="宋体" w:hAnsi="宋体" w:eastAsia="宋体" w:cs="宋体"/>
                <w:spacing w:val="9"/>
                <w:sz w:val="20"/>
                <w:szCs w:val="20"/>
              </w:rPr>
              <w:t>龙骨壁厚不足导致承载力不足发生变形，面板原材料强度低产生变形开裂。</w:t>
            </w:r>
          </w:p>
        </w:tc>
      </w:tr>
    </w:tbl>
    <w:p w14:paraId="3153CBD7">
      <w:pPr>
        <w:pStyle w:val="2"/>
      </w:pPr>
    </w:p>
    <w:p w14:paraId="2A5184CC">
      <w:pPr>
        <w:sectPr>
          <w:footerReference r:id="rId81" w:type="default"/>
          <w:pgSz w:w="11906" w:h="16839"/>
          <w:pgMar w:top="1431" w:right="1682" w:bottom="1408" w:left="1682" w:header="0" w:footer="1224" w:gutter="0"/>
          <w:cols w:space="720" w:num="1"/>
        </w:sectPr>
      </w:pPr>
    </w:p>
    <w:p w14:paraId="629634B9">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401BBD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69" w:hRule="atLeast"/>
        </w:trPr>
        <w:tc>
          <w:tcPr>
            <w:tcW w:w="8526" w:type="dxa"/>
            <w:tcBorders>
              <w:bottom w:val="single" w:color="000000" w:sz="2" w:space="0"/>
            </w:tcBorders>
            <w:vAlign w:val="top"/>
          </w:tcPr>
          <w:p w14:paraId="4A3FA434">
            <w:pPr>
              <w:pStyle w:val="8"/>
              <w:spacing w:before="25" w:line="228" w:lineRule="auto"/>
              <w:ind w:left="531"/>
              <w:rPr>
                <w:rFonts w:ascii="宋体" w:hAnsi="宋体" w:eastAsia="宋体" w:cs="宋体"/>
              </w:rPr>
            </w:pPr>
            <w:r>
              <w:rPr>
                <w:spacing w:val="5"/>
              </w:rPr>
              <w:t>3.</w:t>
            </w:r>
            <w:r>
              <w:rPr>
                <w:rFonts w:ascii="宋体" w:hAnsi="宋体" w:eastAsia="宋体" w:cs="宋体"/>
                <w:spacing w:val="5"/>
              </w:rPr>
              <w:t>施工因素：</w:t>
            </w:r>
          </w:p>
          <w:p w14:paraId="6BB2F91E">
            <w:pPr>
              <w:pStyle w:val="8"/>
              <w:spacing w:before="120" w:line="227" w:lineRule="auto"/>
              <w:ind w:left="54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w:t>
            </w:r>
            <w:r>
              <w:rPr>
                <w:rFonts w:ascii="宋体" w:hAnsi="宋体" w:eastAsia="宋体" w:cs="宋体"/>
                <w:spacing w:val="-45"/>
              </w:rPr>
              <w:t xml:space="preserve"> </w:t>
            </w:r>
            <w:r>
              <w:rPr>
                <w:rFonts w:ascii="宋体" w:hAnsi="宋体" w:eastAsia="宋体" w:cs="宋体"/>
                <w:spacing w:val="8"/>
              </w:rPr>
              <w:t>吊顶转角开裂原因通常为转角处未采用</w:t>
            </w:r>
            <w:r>
              <w:rPr>
                <w:spacing w:val="8"/>
              </w:rPr>
              <w:t>L</w:t>
            </w:r>
            <w:r>
              <w:rPr>
                <w:spacing w:val="17"/>
                <w:w w:val="101"/>
              </w:rPr>
              <w:t xml:space="preserve"> </w:t>
            </w:r>
            <w:r>
              <w:rPr>
                <w:rFonts w:ascii="宋体" w:hAnsi="宋体" w:eastAsia="宋体" w:cs="宋体"/>
                <w:spacing w:val="8"/>
              </w:rPr>
              <w:t>型整板和加固件。</w:t>
            </w:r>
          </w:p>
          <w:p w14:paraId="44A2E979">
            <w:pPr>
              <w:pStyle w:val="8"/>
              <w:spacing w:before="123" w:line="228" w:lineRule="auto"/>
              <w:ind w:left="540"/>
              <w:rPr>
                <w:rFonts w:ascii="宋体" w:hAnsi="宋体" w:eastAsia="宋体" w:cs="宋体"/>
              </w:rPr>
            </w:pPr>
            <w:r>
              <w:rPr>
                <w:rFonts w:ascii="宋体" w:hAnsi="宋体" w:eastAsia="宋体" w:cs="宋体"/>
                <w:spacing w:val="7"/>
              </w:rPr>
              <w:t>（</w:t>
            </w:r>
            <w:r>
              <w:rPr>
                <w:spacing w:val="7"/>
              </w:rPr>
              <w:t>2</w:t>
            </w:r>
            <w:r>
              <w:rPr>
                <w:rFonts w:ascii="宋体" w:hAnsi="宋体" w:eastAsia="宋体" w:cs="宋体"/>
                <w:spacing w:val="7"/>
              </w:rPr>
              <w:t>）</w:t>
            </w:r>
            <w:r>
              <w:rPr>
                <w:rFonts w:ascii="宋体" w:hAnsi="宋体" w:eastAsia="宋体" w:cs="宋体"/>
                <w:spacing w:val="-53"/>
              </w:rPr>
              <w:t xml:space="preserve"> </w:t>
            </w:r>
            <w:r>
              <w:rPr>
                <w:rFonts w:ascii="宋体" w:hAnsi="宋体" w:eastAsia="宋体" w:cs="宋体"/>
                <w:spacing w:val="7"/>
              </w:rPr>
              <w:t>吊顶接缝开裂原因通常为吊顶下坠变形和接缝处理不当。</w:t>
            </w:r>
          </w:p>
          <w:p w14:paraId="0DBA49AE">
            <w:pPr>
              <w:pStyle w:val="8"/>
              <w:spacing w:before="120" w:line="227" w:lineRule="auto"/>
              <w:ind w:left="540"/>
              <w:rPr>
                <w:rFonts w:ascii="宋体" w:hAnsi="宋体" w:eastAsia="宋体" w:cs="宋体"/>
              </w:rPr>
            </w:pPr>
            <w:r>
              <w:rPr>
                <w:rFonts w:ascii="宋体" w:hAnsi="宋体" w:eastAsia="宋体" w:cs="宋体"/>
                <w:spacing w:val="5"/>
              </w:rPr>
              <w:t>（</w:t>
            </w:r>
            <w:r>
              <w:rPr>
                <w:spacing w:val="5"/>
              </w:rPr>
              <w:t>3</w:t>
            </w:r>
            <w:r>
              <w:rPr>
                <w:rFonts w:ascii="宋体" w:hAnsi="宋体" w:eastAsia="宋体" w:cs="宋体"/>
                <w:spacing w:val="5"/>
              </w:rPr>
              <w:t>）</w:t>
            </w:r>
            <w:r>
              <w:rPr>
                <w:rFonts w:ascii="宋体" w:hAnsi="宋体" w:eastAsia="宋体" w:cs="宋体"/>
                <w:spacing w:val="-53"/>
              </w:rPr>
              <w:t xml:space="preserve"> </w:t>
            </w:r>
            <w:r>
              <w:rPr>
                <w:rFonts w:ascii="宋体" w:hAnsi="宋体" w:eastAsia="宋体" w:cs="宋体"/>
                <w:spacing w:val="5"/>
              </w:rPr>
              <w:t>吊顶接缝未使用专用嵌缝材料。</w:t>
            </w:r>
          </w:p>
        </w:tc>
      </w:tr>
      <w:tr w14:paraId="1A31A3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98" w:hRule="atLeast"/>
        </w:trPr>
        <w:tc>
          <w:tcPr>
            <w:tcW w:w="8526" w:type="dxa"/>
            <w:tcBorders>
              <w:top w:val="single" w:color="000000" w:sz="2" w:space="0"/>
              <w:bottom w:val="nil"/>
            </w:tcBorders>
            <w:vAlign w:val="top"/>
          </w:tcPr>
          <w:p w14:paraId="06BF7426">
            <w:pPr>
              <w:spacing w:before="107" w:line="228" w:lineRule="auto"/>
              <w:ind w:left="110"/>
              <w:rPr>
                <w:rFonts w:ascii="宋体" w:hAnsi="宋体" w:eastAsia="宋体" w:cs="宋体"/>
                <w:sz w:val="20"/>
                <w:szCs w:val="20"/>
              </w:rPr>
            </w:pPr>
            <w:r>
              <w:rPr>
                <w:rFonts w:ascii="宋体" w:hAnsi="宋体" w:eastAsia="宋体" w:cs="宋体"/>
                <w:b/>
                <w:bCs/>
                <w:spacing w:val="6"/>
                <w:sz w:val="20"/>
                <w:szCs w:val="20"/>
              </w:rPr>
              <w:t>三、防治措施</w:t>
            </w:r>
          </w:p>
          <w:p w14:paraId="512CF4D4">
            <w:pPr>
              <w:pStyle w:val="8"/>
              <w:spacing w:before="98" w:line="229" w:lineRule="auto"/>
              <w:ind w:left="547"/>
              <w:rPr>
                <w:rFonts w:ascii="宋体" w:hAnsi="宋体" w:eastAsia="宋体" w:cs="宋体"/>
              </w:rPr>
            </w:pPr>
            <w:r>
              <w:rPr>
                <w:spacing w:val="2"/>
              </w:rPr>
              <w:t>1.</w:t>
            </w:r>
            <w:r>
              <w:rPr>
                <w:rFonts w:ascii="宋体" w:hAnsi="宋体" w:eastAsia="宋体" w:cs="宋体"/>
                <w:spacing w:val="2"/>
              </w:rPr>
              <w:t>设计方面：</w:t>
            </w:r>
          </w:p>
          <w:p w14:paraId="07C75BBE">
            <w:pPr>
              <w:pStyle w:val="8"/>
              <w:spacing w:before="119" w:line="340" w:lineRule="auto"/>
              <w:ind w:left="120" w:right="45" w:firstLine="413"/>
              <w:rPr>
                <w:rFonts w:ascii="宋体" w:hAnsi="宋体" w:eastAsia="宋体" w:cs="宋体"/>
              </w:rPr>
            </w:pPr>
            <w:r>
              <w:rPr>
                <w:rFonts w:ascii="宋体" w:hAnsi="宋体" w:eastAsia="宋体" w:cs="宋体"/>
                <w:spacing w:val="9"/>
              </w:rPr>
              <w:t>设计图纸深度应满足施工要求，设计单位应对施工单位深化</w:t>
            </w:r>
            <w:r>
              <w:rPr>
                <w:rFonts w:ascii="宋体" w:hAnsi="宋体" w:eastAsia="宋体" w:cs="宋体"/>
                <w:spacing w:val="8"/>
              </w:rPr>
              <w:t>的吊顶节点做法进行确认。</w:t>
            </w:r>
            <w:r>
              <w:rPr>
                <w:rFonts w:ascii="宋体" w:hAnsi="宋体" w:eastAsia="宋体" w:cs="宋体"/>
              </w:rPr>
              <w:t xml:space="preserve"> </w:t>
            </w:r>
            <w:r>
              <w:rPr>
                <w:rFonts w:ascii="宋体" w:hAnsi="宋体" w:eastAsia="宋体" w:cs="宋体"/>
                <w:spacing w:val="5"/>
              </w:rPr>
              <w:t>（参考《建筑装饰装修工程质量验收标准》</w:t>
            </w:r>
            <w:r>
              <w:t>GB</w:t>
            </w:r>
            <w:r>
              <w:rPr>
                <w:spacing w:val="30"/>
              </w:rPr>
              <w:t xml:space="preserve"> </w:t>
            </w:r>
            <w:r>
              <w:rPr>
                <w:spacing w:val="5"/>
              </w:rPr>
              <w:t>50210-2018</w:t>
            </w:r>
            <w:r>
              <w:rPr>
                <w:spacing w:val="-24"/>
              </w:rPr>
              <w:t xml:space="preserve"> </w:t>
            </w:r>
            <w:r>
              <w:rPr>
                <w:rFonts w:ascii="宋体" w:hAnsi="宋体" w:eastAsia="宋体" w:cs="宋体"/>
                <w:spacing w:val="5"/>
              </w:rPr>
              <w:t>，第</w:t>
            </w:r>
            <w:r>
              <w:rPr>
                <w:rFonts w:ascii="宋体" w:hAnsi="宋体" w:eastAsia="宋体" w:cs="宋体"/>
                <w:spacing w:val="-38"/>
              </w:rPr>
              <w:t xml:space="preserve"> </w:t>
            </w:r>
            <w:r>
              <w:rPr>
                <w:spacing w:val="5"/>
              </w:rPr>
              <w:t>3.</w:t>
            </w:r>
            <w:r>
              <w:rPr>
                <w:spacing w:val="-25"/>
              </w:rPr>
              <w:t xml:space="preserve"> </w:t>
            </w:r>
            <w:r>
              <w:rPr>
                <w:spacing w:val="5"/>
              </w:rPr>
              <w:t xml:space="preserve">1.3 </w:t>
            </w:r>
            <w:r>
              <w:rPr>
                <w:rFonts w:ascii="宋体" w:hAnsi="宋体" w:eastAsia="宋体" w:cs="宋体"/>
                <w:spacing w:val="5"/>
              </w:rPr>
              <w:t>条）</w:t>
            </w:r>
          </w:p>
          <w:p w14:paraId="174798DB">
            <w:pPr>
              <w:pStyle w:val="8"/>
              <w:spacing w:line="226" w:lineRule="auto"/>
              <w:ind w:left="526"/>
              <w:rPr>
                <w:rFonts w:ascii="宋体" w:hAnsi="宋体" w:eastAsia="宋体" w:cs="宋体"/>
              </w:rPr>
            </w:pPr>
            <w:r>
              <w:rPr>
                <w:spacing w:val="5"/>
              </w:rPr>
              <w:t>2.</w:t>
            </w:r>
            <w:r>
              <w:rPr>
                <w:rFonts w:ascii="宋体" w:hAnsi="宋体" w:eastAsia="宋体" w:cs="宋体"/>
                <w:spacing w:val="5"/>
              </w:rPr>
              <w:t>材料方面：</w:t>
            </w:r>
          </w:p>
          <w:p w14:paraId="0C5522FA">
            <w:pPr>
              <w:pStyle w:val="8"/>
              <w:spacing w:before="121" w:line="283" w:lineRule="auto"/>
              <w:ind w:left="112" w:right="243" w:firstLine="428"/>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w:t>
            </w:r>
            <w:r>
              <w:rPr>
                <w:rFonts w:ascii="宋体" w:hAnsi="宋体" w:eastAsia="宋体" w:cs="宋体"/>
                <w:spacing w:val="-41"/>
              </w:rPr>
              <w:t xml:space="preserve"> </w:t>
            </w:r>
            <w:r>
              <w:rPr>
                <w:rFonts w:ascii="宋体" w:hAnsi="宋体" w:eastAsia="宋体" w:cs="宋体"/>
                <w:spacing w:val="8"/>
              </w:rPr>
              <w:t>吊顶材料进场应做好检查验收。（参考《建筑装饰装修工程质量验收标准》</w:t>
            </w:r>
            <w:r>
              <w:t>GB 50210-2018</w:t>
            </w:r>
            <w:r>
              <w:rPr>
                <w:spacing w:val="-25"/>
              </w:rPr>
              <w:t xml:space="preserve"> </w:t>
            </w:r>
            <w:r>
              <w:rPr>
                <w:rFonts w:ascii="宋体" w:hAnsi="宋体" w:eastAsia="宋体" w:cs="宋体"/>
              </w:rPr>
              <w:t>，第</w:t>
            </w:r>
            <w:r>
              <w:rPr>
                <w:rFonts w:ascii="宋体" w:hAnsi="宋体" w:eastAsia="宋体" w:cs="宋体"/>
                <w:spacing w:val="-35"/>
              </w:rPr>
              <w:t xml:space="preserve"> </w:t>
            </w:r>
            <w:r>
              <w:t>7.</w:t>
            </w:r>
            <w:r>
              <w:rPr>
                <w:spacing w:val="-25"/>
              </w:rPr>
              <w:t xml:space="preserve"> </w:t>
            </w:r>
            <w:r>
              <w:t>1.</w:t>
            </w:r>
            <w:r>
              <w:rPr>
                <w:spacing w:val="-25"/>
              </w:rPr>
              <w:t xml:space="preserve"> </w:t>
            </w:r>
            <w:r>
              <w:t xml:space="preserve">11 </w:t>
            </w:r>
            <w:r>
              <w:rPr>
                <w:rFonts w:ascii="宋体" w:hAnsi="宋体" w:eastAsia="宋体" w:cs="宋体"/>
                <w:spacing w:val="-1"/>
              </w:rPr>
              <w:t>条）</w:t>
            </w:r>
          </w:p>
          <w:p w14:paraId="6EB5D258">
            <w:pPr>
              <w:pStyle w:val="8"/>
              <w:spacing w:before="123" w:line="228" w:lineRule="auto"/>
              <w:ind w:right="7"/>
              <w:jc w:val="right"/>
              <w:rPr>
                <w:rFonts w:ascii="宋体" w:hAnsi="宋体" w:eastAsia="宋体" w:cs="宋体"/>
              </w:rPr>
            </w:pPr>
            <w:r>
              <w:rPr>
                <w:rFonts w:ascii="宋体" w:hAnsi="宋体" w:eastAsia="宋体" w:cs="宋体"/>
                <w:spacing w:val="4"/>
              </w:rPr>
              <w:t>（</w:t>
            </w:r>
            <w:r>
              <w:rPr>
                <w:spacing w:val="4"/>
              </w:rPr>
              <w:t>2</w:t>
            </w:r>
            <w:r>
              <w:rPr>
                <w:rFonts w:ascii="宋体" w:hAnsi="宋体" w:eastAsia="宋体" w:cs="宋体"/>
                <w:spacing w:val="4"/>
              </w:rPr>
              <w:t>）吊顶龙骨壁厚度偏差应符合《建筑用轻钢龙骨》</w:t>
            </w:r>
            <w:r>
              <w:t>GB</w:t>
            </w:r>
            <w:r>
              <w:rPr>
                <w:spacing w:val="4"/>
              </w:rPr>
              <w:t>/T</w:t>
            </w:r>
            <w:r>
              <w:rPr>
                <w:spacing w:val="27"/>
                <w:w w:val="101"/>
              </w:rPr>
              <w:t xml:space="preserve"> </w:t>
            </w:r>
            <w:r>
              <w:rPr>
                <w:spacing w:val="4"/>
              </w:rPr>
              <w:t>11981</w:t>
            </w:r>
            <w:r>
              <w:rPr>
                <w:spacing w:val="3"/>
              </w:rPr>
              <w:t xml:space="preserve">-2024 </w:t>
            </w:r>
            <w:r>
              <w:rPr>
                <w:rFonts w:ascii="宋体" w:hAnsi="宋体" w:eastAsia="宋体" w:cs="宋体"/>
                <w:spacing w:val="3"/>
              </w:rPr>
              <w:t>第</w:t>
            </w:r>
            <w:r>
              <w:rPr>
                <w:rFonts w:ascii="宋体" w:hAnsi="宋体" w:eastAsia="宋体" w:cs="宋体"/>
                <w:spacing w:val="-38"/>
              </w:rPr>
              <w:t xml:space="preserve"> </w:t>
            </w:r>
            <w:r>
              <w:rPr>
                <w:spacing w:val="3"/>
              </w:rPr>
              <w:t>6.</w:t>
            </w:r>
            <w:r>
              <w:rPr>
                <w:spacing w:val="-25"/>
              </w:rPr>
              <w:t xml:space="preserve"> </w:t>
            </w:r>
            <w:r>
              <w:rPr>
                <w:spacing w:val="3"/>
              </w:rPr>
              <w:t xml:space="preserve">1.2 </w:t>
            </w:r>
            <w:r>
              <w:rPr>
                <w:rFonts w:ascii="宋体" w:hAnsi="宋体" w:eastAsia="宋体" w:cs="宋体"/>
                <w:spacing w:val="3"/>
              </w:rPr>
              <w:t>条规定。</w:t>
            </w:r>
          </w:p>
          <w:p w14:paraId="3ADEE91B">
            <w:pPr>
              <w:pStyle w:val="8"/>
              <w:spacing w:before="120" w:line="229" w:lineRule="auto"/>
              <w:ind w:left="531"/>
              <w:rPr>
                <w:rFonts w:ascii="宋体" w:hAnsi="宋体" w:eastAsia="宋体" w:cs="宋体"/>
              </w:rPr>
            </w:pPr>
            <w:r>
              <w:rPr>
                <w:spacing w:val="5"/>
              </w:rPr>
              <w:t>3.</w:t>
            </w:r>
            <w:r>
              <w:rPr>
                <w:rFonts w:ascii="宋体" w:hAnsi="宋体" w:eastAsia="宋体" w:cs="宋体"/>
                <w:spacing w:val="5"/>
              </w:rPr>
              <w:t>施工方面：</w:t>
            </w:r>
          </w:p>
          <w:p w14:paraId="54CE93B8">
            <w:pPr>
              <w:pStyle w:val="8"/>
              <w:spacing w:before="119" w:line="302" w:lineRule="auto"/>
              <w:ind w:left="109" w:right="74" w:firstLine="431"/>
              <w:rPr>
                <w:rFonts w:ascii="宋体" w:hAnsi="宋体" w:eastAsia="宋体" w:cs="宋体"/>
              </w:rPr>
            </w:pPr>
            <w:r>
              <w:rPr>
                <w:rFonts w:ascii="宋体" w:hAnsi="宋体" w:eastAsia="宋体" w:cs="宋体"/>
                <w:spacing w:val="6"/>
              </w:rPr>
              <w:t>（</w:t>
            </w:r>
            <w:r>
              <w:rPr>
                <w:spacing w:val="6"/>
              </w:rPr>
              <w:t>1</w:t>
            </w:r>
            <w:r>
              <w:rPr>
                <w:rFonts w:ascii="宋体" w:hAnsi="宋体" w:eastAsia="宋体" w:cs="宋体"/>
                <w:spacing w:val="6"/>
              </w:rPr>
              <w:t>）吊杆的间距不应大于</w:t>
            </w:r>
            <w:r>
              <w:rPr>
                <w:rFonts w:ascii="宋体" w:hAnsi="宋体" w:eastAsia="宋体" w:cs="宋体"/>
                <w:spacing w:val="-6"/>
              </w:rPr>
              <w:t xml:space="preserve"> </w:t>
            </w:r>
            <w:r>
              <w:rPr>
                <w:spacing w:val="6"/>
              </w:rPr>
              <w:t>1200</w:t>
            </w:r>
            <w:r>
              <w:t>mm</w:t>
            </w:r>
            <w:r>
              <w:rPr>
                <w:spacing w:val="6"/>
              </w:rPr>
              <w:t xml:space="preserve"> </w:t>
            </w:r>
            <w:r>
              <w:rPr>
                <w:rFonts w:ascii="宋体" w:hAnsi="宋体" w:eastAsia="宋体" w:cs="宋体"/>
                <w:spacing w:val="6"/>
              </w:rPr>
              <w:t>且距主龙骨端部间距不大于</w:t>
            </w:r>
            <w:r>
              <w:rPr>
                <w:rFonts w:ascii="宋体" w:hAnsi="宋体" w:eastAsia="宋体" w:cs="宋体"/>
                <w:spacing w:val="-36"/>
              </w:rPr>
              <w:t xml:space="preserve"> </w:t>
            </w:r>
            <w:r>
              <w:rPr>
                <w:spacing w:val="6"/>
              </w:rPr>
              <w:t>300</w:t>
            </w:r>
            <w:r>
              <w:t>mm</w:t>
            </w:r>
            <w:r>
              <w:rPr>
                <w:rFonts w:ascii="宋体" w:hAnsi="宋体" w:eastAsia="宋体" w:cs="宋体"/>
                <w:spacing w:val="6"/>
              </w:rPr>
              <w:t>（参考《建筑装</w:t>
            </w:r>
            <w:r>
              <w:rPr>
                <w:rFonts w:ascii="宋体" w:hAnsi="宋体" w:eastAsia="宋体" w:cs="宋体"/>
                <w:spacing w:val="2"/>
              </w:rPr>
              <w:t>饰装修工程质量验收标准》</w:t>
            </w:r>
            <w:r>
              <w:t>GB</w:t>
            </w:r>
            <w:r>
              <w:rPr>
                <w:spacing w:val="2"/>
              </w:rPr>
              <w:t xml:space="preserve"> 50210-2018 7.1.</w:t>
            </w:r>
            <w:r>
              <w:rPr>
                <w:spacing w:val="-30"/>
              </w:rPr>
              <w:t xml:space="preserve"> </w:t>
            </w:r>
            <w:r>
              <w:rPr>
                <w:spacing w:val="2"/>
              </w:rPr>
              <w:t>11</w:t>
            </w:r>
            <w:r>
              <w:rPr>
                <w:rFonts w:ascii="宋体" w:hAnsi="宋体" w:eastAsia="宋体" w:cs="宋体"/>
                <w:spacing w:val="-12"/>
              </w:rPr>
              <w:t>），</w:t>
            </w:r>
            <w:r>
              <w:rPr>
                <w:rFonts w:ascii="宋体" w:hAnsi="宋体" w:eastAsia="宋体" w:cs="宋体"/>
                <w:spacing w:val="2"/>
              </w:rPr>
              <w:t>主龙骨的</w:t>
            </w:r>
            <w:r>
              <w:rPr>
                <w:rFonts w:ascii="宋体" w:hAnsi="宋体" w:eastAsia="宋体" w:cs="宋体"/>
                <w:spacing w:val="1"/>
              </w:rPr>
              <w:t>间距不应大于</w:t>
            </w:r>
            <w:r>
              <w:rPr>
                <w:rFonts w:ascii="宋体" w:hAnsi="宋体" w:eastAsia="宋体" w:cs="宋体"/>
                <w:spacing w:val="-30"/>
              </w:rPr>
              <w:t xml:space="preserve"> </w:t>
            </w:r>
            <w:r>
              <w:rPr>
                <w:spacing w:val="1"/>
              </w:rPr>
              <w:t>1200</w:t>
            </w:r>
            <w:r>
              <w:t>mm</w:t>
            </w:r>
            <w:r>
              <w:rPr>
                <w:rFonts w:ascii="宋体" w:hAnsi="宋体" w:eastAsia="宋体" w:cs="宋体"/>
                <w:spacing w:val="1"/>
              </w:rPr>
              <w:t>，与设备碰撞时应增设吊杆。（参考江苏省《住宅装饰装修质量标准》</w:t>
            </w:r>
            <w:r>
              <w:t>DB</w:t>
            </w:r>
            <w:r>
              <w:rPr>
                <w:spacing w:val="1"/>
              </w:rPr>
              <w:t>32/T 3706-2019</w:t>
            </w:r>
            <w:r>
              <w:rPr>
                <w:rFonts w:ascii="宋体" w:hAnsi="宋体" w:eastAsia="宋体" w:cs="宋体"/>
                <w:spacing w:val="1"/>
              </w:rPr>
              <w:t>，第</w:t>
            </w:r>
            <w:r>
              <w:rPr>
                <w:rFonts w:ascii="宋体" w:hAnsi="宋体" w:eastAsia="宋体" w:cs="宋体"/>
                <w:spacing w:val="-47"/>
              </w:rPr>
              <w:t xml:space="preserve"> </w:t>
            </w:r>
            <w:r>
              <w:rPr>
                <w:spacing w:val="1"/>
              </w:rPr>
              <w:t xml:space="preserve">7.1.4 </w:t>
            </w:r>
            <w:r>
              <w:rPr>
                <w:rFonts w:ascii="宋体" w:hAnsi="宋体" w:eastAsia="宋体" w:cs="宋体"/>
                <w:spacing w:val="1"/>
              </w:rPr>
              <w:t>条）</w:t>
            </w:r>
          </w:p>
          <w:p w14:paraId="73ACC1D9">
            <w:pPr>
              <w:pStyle w:val="8"/>
              <w:spacing w:before="121" w:line="284" w:lineRule="auto"/>
              <w:ind w:left="110" w:right="116" w:firstLine="43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）整体面层吊顶面板采用双层板时，面板与基层板接缝应错开。（参考《建筑装饰</w:t>
            </w:r>
            <w:r>
              <w:rPr>
                <w:rFonts w:ascii="宋体" w:hAnsi="宋体" w:eastAsia="宋体" w:cs="宋体"/>
                <w:spacing w:val="5"/>
              </w:rPr>
              <w:t>装修工程质量验收标准》</w:t>
            </w:r>
            <w:r>
              <w:t>GB</w:t>
            </w:r>
            <w:r>
              <w:rPr>
                <w:spacing w:val="26"/>
              </w:rPr>
              <w:t xml:space="preserve"> </w:t>
            </w:r>
            <w:r>
              <w:rPr>
                <w:spacing w:val="5"/>
              </w:rPr>
              <w:t>50210-2018</w:t>
            </w:r>
            <w:r>
              <w:rPr>
                <w:spacing w:val="-24"/>
              </w:rPr>
              <w:t xml:space="preserve"> </w:t>
            </w:r>
            <w:r>
              <w:rPr>
                <w:rFonts w:ascii="宋体" w:hAnsi="宋体" w:eastAsia="宋体" w:cs="宋体"/>
                <w:spacing w:val="5"/>
              </w:rPr>
              <w:t>，第</w:t>
            </w:r>
            <w:r>
              <w:rPr>
                <w:rFonts w:ascii="宋体" w:hAnsi="宋体" w:eastAsia="宋体" w:cs="宋体"/>
                <w:spacing w:val="-39"/>
              </w:rPr>
              <w:t xml:space="preserve"> </w:t>
            </w:r>
            <w:r>
              <w:rPr>
                <w:spacing w:val="5"/>
              </w:rPr>
              <w:t xml:space="preserve">7.2.5 </w:t>
            </w:r>
            <w:r>
              <w:rPr>
                <w:rFonts w:ascii="宋体" w:hAnsi="宋体" w:eastAsia="宋体" w:cs="宋体"/>
                <w:spacing w:val="5"/>
              </w:rPr>
              <w:t>条）</w:t>
            </w:r>
          </w:p>
          <w:p w14:paraId="789360BB">
            <w:pPr>
              <w:pStyle w:val="8"/>
              <w:spacing w:before="121" w:line="227" w:lineRule="auto"/>
              <w:ind w:left="540"/>
              <w:rPr>
                <w:rFonts w:ascii="宋体" w:hAnsi="宋体" w:eastAsia="宋体" w:cs="宋体"/>
              </w:rPr>
            </w:pPr>
            <w:r>
              <w:rPr>
                <w:rFonts w:ascii="宋体" w:hAnsi="宋体" w:eastAsia="宋体" w:cs="宋体"/>
                <w:spacing w:val="6"/>
              </w:rPr>
              <w:t>（</w:t>
            </w:r>
            <w:r>
              <w:rPr>
                <w:spacing w:val="6"/>
              </w:rPr>
              <w:t>3</w:t>
            </w:r>
            <w:r>
              <w:rPr>
                <w:rFonts w:ascii="宋体" w:hAnsi="宋体" w:eastAsia="宋体" w:cs="宋体"/>
                <w:spacing w:val="6"/>
              </w:rPr>
              <w:t>）</w:t>
            </w:r>
            <w:r>
              <w:rPr>
                <w:rFonts w:ascii="宋体" w:hAnsi="宋体" w:eastAsia="宋体" w:cs="宋体"/>
                <w:spacing w:val="-49"/>
              </w:rPr>
              <w:t xml:space="preserve"> </w:t>
            </w:r>
            <w:r>
              <w:rPr>
                <w:rFonts w:ascii="宋体" w:hAnsi="宋体" w:eastAsia="宋体" w:cs="宋体"/>
                <w:spacing w:val="6"/>
              </w:rPr>
              <w:t>吊顶转角处应设置</w:t>
            </w:r>
            <w:r>
              <w:rPr>
                <w:rFonts w:ascii="宋体" w:hAnsi="宋体" w:eastAsia="宋体" w:cs="宋体"/>
                <w:spacing w:val="-43"/>
              </w:rPr>
              <w:t xml:space="preserve"> </w:t>
            </w:r>
            <w:r>
              <w:rPr>
                <w:spacing w:val="6"/>
              </w:rPr>
              <w:t>L</w:t>
            </w:r>
            <w:r>
              <w:rPr>
                <w:spacing w:val="19"/>
                <w:w w:val="101"/>
              </w:rPr>
              <w:t xml:space="preserve"> </w:t>
            </w:r>
            <w:r>
              <w:rPr>
                <w:rFonts w:ascii="宋体" w:hAnsi="宋体" w:eastAsia="宋体" w:cs="宋体"/>
                <w:spacing w:val="6"/>
              </w:rPr>
              <w:t>型整板，并对龙骨采取薄钢板加固。</w:t>
            </w:r>
          </w:p>
          <w:p w14:paraId="6663CCAF">
            <w:pPr>
              <w:pStyle w:val="8"/>
              <w:spacing w:before="121" w:line="227" w:lineRule="auto"/>
              <w:ind w:left="540"/>
              <w:rPr>
                <w:rFonts w:ascii="宋体" w:hAnsi="宋体" w:eastAsia="宋体" w:cs="宋体"/>
              </w:rPr>
            </w:pPr>
            <w:r>
              <w:rPr>
                <w:rFonts w:ascii="宋体" w:hAnsi="宋体" w:eastAsia="宋体" w:cs="宋体"/>
                <w:spacing w:val="7"/>
              </w:rPr>
              <w:t>（</w:t>
            </w:r>
            <w:r>
              <w:rPr>
                <w:spacing w:val="7"/>
              </w:rPr>
              <w:t>4</w:t>
            </w:r>
            <w:r>
              <w:rPr>
                <w:rFonts w:ascii="宋体" w:hAnsi="宋体" w:eastAsia="宋体" w:cs="宋体"/>
                <w:spacing w:val="7"/>
              </w:rPr>
              <w:t>）板材拼缝处留</w:t>
            </w:r>
            <w:r>
              <w:rPr>
                <w:rFonts w:ascii="宋体" w:hAnsi="宋体" w:eastAsia="宋体" w:cs="宋体"/>
                <w:spacing w:val="-30"/>
              </w:rPr>
              <w:t xml:space="preserve"> </w:t>
            </w:r>
            <w:r>
              <w:rPr>
                <w:spacing w:val="7"/>
              </w:rPr>
              <w:t>5</w:t>
            </w:r>
            <w:r>
              <w:t>mm</w:t>
            </w:r>
            <w:r>
              <w:rPr>
                <w:spacing w:val="37"/>
                <w:w w:val="101"/>
              </w:rPr>
              <w:t xml:space="preserve"> </w:t>
            </w:r>
            <w:r>
              <w:rPr>
                <w:rFonts w:ascii="宋体" w:hAnsi="宋体" w:eastAsia="宋体" w:cs="宋体"/>
                <w:spacing w:val="7"/>
              </w:rPr>
              <w:t>以上</w:t>
            </w:r>
            <w:r>
              <w:rPr>
                <w:rFonts w:ascii="宋体" w:hAnsi="宋体" w:eastAsia="宋体" w:cs="宋体"/>
                <w:spacing w:val="-43"/>
              </w:rPr>
              <w:t xml:space="preserve"> </w:t>
            </w:r>
            <w:r>
              <w:rPr>
                <w:spacing w:val="7"/>
              </w:rPr>
              <w:t>V</w:t>
            </w:r>
            <w:r>
              <w:rPr>
                <w:spacing w:val="17"/>
                <w:w w:val="101"/>
              </w:rPr>
              <w:t xml:space="preserve"> </w:t>
            </w:r>
            <w:r>
              <w:rPr>
                <w:rFonts w:ascii="宋体" w:hAnsi="宋体" w:eastAsia="宋体" w:cs="宋体"/>
                <w:spacing w:val="7"/>
              </w:rPr>
              <w:t>型槽，采用专用嵌缝剂修补和玻纤网格布加强。</w:t>
            </w:r>
          </w:p>
          <w:p w14:paraId="187E6574">
            <w:pPr>
              <w:pStyle w:val="8"/>
              <w:spacing w:before="121" w:line="227" w:lineRule="auto"/>
              <w:ind w:left="525"/>
              <w:rPr>
                <w:rFonts w:ascii="宋体" w:hAnsi="宋体" w:eastAsia="宋体" w:cs="宋体"/>
              </w:rPr>
            </w:pPr>
            <w:r>
              <w:rPr>
                <w:spacing w:val="5"/>
              </w:rPr>
              <w:t>4.</w:t>
            </w:r>
            <w:r>
              <w:rPr>
                <w:rFonts w:ascii="宋体" w:hAnsi="宋体" w:eastAsia="宋体" w:cs="宋体"/>
                <w:spacing w:val="5"/>
              </w:rPr>
              <w:t>推荐做法：</w:t>
            </w:r>
          </w:p>
          <w:p w14:paraId="534DFFD1">
            <w:pPr>
              <w:pStyle w:val="8"/>
              <w:spacing w:before="122" w:line="227" w:lineRule="auto"/>
              <w:ind w:left="556"/>
              <w:rPr>
                <w:rFonts w:ascii="宋体" w:hAnsi="宋体" w:eastAsia="宋体" w:cs="宋体"/>
              </w:rPr>
            </w:pPr>
            <w:r>
              <w:rPr>
                <w:rFonts w:ascii="宋体" w:hAnsi="宋体" w:eastAsia="宋体" w:cs="宋体"/>
                <w:spacing w:val="6"/>
              </w:rPr>
              <w:t>吊顶面板与墙面的接缝处采用预留</w:t>
            </w:r>
            <w:r>
              <w:rPr>
                <w:rFonts w:ascii="宋体" w:hAnsi="宋体" w:eastAsia="宋体" w:cs="宋体"/>
                <w:spacing w:val="-27"/>
              </w:rPr>
              <w:t xml:space="preserve"> </w:t>
            </w:r>
            <w:r>
              <w:rPr>
                <w:spacing w:val="6"/>
              </w:rPr>
              <w:t>20</w:t>
            </w:r>
            <w:r>
              <w:t>mm</w:t>
            </w:r>
            <w:r>
              <w:rPr>
                <w:spacing w:val="24"/>
                <w:w w:val="101"/>
              </w:rPr>
              <w:t xml:space="preserve"> </w:t>
            </w:r>
            <w:r>
              <w:rPr>
                <w:rFonts w:ascii="宋体" w:hAnsi="宋体" w:eastAsia="宋体" w:cs="宋体"/>
                <w:spacing w:val="6"/>
              </w:rPr>
              <w:t>宽凹槽处理，如图</w:t>
            </w:r>
            <w:r>
              <w:rPr>
                <w:rFonts w:ascii="宋体" w:hAnsi="宋体" w:eastAsia="宋体" w:cs="宋体"/>
                <w:spacing w:val="-42"/>
              </w:rPr>
              <w:t xml:space="preserve"> </w:t>
            </w:r>
            <w:r>
              <w:rPr>
                <w:spacing w:val="6"/>
              </w:rPr>
              <w:t>4.3.2-3</w:t>
            </w:r>
            <w:r>
              <w:rPr>
                <w:rFonts w:ascii="宋体" w:hAnsi="宋体" w:eastAsia="宋体" w:cs="宋体"/>
                <w:spacing w:val="6"/>
              </w:rPr>
              <w:t>。</w:t>
            </w:r>
          </w:p>
        </w:tc>
      </w:tr>
      <w:tr w14:paraId="4511C8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10" w:hRule="atLeast"/>
        </w:trPr>
        <w:tc>
          <w:tcPr>
            <w:tcW w:w="8526" w:type="dxa"/>
            <w:tcBorders>
              <w:top w:val="nil"/>
              <w:bottom w:val="nil"/>
            </w:tcBorders>
            <w:vAlign w:val="top"/>
          </w:tcPr>
          <w:p w14:paraId="6A606B49">
            <w:pPr>
              <w:spacing w:before="72" w:line="3090" w:lineRule="exact"/>
              <w:ind w:firstLine="438"/>
            </w:pPr>
            <w:r>
              <w:rPr>
                <w:position w:val="-61"/>
              </w:rPr>
              <w:drawing>
                <wp:inline distT="0" distB="0" distL="0" distR="0">
                  <wp:extent cx="4842510" cy="1962150"/>
                  <wp:effectExtent l="0" t="0" r="0" b="0"/>
                  <wp:docPr id="238" name="IM 238"/>
                  <wp:cNvGraphicFramePr/>
                  <a:graphic xmlns:a="http://schemas.openxmlformats.org/drawingml/2006/main">
                    <a:graphicData uri="http://schemas.openxmlformats.org/drawingml/2006/picture">
                      <pic:pic xmlns:pic="http://schemas.openxmlformats.org/drawingml/2006/picture">
                        <pic:nvPicPr>
                          <pic:cNvPr id="238" name="IM 238"/>
                          <pic:cNvPicPr/>
                        </pic:nvPicPr>
                        <pic:blipFill>
                          <a:blip r:embed="rId231"/>
                          <a:stretch>
                            <a:fillRect/>
                          </a:stretch>
                        </pic:blipFill>
                        <pic:spPr>
                          <a:xfrm>
                            <a:off x="0" y="0"/>
                            <a:ext cx="4842510" cy="1962150"/>
                          </a:xfrm>
                          <a:prstGeom prst="rect">
                            <a:avLst/>
                          </a:prstGeom>
                        </pic:spPr>
                      </pic:pic>
                    </a:graphicData>
                  </a:graphic>
                </wp:inline>
              </w:drawing>
            </w:r>
          </w:p>
        </w:tc>
      </w:tr>
      <w:tr w14:paraId="415175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2" w:hRule="atLeast"/>
        </w:trPr>
        <w:tc>
          <w:tcPr>
            <w:tcW w:w="8526" w:type="dxa"/>
            <w:tcBorders>
              <w:top w:val="nil"/>
              <w:bottom w:val="single" w:color="000000" w:sz="2" w:space="0"/>
            </w:tcBorders>
            <w:vAlign w:val="top"/>
          </w:tcPr>
          <w:p w14:paraId="39511159">
            <w:pPr>
              <w:pStyle w:val="8"/>
              <w:spacing w:before="73" w:line="228" w:lineRule="auto"/>
              <w:ind w:left="2857"/>
              <w:rPr>
                <w:rFonts w:ascii="宋体" w:hAnsi="宋体" w:eastAsia="宋体" w:cs="宋体"/>
              </w:rPr>
            </w:pPr>
            <w:r>
              <w:rPr>
                <w:rFonts w:ascii="宋体" w:hAnsi="宋体" w:eastAsia="宋体" w:cs="宋体"/>
                <w:spacing w:val="3"/>
              </w:rPr>
              <w:t>图</w:t>
            </w:r>
            <w:r>
              <w:rPr>
                <w:rFonts w:ascii="宋体" w:hAnsi="宋体" w:eastAsia="宋体" w:cs="宋体"/>
                <w:spacing w:val="-37"/>
              </w:rPr>
              <w:t xml:space="preserve"> </w:t>
            </w:r>
            <w:r>
              <w:rPr>
                <w:spacing w:val="3"/>
              </w:rPr>
              <w:t>4.3.2-3</w:t>
            </w:r>
            <w:r>
              <w:rPr>
                <w:spacing w:val="20"/>
                <w:w w:val="101"/>
              </w:rPr>
              <w:t xml:space="preserve">  </w:t>
            </w:r>
            <w:r>
              <w:rPr>
                <w:rFonts w:ascii="宋体" w:hAnsi="宋体" w:eastAsia="宋体" w:cs="宋体"/>
                <w:spacing w:val="3"/>
              </w:rPr>
              <w:t>吊顶抗裂措施示意图</w:t>
            </w:r>
          </w:p>
        </w:tc>
      </w:tr>
      <w:tr w14:paraId="0DB213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61" w:hRule="atLeast"/>
        </w:trPr>
        <w:tc>
          <w:tcPr>
            <w:tcW w:w="8526" w:type="dxa"/>
            <w:tcBorders>
              <w:top w:val="single" w:color="000000" w:sz="2" w:space="0"/>
            </w:tcBorders>
            <w:vAlign w:val="top"/>
          </w:tcPr>
          <w:p w14:paraId="03FEC7CD">
            <w:pPr>
              <w:spacing w:before="120" w:line="228" w:lineRule="auto"/>
              <w:ind w:left="130"/>
              <w:rPr>
                <w:rFonts w:ascii="宋体" w:hAnsi="宋体" w:eastAsia="宋体" w:cs="宋体"/>
                <w:sz w:val="20"/>
                <w:szCs w:val="20"/>
              </w:rPr>
            </w:pPr>
            <w:r>
              <w:rPr>
                <w:rFonts w:ascii="宋体" w:hAnsi="宋体" w:eastAsia="宋体" w:cs="宋体"/>
                <w:b/>
                <w:bCs/>
                <w:spacing w:val="3"/>
                <w:sz w:val="20"/>
                <w:szCs w:val="20"/>
              </w:rPr>
              <w:t>四、检验检测</w:t>
            </w:r>
          </w:p>
          <w:p w14:paraId="5E30F384">
            <w:pPr>
              <w:pStyle w:val="8"/>
              <w:spacing w:before="98" w:line="228" w:lineRule="auto"/>
              <w:ind w:left="547"/>
              <w:rPr>
                <w:rFonts w:ascii="宋体" w:hAnsi="宋体" w:eastAsia="宋体" w:cs="宋体"/>
              </w:rPr>
            </w:pPr>
            <w:r>
              <w:rPr>
                <w:spacing w:val="2"/>
              </w:rPr>
              <w:t>1.</w:t>
            </w:r>
            <w:r>
              <w:rPr>
                <w:rFonts w:ascii="宋体" w:hAnsi="宋体" w:eastAsia="宋体" w:cs="宋体"/>
                <w:spacing w:val="2"/>
              </w:rPr>
              <w:t>检验方法：</w:t>
            </w:r>
          </w:p>
          <w:p w14:paraId="2DDA31F4">
            <w:pPr>
              <w:pStyle w:val="8"/>
              <w:spacing w:before="121" w:line="331" w:lineRule="auto"/>
              <w:ind w:left="110" w:right="116" w:firstLine="43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）通过观察和尺量检查吊顶面层材料是否存在翘曲、裂缝及缺损。（参考《建筑装</w:t>
            </w:r>
            <w:r>
              <w:rPr>
                <w:rFonts w:ascii="宋体" w:hAnsi="宋体" w:eastAsia="宋体" w:cs="宋体"/>
                <w:spacing w:val="6"/>
              </w:rPr>
              <w:t>饰装修工程质量验收标准》</w:t>
            </w:r>
            <w:r>
              <w:t>GB</w:t>
            </w:r>
            <w:r>
              <w:rPr>
                <w:spacing w:val="6"/>
              </w:rPr>
              <w:t xml:space="preserve"> 50210-2018</w:t>
            </w:r>
            <w:r>
              <w:rPr>
                <w:spacing w:val="-24"/>
              </w:rPr>
              <w:t xml:space="preserve"> </w:t>
            </w:r>
            <w:r>
              <w:rPr>
                <w:rFonts w:ascii="宋体" w:hAnsi="宋体" w:eastAsia="宋体" w:cs="宋体"/>
                <w:spacing w:val="6"/>
              </w:rPr>
              <w:t>，第</w:t>
            </w:r>
            <w:r>
              <w:rPr>
                <w:rFonts w:ascii="宋体" w:hAnsi="宋体" w:eastAsia="宋体" w:cs="宋体"/>
                <w:spacing w:val="-37"/>
              </w:rPr>
              <w:t xml:space="preserve"> </w:t>
            </w:r>
            <w:r>
              <w:rPr>
                <w:spacing w:val="5"/>
              </w:rPr>
              <w:t xml:space="preserve">7.2.6 </w:t>
            </w:r>
            <w:r>
              <w:rPr>
                <w:rFonts w:ascii="宋体" w:hAnsi="宋体" w:eastAsia="宋体" w:cs="宋体"/>
                <w:spacing w:val="5"/>
              </w:rPr>
              <w:t>条）</w:t>
            </w:r>
          </w:p>
        </w:tc>
      </w:tr>
    </w:tbl>
    <w:p w14:paraId="20F5C3FC">
      <w:pPr>
        <w:pStyle w:val="2"/>
      </w:pPr>
    </w:p>
    <w:p w14:paraId="41EFD1DB">
      <w:pPr>
        <w:sectPr>
          <w:footerReference r:id="rId82" w:type="default"/>
          <w:pgSz w:w="11906" w:h="16839"/>
          <w:pgMar w:top="1431" w:right="1682" w:bottom="1411" w:left="1682" w:header="0" w:footer="1224" w:gutter="0"/>
          <w:cols w:space="720" w:num="1"/>
        </w:sectPr>
      </w:pPr>
    </w:p>
    <w:p w14:paraId="1699D707">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8526"/>
      </w:tblGrid>
      <w:tr w14:paraId="4F30EB0A">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2573" w:hRule="atLeast"/>
        </w:trPr>
        <w:tc>
          <w:tcPr>
            <w:tcW w:w="8526" w:type="dxa"/>
            <w:vAlign w:val="top"/>
          </w:tcPr>
          <w:p w14:paraId="76B6312B">
            <w:pPr>
              <w:pStyle w:val="8"/>
              <w:spacing w:before="25" w:line="340" w:lineRule="auto"/>
              <w:ind w:left="111" w:right="116" w:firstLine="429"/>
              <w:rPr>
                <w:rFonts w:ascii="宋体" w:hAnsi="宋体" w:eastAsia="宋体" w:cs="宋体"/>
              </w:rPr>
            </w:pPr>
            <w:bookmarkStart w:id="175" w:name="bookmark212"/>
            <w:bookmarkEnd w:id="175"/>
            <w:r>
              <w:rPr>
                <w:rFonts w:ascii="宋体" w:hAnsi="宋体" w:eastAsia="宋体" w:cs="宋体"/>
                <w:spacing w:val="9"/>
              </w:rPr>
              <w:t>（</w:t>
            </w:r>
            <w:r>
              <w:rPr>
                <w:spacing w:val="9"/>
              </w:rPr>
              <w:t>2</w:t>
            </w:r>
            <w:r>
              <w:rPr>
                <w:rFonts w:ascii="宋体" w:hAnsi="宋体" w:eastAsia="宋体" w:cs="宋体"/>
                <w:spacing w:val="9"/>
              </w:rPr>
              <w:t>）通过观察和尺量检查石膏板、水泥纤维板的接缝是否按施工工艺要求进行板缝防</w:t>
            </w:r>
            <w:r>
              <w:rPr>
                <w:rFonts w:ascii="宋体" w:hAnsi="宋体" w:eastAsia="宋体" w:cs="宋体"/>
                <w:spacing w:val="7"/>
              </w:rPr>
              <w:t>开裂处理。（参考《建筑装饰装修工程质量验收标准》</w:t>
            </w:r>
            <w:r>
              <w:t>GB</w:t>
            </w:r>
            <w:r>
              <w:rPr>
                <w:spacing w:val="7"/>
              </w:rPr>
              <w:t xml:space="preserve"> 50210-2018</w:t>
            </w:r>
            <w:r>
              <w:rPr>
                <w:spacing w:val="-24"/>
              </w:rPr>
              <w:t xml:space="preserve"> </w:t>
            </w:r>
            <w:r>
              <w:rPr>
                <w:rFonts w:ascii="宋体" w:hAnsi="宋体" w:eastAsia="宋体" w:cs="宋体"/>
                <w:spacing w:val="7"/>
              </w:rPr>
              <w:t>，第</w:t>
            </w:r>
            <w:r>
              <w:rPr>
                <w:rFonts w:ascii="宋体" w:hAnsi="宋体" w:eastAsia="宋体" w:cs="宋体"/>
                <w:spacing w:val="-37"/>
              </w:rPr>
              <w:t xml:space="preserve"> </w:t>
            </w:r>
            <w:r>
              <w:rPr>
                <w:spacing w:val="7"/>
              </w:rPr>
              <w:t>7.</w:t>
            </w:r>
            <w:r>
              <w:rPr>
                <w:spacing w:val="6"/>
              </w:rPr>
              <w:t xml:space="preserve">2.5 </w:t>
            </w:r>
            <w:r>
              <w:rPr>
                <w:rFonts w:ascii="宋体" w:hAnsi="宋体" w:eastAsia="宋体" w:cs="宋体"/>
                <w:spacing w:val="6"/>
              </w:rPr>
              <w:t>条）</w:t>
            </w:r>
          </w:p>
          <w:p w14:paraId="58B0FCED">
            <w:pPr>
              <w:pStyle w:val="8"/>
              <w:spacing w:line="227" w:lineRule="auto"/>
              <w:ind w:left="526"/>
              <w:rPr>
                <w:rFonts w:ascii="宋体" w:hAnsi="宋体" w:eastAsia="宋体" w:cs="宋体"/>
              </w:rPr>
            </w:pPr>
            <w:r>
              <w:rPr>
                <w:spacing w:val="5"/>
              </w:rPr>
              <w:t>2.</w:t>
            </w:r>
            <w:r>
              <w:rPr>
                <w:rFonts w:ascii="宋体" w:hAnsi="宋体" w:eastAsia="宋体" w:cs="宋体"/>
                <w:spacing w:val="5"/>
              </w:rPr>
              <w:t>检验数量：</w:t>
            </w:r>
          </w:p>
          <w:p w14:paraId="278C5B67">
            <w:pPr>
              <w:pStyle w:val="8"/>
              <w:spacing w:before="119" w:line="331" w:lineRule="auto"/>
              <w:ind w:left="110" w:right="61" w:firstLine="440"/>
              <w:rPr>
                <w:rFonts w:ascii="宋体" w:hAnsi="宋体" w:eastAsia="宋体" w:cs="宋体"/>
              </w:rPr>
            </w:pPr>
            <w:r>
              <w:rPr>
                <w:rFonts w:ascii="宋体" w:hAnsi="宋体" w:eastAsia="宋体" w:cs="宋体"/>
                <w:spacing w:val="6"/>
              </w:rPr>
              <w:t>同一品质的吊顶工程每</w:t>
            </w:r>
            <w:r>
              <w:rPr>
                <w:rFonts w:ascii="宋体" w:hAnsi="宋体" w:eastAsia="宋体" w:cs="宋体"/>
                <w:spacing w:val="-34"/>
              </w:rPr>
              <w:t xml:space="preserve"> </w:t>
            </w:r>
            <w:r>
              <w:rPr>
                <w:spacing w:val="6"/>
              </w:rPr>
              <w:t>50</w:t>
            </w:r>
            <w:r>
              <w:rPr>
                <w:spacing w:val="25"/>
                <w:w w:val="101"/>
              </w:rPr>
              <w:t xml:space="preserve"> </w:t>
            </w:r>
            <w:r>
              <w:rPr>
                <w:rFonts w:ascii="宋体" w:hAnsi="宋体" w:eastAsia="宋体" w:cs="宋体"/>
                <w:spacing w:val="6"/>
              </w:rPr>
              <w:t>间应划分为一个</w:t>
            </w:r>
            <w:r>
              <w:rPr>
                <w:rFonts w:ascii="宋体" w:hAnsi="宋体" w:eastAsia="宋体" w:cs="宋体"/>
                <w:spacing w:val="5"/>
              </w:rPr>
              <w:t>检验批，不足</w:t>
            </w:r>
            <w:r>
              <w:rPr>
                <w:rFonts w:ascii="宋体" w:hAnsi="宋体" w:eastAsia="宋体" w:cs="宋体"/>
                <w:spacing w:val="-37"/>
              </w:rPr>
              <w:t xml:space="preserve"> </w:t>
            </w:r>
            <w:r>
              <w:rPr>
                <w:spacing w:val="5"/>
              </w:rPr>
              <w:t>50</w:t>
            </w:r>
            <w:r>
              <w:rPr>
                <w:spacing w:val="28"/>
                <w:w w:val="101"/>
              </w:rPr>
              <w:t xml:space="preserve"> </w:t>
            </w:r>
            <w:r>
              <w:rPr>
                <w:rFonts w:ascii="宋体" w:hAnsi="宋体" w:eastAsia="宋体" w:cs="宋体"/>
                <w:spacing w:val="5"/>
              </w:rPr>
              <w:t>间也应划分为一个检验批，</w:t>
            </w:r>
            <w:r>
              <w:rPr>
                <w:rFonts w:ascii="宋体" w:hAnsi="宋体" w:eastAsia="宋体" w:cs="宋体"/>
                <w:spacing w:val="7"/>
              </w:rPr>
              <w:t>大面积房间和走廊可按吊顶面积每</w:t>
            </w:r>
            <w:r>
              <w:rPr>
                <w:rFonts w:ascii="宋体" w:hAnsi="宋体" w:eastAsia="宋体" w:cs="宋体"/>
                <w:spacing w:val="-30"/>
              </w:rPr>
              <w:t xml:space="preserve"> </w:t>
            </w:r>
            <w:r>
              <w:rPr>
                <w:spacing w:val="7"/>
              </w:rPr>
              <w:t>30m</w:t>
            </w:r>
            <w:r>
              <w:rPr>
                <w:spacing w:val="7"/>
                <w:position w:val="6"/>
                <w:sz w:val="13"/>
                <w:szCs w:val="13"/>
              </w:rPr>
              <w:t xml:space="preserve">2 </w:t>
            </w:r>
            <w:r>
              <w:rPr>
                <w:rFonts w:ascii="宋体" w:hAnsi="宋体" w:eastAsia="宋体" w:cs="宋体"/>
                <w:spacing w:val="7"/>
              </w:rPr>
              <w:t>计为一间。每个检验批应至少抽查</w:t>
            </w:r>
            <w:r>
              <w:rPr>
                <w:rFonts w:ascii="宋体" w:hAnsi="宋体" w:eastAsia="宋体" w:cs="宋体"/>
                <w:spacing w:val="-20"/>
              </w:rPr>
              <w:t xml:space="preserve"> </w:t>
            </w:r>
            <w:r>
              <w:rPr>
                <w:spacing w:val="7"/>
              </w:rPr>
              <w:t>10%</w:t>
            </w:r>
            <w:r>
              <w:rPr>
                <w:spacing w:val="-26"/>
              </w:rPr>
              <w:t xml:space="preserve"> </w:t>
            </w:r>
            <w:r>
              <w:rPr>
                <w:rFonts w:ascii="宋体" w:hAnsi="宋体" w:eastAsia="宋体" w:cs="宋体"/>
                <w:spacing w:val="7"/>
              </w:rPr>
              <w:t>，并不得小于</w:t>
            </w:r>
            <w:r>
              <w:rPr>
                <w:rFonts w:ascii="宋体" w:hAnsi="宋体" w:eastAsia="宋体" w:cs="宋体"/>
                <w:spacing w:val="-39"/>
              </w:rPr>
              <w:t xml:space="preserve"> </w:t>
            </w:r>
            <w:r>
              <w:rPr>
                <w:spacing w:val="7"/>
              </w:rPr>
              <w:t>3</w:t>
            </w:r>
            <w:r>
              <w:rPr>
                <w:spacing w:val="29"/>
              </w:rPr>
              <w:t xml:space="preserve"> </w:t>
            </w:r>
            <w:r>
              <w:rPr>
                <w:rFonts w:ascii="宋体" w:hAnsi="宋体" w:eastAsia="宋体" w:cs="宋体"/>
                <w:spacing w:val="7"/>
              </w:rPr>
              <w:t>间，不足</w:t>
            </w:r>
            <w:r>
              <w:rPr>
                <w:rFonts w:ascii="宋体" w:hAnsi="宋体" w:eastAsia="宋体" w:cs="宋体"/>
                <w:spacing w:val="-37"/>
              </w:rPr>
              <w:t xml:space="preserve"> </w:t>
            </w:r>
            <w:r>
              <w:rPr>
                <w:spacing w:val="7"/>
              </w:rPr>
              <w:t>3</w:t>
            </w:r>
            <w:r>
              <w:rPr>
                <w:spacing w:val="26"/>
                <w:w w:val="101"/>
              </w:rPr>
              <w:t xml:space="preserve"> </w:t>
            </w:r>
            <w:r>
              <w:rPr>
                <w:rFonts w:ascii="宋体" w:hAnsi="宋体" w:eastAsia="宋体" w:cs="宋体"/>
                <w:spacing w:val="7"/>
              </w:rPr>
              <w:t>间时应全数检查。（《建筑装饰装修工程质量验收标</w:t>
            </w:r>
            <w:r>
              <w:rPr>
                <w:rFonts w:ascii="宋体" w:hAnsi="宋体" w:eastAsia="宋体" w:cs="宋体"/>
                <w:spacing w:val="6"/>
              </w:rPr>
              <w:t>准》</w:t>
            </w:r>
            <w:r>
              <w:t>GB</w:t>
            </w:r>
            <w:r>
              <w:rPr>
                <w:spacing w:val="6"/>
              </w:rPr>
              <w:t xml:space="preserve"> 50210-2018</w:t>
            </w:r>
            <w:r>
              <w:rPr>
                <w:spacing w:val="-24"/>
              </w:rPr>
              <w:t xml:space="preserve"> </w:t>
            </w:r>
            <w:r>
              <w:rPr>
                <w:rFonts w:ascii="宋体" w:hAnsi="宋体" w:eastAsia="宋体" w:cs="宋体"/>
                <w:spacing w:val="6"/>
              </w:rPr>
              <w:t>，</w:t>
            </w:r>
            <w:r>
              <w:rPr>
                <w:rFonts w:ascii="宋体" w:hAnsi="宋体" w:eastAsia="宋体" w:cs="宋体"/>
                <w:spacing w:val="-2"/>
              </w:rPr>
              <w:t>第</w:t>
            </w:r>
            <w:r>
              <w:rPr>
                <w:rFonts w:ascii="宋体" w:hAnsi="宋体" w:eastAsia="宋体" w:cs="宋体"/>
                <w:spacing w:val="-26"/>
              </w:rPr>
              <w:t xml:space="preserve"> </w:t>
            </w:r>
            <w:r>
              <w:rPr>
                <w:spacing w:val="-2"/>
              </w:rPr>
              <w:t>7.</w:t>
            </w:r>
            <w:r>
              <w:rPr>
                <w:spacing w:val="-25"/>
              </w:rPr>
              <w:t xml:space="preserve"> </w:t>
            </w:r>
            <w:r>
              <w:rPr>
                <w:spacing w:val="-2"/>
              </w:rPr>
              <w:t>1.5</w:t>
            </w:r>
            <w:r>
              <w:rPr>
                <w:spacing w:val="-28"/>
              </w:rPr>
              <w:t xml:space="preserve"> </w:t>
            </w:r>
            <w:r>
              <w:rPr>
                <w:rFonts w:ascii="宋体" w:hAnsi="宋体" w:eastAsia="宋体" w:cs="宋体"/>
                <w:spacing w:val="-2"/>
              </w:rPr>
              <w:t>、第</w:t>
            </w:r>
            <w:r>
              <w:rPr>
                <w:rFonts w:ascii="宋体" w:hAnsi="宋体" w:eastAsia="宋体" w:cs="宋体"/>
                <w:spacing w:val="-37"/>
              </w:rPr>
              <w:t xml:space="preserve"> </w:t>
            </w:r>
            <w:r>
              <w:rPr>
                <w:spacing w:val="-2"/>
              </w:rPr>
              <w:t>7.</w:t>
            </w:r>
            <w:r>
              <w:rPr>
                <w:spacing w:val="-25"/>
              </w:rPr>
              <w:t xml:space="preserve"> </w:t>
            </w:r>
            <w:r>
              <w:rPr>
                <w:spacing w:val="-2"/>
              </w:rPr>
              <w:t xml:space="preserve">1.6 </w:t>
            </w:r>
            <w:r>
              <w:rPr>
                <w:rFonts w:ascii="宋体" w:hAnsi="宋体" w:eastAsia="宋体" w:cs="宋体"/>
                <w:spacing w:val="-2"/>
              </w:rPr>
              <w:t>条）</w:t>
            </w:r>
          </w:p>
        </w:tc>
      </w:tr>
    </w:tbl>
    <w:p w14:paraId="0690337B">
      <w:pPr>
        <w:spacing w:before="159"/>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57"/>
        <w:gridCol w:w="4269"/>
      </w:tblGrid>
      <w:tr w14:paraId="03979A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1" w:hRule="atLeast"/>
        </w:trPr>
        <w:tc>
          <w:tcPr>
            <w:tcW w:w="8526" w:type="dxa"/>
            <w:gridSpan w:val="2"/>
            <w:tcBorders>
              <w:bottom w:val="single" w:color="000000" w:sz="2" w:space="0"/>
            </w:tcBorders>
            <w:shd w:val="clear" w:color="auto" w:fill="C5E0B3"/>
            <w:vAlign w:val="top"/>
          </w:tcPr>
          <w:p w14:paraId="1DCCD2A6">
            <w:pPr>
              <w:pStyle w:val="8"/>
              <w:spacing w:before="258" w:line="220" w:lineRule="auto"/>
              <w:ind w:left="106"/>
              <w:outlineLvl w:val="1"/>
              <w:rPr>
                <w:rFonts w:ascii="宋体" w:hAnsi="宋体" w:eastAsia="宋体" w:cs="宋体"/>
                <w:sz w:val="24"/>
                <w:szCs w:val="24"/>
              </w:rPr>
            </w:pPr>
            <w:r>
              <w:rPr>
                <w:spacing w:val="-1"/>
                <w:sz w:val="24"/>
                <w:szCs w:val="24"/>
              </w:rPr>
              <w:t xml:space="preserve">4.3  </w:t>
            </w:r>
            <w:r>
              <w:rPr>
                <w:rFonts w:ascii="宋体" w:hAnsi="宋体" w:eastAsia="宋体" w:cs="宋体"/>
                <w:spacing w:val="-1"/>
                <w:sz w:val="24"/>
                <w:szCs w:val="24"/>
              </w:rPr>
              <w:t>其他开裂</w:t>
            </w:r>
          </w:p>
        </w:tc>
      </w:tr>
      <w:tr w14:paraId="6D8ADB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7" w:hRule="atLeast"/>
        </w:trPr>
        <w:tc>
          <w:tcPr>
            <w:tcW w:w="8526" w:type="dxa"/>
            <w:gridSpan w:val="2"/>
            <w:tcBorders>
              <w:top w:val="single" w:color="000000" w:sz="2" w:space="0"/>
              <w:bottom w:val="single" w:color="000000" w:sz="2" w:space="0"/>
            </w:tcBorders>
            <w:vAlign w:val="top"/>
          </w:tcPr>
          <w:p w14:paraId="0276F32D">
            <w:pPr>
              <w:pStyle w:val="8"/>
              <w:spacing w:before="310" w:line="219" w:lineRule="auto"/>
              <w:ind w:left="139"/>
              <w:outlineLvl w:val="2"/>
              <w:rPr>
                <w:rFonts w:ascii="宋体" w:hAnsi="宋体" w:eastAsia="宋体" w:cs="宋体"/>
                <w:sz w:val="24"/>
                <w:szCs w:val="24"/>
              </w:rPr>
            </w:pPr>
            <w:bookmarkStart w:id="176" w:name="bookmark213"/>
            <w:bookmarkEnd w:id="176"/>
            <w:r>
              <w:rPr>
                <w:rFonts w:ascii="宋体" w:hAnsi="宋体" w:eastAsia="宋体" w:cs="宋体"/>
                <w:spacing w:val="-5"/>
                <w:sz w:val="24"/>
                <w:szCs w:val="24"/>
              </w:rPr>
              <w:t>问题</w:t>
            </w:r>
            <w:r>
              <w:rPr>
                <w:rFonts w:ascii="宋体" w:hAnsi="宋体" w:eastAsia="宋体" w:cs="宋体"/>
                <w:spacing w:val="-53"/>
                <w:sz w:val="24"/>
                <w:szCs w:val="24"/>
              </w:rPr>
              <w:t xml:space="preserve"> </w:t>
            </w:r>
            <w:r>
              <w:rPr>
                <w:spacing w:val="-5"/>
                <w:sz w:val="24"/>
                <w:szCs w:val="24"/>
              </w:rPr>
              <w:t>4.3.3</w:t>
            </w:r>
            <w:r>
              <w:rPr>
                <w:spacing w:val="-30"/>
                <w:sz w:val="24"/>
                <w:szCs w:val="24"/>
              </w:rPr>
              <w:t xml:space="preserve"> </w:t>
            </w:r>
            <w:r>
              <w:rPr>
                <w:rFonts w:ascii="宋体" w:hAnsi="宋体" w:eastAsia="宋体" w:cs="宋体"/>
                <w:spacing w:val="-5"/>
                <w:sz w:val="24"/>
                <w:szCs w:val="24"/>
              </w:rPr>
              <w:t>：地面找平层开裂</w:t>
            </w:r>
          </w:p>
        </w:tc>
      </w:tr>
      <w:tr w14:paraId="6C2995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68" w:hRule="atLeast"/>
        </w:trPr>
        <w:tc>
          <w:tcPr>
            <w:tcW w:w="8526" w:type="dxa"/>
            <w:gridSpan w:val="2"/>
            <w:tcBorders>
              <w:top w:val="single" w:color="000000" w:sz="2" w:space="0"/>
              <w:bottom w:val="nil"/>
            </w:tcBorders>
            <w:vAlign w:val="top"/>
          </w:tcPr>
          <w:p w14:paraId="235E4831">
            <w:pPr>
              <w:spacing w:before="107" w:line="230" w:lineRule="auto"/>
              <w:ind w:left="114"/>
              <w:rPr>
                <w:rFonts w:ascii="宋体" w:hAnsi="宋体" w:eastAsia="宋体" w:cs="宋体"/>
                <w:sz w:val="20"/>
                <w:szCs w:val="20"/>
              </w:rPr>
            </w:pPr>
            <w:bookmarkStart w:id="177" w:name="bookmark109"/>
            <w:bookmarkEnd w:id="177"/>
            <w:bookmarkStart w:id="178" w:name="bookmark108"/>
            <w:bookmarkEnd w:id="178"/>
            <w:r>
              <w:rPr>
                <w:rFonts w:ascii="宋体" w:hAnsi="宋体" w:eastAsia="宋体" w:cs="宋体"/>
                <w:b/>
                <w:bCs/>
                <w:spacing w:val="6"/>
                <w:sz w:val="20"/>
                <w:szCs w:val="20"/>
              </w:rPr>
              <w:t>一、问题描述</w:t>
            </w:r>
          </w:p>
          <w:p w14:paraId="0C4FD286">
            <w:pPr>
              <w:pStyle w:val="8"/>
              <w:spacing w:before="96" w:line="228" w:lineRule="auto"/>
              <w:ind w:left="547"/>
              <w:rPr>
                <w:rFonts w:ascii="宋体" w:hAnsi="宋体" w:eastAsia="宋体" w:cs="宋体"/>
              </w:rPr>
            </w:pPr>
            <w:r>
              <w:rPr>
                <w:spacing w:val="4"/>
              </w:rPr>
              <w:t>1.</w:t>
            </w:r>
            <w:r>
              <w:rPr>
                <w:rFonts w:ascii="宋体" w:hAnsi="宋体" w:eastAsia="宋体" w:cs="宋体"/>
                <w:spacing w:val="4"/>
              </w:rPr>
              <w:t>地库找平层开裂（见图</w:t>
            </w:r>
            <w:r>
              <w:rPr>
                <w:rFonts w:ascii="宋体" w:hAnsi="宋体" w:eastAsia="宋体" w:cs="宋体"/>
                <w:spacing w:val="-24"/>
              </w:rPr>
              <w:t xml:space="preserve"> </w:t>
            </w:r>
            <w:r>
              <w:rPr>
                <w:spacing w:val="4"/>
              </w:rPr>
              <w:t>4.3.3-1</w:t>
            </w:r>
            <w:r>
              <w:rPr>
                <w:rFonts w:ascii="宋体" w:hAnsi="宋体" w:eastAsia="宋体" w:cs="宋体"/>
                <w:spacing w:val="4"/>
              </w:rPr>
              <w:t>）。</w:t>
            </w:r>
          </w:p>
          <w:p w14:paraId="03B76E42">
            <w:pPr>
              <w:pStyle w:val="8"/>
              <w:spacing w:before="120" w:line="228" w:lineRule="auto"/>
              <w:ind w:left="526"/>
              <w:rPr>
                <w:rFonts w:ascii="宋体" w:hAnsi="宋体" w:eastAsia="宋体" w:cs="宋体"/>
              </w:rPr>
            </w:pPr>
            <w:r>
              <w:rPr>
                <w:spacing w:val="5"/>
              </w:rPr>
              <w:t>2.</w:t>
            </w:r>
            <w:r>
              <w:rPr>
                <w:rFonts w:ascii="宋体" w:hAnsi="宋体" w:eastAsia="宋体" w:cs="宋体"/>
                <w:spacing w:val="5"/>
              </w:rPr>
              <w:t>室内找平层开裂（见图</w:t>
            </w:r>
            <w:r>
              <w:rPr>
                <w:rFonts w:ascii="宋体" w:hAnsi="宋体" w:eastAsia="宋体" w:cs="宋体"/>
                <w:spacing w:val="-25"/>
              </w:rPr>
              <w:t xml:space="preserve"> </w:t>
            </w:r>
            <w:r>
              <w:rPr>
                <w:spacing w:val="5"/>
              </w:rPr>
              <w:t>4.3.3-2</w:t>
            </w:r>
            <w:r>
              <w:rPr>
                <w:rFonts w:ascii="宋体" w:hAnsi="宋体" w:eastAsia="宋体" w:cs="宋体"/>
                <w:spacing w:val="5"/>
              </w:rPr>
              <w:t>）。</w:t>
            </w:r>
          </w:p>
        </w:tc>
      </w:tr>
      <w:tr w14:paraId="1F0561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77" w:hRule="atLeast"/>
        </w:trPr>
        <w:tc>
          <w:tcPr>
            <w:tcW w:w="4257" w:type="dxa"/>
            <w:tcBorders>
              <w:top w:val="nil"/>
              <w:bottom w:val="nil"/>
              <w:right w:val="nil"/>
            </w:tcBorders>
            <w:vAlign w:val="top"/>
          </w:tcPr>
          <w:p w14:paraId="31F4A5CC">
            <w:pPr>
              <w:spacing w:before="145" w:line="3060" w:lineRule="exact"/>
              <w:ind w:firstLine="325"/>
            </w:pPr>
            <w:r>
              <w:rPr>
                <w:position w:val="-61"/>
              </w:rPr>
              <w:drawing>
                <wp:inline distT="0" distB="0" distL="0" distR="0">
                  <wp:extent cx="2412365" cy="1943100"/>
                  <wp:effectExtent l="0" t="0" r="0" b="0"/>
                  <wp:docPr id="240" name="IM 240"/>
                  <wp:cNvGraphicFramePr/>
                  <a:graphic xmlns:a="http://schemas.openxmlformats.org/drawingml/2006/main">
                    <a:graphicData uri="http://schemas.openxmlformats.org/drawingml/2006/picture">
                      <pic:pic xmlns:pic="http://schemas.openxmlformats.org/drawingml/2006/picture">
                        <pic:nvPicPr>
                          <pic:cNvPr id="240" name="IM 240"/>
                          <pic:cNvPicPr/>
                        </pic:nvPicPr>
                        <pic:blipFill>
                          <a:blip r:embed="rId232"/>
                          <a:stretch>
                            <a:fillRect/>
                          </a:stretch>
                        </pic:blipFill>
                        <pic:spPr>
                          <a:xfrm>
                            <a:off x="0" y="0"/>
                            <a:ext cx="2412491" cy="1943100"/>
                          </a:xfrm>
                          <a:prstGeom prst="rect">
                            <a:avLst/>
                          </a:prstGeom>
                        </pic:spPr>
                      </pic:pic>
                    </a:graphicData>
                  </a:graphic>
                </wp:inline>
              </w:drawing>
            </w:r>
          </w:p>
        </w:tc>
        <w:tc>
          <w:tcPr>
            <w:tcW w:w="4269" w:type="dxa"/>
            <w:tcBorders>
              <w:top w:val="nil"/>
              <w:left w:val="nil"/>
              <w:bottom w:val="nil"/>
            </w:tcBorders>
            <w:vAlign w:val="top"/>
          </w:tcPr>
          <w:p w14:paraId="4AF5013E">
            <w:pPr>
              <w:spacing w:before="145" w:line="3060" w:lineRule="exact"/>
              <w:ind w:firstLine="125"/>
            </w:pPr>
            <w:r>
              <w:rPr>
                <w:position w:val="-61"/>
              </w:rPr>
              <w:drawing>
                <wp:inline distT="0" distB="0" distL="0" distR="0">
                  <wp:extent cx="2412365" cy="1943100"/>
                  <wp:effectExtent l="0" t="0" r="0" b="0"/>
                  <wp:docPr id="242" name="IM 242"/>
                  <wp:cNvGraphicFramePr/>
                  <a:graphic xmlns:a="http://schemas.openxmlformats.org/drawingml/2006/main">
                    <a:graphicData uri="http://schemas.openxmlformats.org/drawingml/2006/picture">
                      <pic:pic xmlns:pic="http://schemas.openxmlformats.org/drawingml/2006/picture">
                        <pic:nvPicPr>
                          <pic:cNvPr id="242" name="IM 242"/>
                          <pic:cNvPicPr/>
                        </pic:nvPicPr>
                        <pic:blipFill>
                          <a:blip r:embed="rId233"/>
                          <a:stretch>
                            <a:fillRect/>
                          </a:stretch>
                        </pic:blipFill>
                        <pic:spPr>
                          <a:xfrm>
                            <a:off x="0" y="0"/>
                            <a:ext cx="2412491" cy="1943100"/>
                          </a:xfrm>
                          <a:prstGeom prst="rect">
                            <a:avLst/>
                          </a:prstGeom>
                        </pic:spPr>
                      </pic:pic>
                    </a:graphicData>
                  </a:graphic>
                </wp:inline>
              </w:drawing>
            </w:r>
          </w:p>
        </w:tc>
      </w:tr>
      <w:tr w14:paraId="369475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0" w:hRule="atLeast"/>
        </w:trPr>
        <w:tc>
          <w:tcPr>
            <w:tcW w:w="8526" w:type="dxa"/>
            <w:gridSpan w:val="2"/>
            <w:tcBorders>
              <w:top w:val="nil"/>
              <w:bottom w:val="single" w:color="000000" w:sz="2" w:space="0"/>
            </w:tcBorders>
            <w:vAlign w:val="top"/>
          </w:tcPr>
          <w:p w14:paraId="2FC09DF2">
            <w:pPr>
              <w:pStyle w:val="8"/>
              <w:spacing w:before="88" w:line="228" w:lineRule="auto"/>
              <w:ind w:left="1064"/>
              <w:rPr>
                <w:rFonts w:ascii="宋体" w:hAnsi="宋体" w:eastAsia="宋体" w:cs="宋体"/>
              </w:rPr>
            </w:pPr>
            <w:r>
              <w:rPr>
                <w:rFonts w:ascii="宋体" w:hAnsi="宋体" w:eastAsia="宋体" w:cs="宋体"/>
                <w:spacing w:val="4"/>
              </w:rPr>
              <w:t>图</w:t>
            </w:r>
            <w:r>
              <w:rPr>
                <w:rFonts w:ascii="宋体" w:hAnsi="宋体" w:eastAsia="宋体" w:cs="宋体"/>
                <w:spacing w:val="-35"/>
              </w:rPr>
              <w:t xml:space="preserve"> </w:t>
            </w:r>
            <w:r>
              <w:rPr>
                <w:spacing w:val="4"/>
              </w:rPr>
              <w:t xml:space="preserve">4.3.3-1 </w:t>
            </w:r>
            <w:r>
              <w:rPr>
                <w:rFonts w:ascii="宋体" w:hAnsi="宋体" w:eastAsia="宋体" w:cs="宋体"/>
                <w:spacing w:val="4"/>
              </w:rPr>
              <w:t>地库找平层开裂</w:t>
            </w:r>
            <w:r>
              <w:rPr>
                <w:rFonts w:ascii="宋体" w:hAnsi="宋体" w:eastAsia="宋体" w:cs="宋体"/>
              </w:rPr>
              <w:t xml:space="preserve">                 </w:t>
            </w:r>
            <w:r>
              <w:rPr>
                <w:rFonts w:ascii="宋体" w:hAnsi="宋体" w:eastAsia="宋体" w:cs="宋体"/>
                <w:spacing w:val="4"/>
              </w:rPr>
              <w:t>图</w:t>
            </w:r>
            <w:r>
              <w:rPr>
                <w:rFonts w:ascii="宋体" w:hAnsi="宋体" w:eastAsia="宋体" w:cs="宋体"/>
                <w:spacing w:val="-31"/>
              </w:rPr>
              <w:t xml:space="preserve"> </w:t>
            </w:r>
            <w:r>
              <w:rPr>
                <w:spacing w:val="4"/>
              </w:rPr>
              <w:t>4.3.3-2</w:t>
            </w:r>
            <w:r>
              <w:rPr>
                <w:spacing w:val="16"/>
              </w:rPr>
              <w:t xml:space="preserve"> </w:t>
            </w:r>
            <w:r>
              <w:rPr>
                <w:rFonts w:ascii="宋体" w:hAnsi="宋体" w:eastAsia="宋体" w:cs="宋体"/>
                <w:spacing w:val="4"/>
              </w:rPr>
              <w:t>室内找平层开裂</w:t>
            </w:r>
          </w:p>
        </w:tc>
      </w:tr>
      <w:tr w14:paraId="30EAE7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28" w:hRule="atLeast"/>
        </w:trPr>
        <w:tc>
          <w:tcPr>
            <w:tcW w:w="8526" w:type="dxa"/>
            <w:gridSpan w:val="2"/>
            <w:tcBorders>
              <w:top w:val="single" w:color="000000" w:sz="2" w:space="0"/>
              <w:bottom w:val="single" w:color="000000" w:sz="2" w:space="0"/>
            </w:tcBorders>
            <w:vAlign w:val="top"/>
          </w:tcPr>
          <w:p w14:paraId="6E7E33DD">
            <w:pPr>
              <w:spacing w:before="115" w:line="228" w:lineRule="auto"/>
              <w:ind w:left="114"/>
              <w:rPr>
                <w:rFonts w:ascii="宋体" w:hAnsi="宋体" w:eastAsia="宋体" w:cs="宋体"/>
                <w:sz w:val="20"/>
                <w:szCs w:val="20"/>
              </w:rPr>
            </w:pPr>
            <w:r>
              <w:rPr>
                <w:rFonts w:ascii="宋体" w:hAnsi="宋体" w:eastAsia="宋体" w:cs="宋体"/>
                <w:b/>
                <w:bCs/>
                <w:spacing w:val="6"/>
                <w:sz w:val="20"/>
                <w:szCs w:val="20"/>
              </w:rPr>
              <w:t>二、原因分析</w:t>
            </w:r>
          </w:p>
          <w:p w14:paraId="63776E19">
            <w:pPr>
              <w:pStyle w:val="8"/>
              <w:spacing w:before="97" w:line="228" w:lineRule="auto"/>
              <w:ind w:left="547"/>
              <w:rPr>
                <w:rFonts w:ascii="宋体" w:hAnsi="宋体" w:eastAsia="宋体" w:cs="宋体"/>
              </w:rPr>
            </w:pPr>
            <w:r>
              <w:rPr>
                <w:spacing w:val="2"/>
              </w:rPr>
              <w:t>1.</w:t>
            </w:r>
            <w:r>
              <w:rPr>
                <w:rFonts w:ascii="宋体" w:hAnsi="宋体" w:eastAsia="宋体" w:cs="宋体"/>
                <w:spacing w:val="2"/>
              </w:rPr>
              <w:t>设计因素：</w:t>
            </w:r>
          </w:p>
          <w:p w14:paraId="3BE26108">
            <w:pPr>
              <w:spacing w:before="120" w:line="228" w:lineRule="auto"/>
              <w:ind w:left="534"/>
              <w:rPr>
                <w:rFonts w:ascii="宋体" w:hAnsi="宋体" w:eastAsia="宋体" w:cs="宋体"/>
                <w:sz w:val="20"/>
                <w:szCs w:val="20"/>
              </w:rPr>
            </w:pPr>
            <w:r>
              <w:rPr>
                <w:rFonts w:ascii="宋体" w:hAnsi="宋体" w:eastAsia="宋体" w:cs="宋体"/>
                <w:spacing w:val="9"/>
                <w:sz w:val="20"/>
                <w:szCs w:val="20"/>
              </w:rPr>
              <w:t>室内楼地面保温层上浇筑混凝土找平层未设计抗裂措施。</w:t>
            </w:r>
          </w:p>
          <w:p w14:paraId="0FAE5038">
            <w:pPr>
              <w:pStyle w:val="8"/>
              <w:spacing w:before="120" w:line="227" w:lineRule="auto"/>
              <w:ind w:left="526"/>
              <w:rPr>
                <w:rFonts w:ascii="宋体" w:hAnsi="宋体" w:eastAsia="宋体" w:cs="宋体"/>
              </w:rPr>
            </w:pPr>
            <w:r>
              <w:rPr>
                <w:spacing w:val="5"/>
              </w:rPr>
              <w:t>2.</w:t>
            </w:r>
            <w:r>
              <w:rPr>
                <w:rFonts w:ascii="宋体" w:hAnsi="宋体" w:eastAsia="宋体" w:cs="宋体"/>
                <w:spacing w:val="5"/>
              </w:rPr>
              <w:t>材料因素：</w:t>
            </w:r>
          </w:p>
          <w:p w14:paraId="0D76555D">
            <w:pPr>
              <w:spacing w:before="123" w:line="227" w:lineRule="auto"/>
              <w:ind w:left="530"/>
              <w:rPr>
                <w:rFonts w:ascii="宋体" w:hAnsi="宋体" w:eastAsia="宋体" w:cs="宋体"/>
                <w:sz w:val="20"/>
                <w:szCs w:val="20"/>
              </w:rPr>
            </w:pPr>
            <w:r>
              <w:rPr>
                <w:rFonts w:ascii="宋体" w:hAnsi="宋体" w:eastAsia="宋体" w:cs="宋体"/>
                <w:spacing w:val="9"/>
                <w:sz w:val="20"/>
                <w:szCs w:val="20"/>
              </w:rPr>
              <w:t>找平层原材料质量差，配合比不合理、强度低等。</w:t>
            </w:r>
          </w:p>
          <w:p w14:paraId="37B07507">
            <w:pPr>
              <w:pStyle w:val="8"/>
              <w:spacing w:before="121" w:line="228" w:lineRule="auto"/>
              <w:ind w:left="531"/>
              <w:rPr>
                <w:rFonts w:ascii="宋体" w:hAnsi="宋体" w:eastAsia="宋体" w:cs="宋体"/>
              </w:rPr>
            </w:pPr>
            <w:r>
              <w:rPr>
                <w:spacing w:val="5"/>
              </w:rPr>
              <w:t>3.</w:t>
            </w:r>
            <w:r>
              <w:rPr>
                <w:rFonts w:ascii="宋体" w:hAnsi="宋体" w:eastAsia="宋体" w:cs="宋体"/>
                <w:spacing w:val="5"/>
              </w:rPr>
              <w:t>施工因素：</w:t>
            </w:r>
          </w:p>
          <w:p w14:paraId="20A7920C">
            <w:pPr>
              <w:spacing w:before="120" w:line="228" w:lineRule="auto"/>
              <w:ind w:left="533"/>
              <w:rPr>
                <w:rFonts w:ascii="宋体" w:hAnsi="宋体" w:eastAsia="宋体" w:cs="宋体"/>
                <w:sz w:val="20"/>
                <w:szCs w:val="20"/>
              </w:rPr>
            </w:pPr>
            <w:r>
              <w:rPr>
                <w:rFonts w:ascii="宋体" w:hAnsi="宋体" w:eastAsia="宋体" w:cs="宋体"/>
                <w:spacing w:val="9"/>
                <w:sz w:val="20"/>
                <w:szCs w:val="20"/>
              </w:rPr>
              <w:t>分格缝未按要求设置，施工完成后未及时养护，过早上荷载。</w:t>
            </w:r>
          </w:p>
        </w:tc>
      </w:tr>
      <w:tr w14:paraId="4332C5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72" w:hRule="atLeast"/>
        </w:trPr>
        <w:tc>
          <w:tcPr>
            <w:tcW w:w="8526" w:type="dxa"/>
            <w:gridSpan w:val="2"/>
            <w:tcBorders>
              <w:top w:val="single" w:color="000000" w:sz="2" w:space="0"/>
            </w:tcBorders>
            <w:vAlign w:val="top"/>
          </w:tcPr>
          <w:p w14:paraId="059D35B2">
            <w:pPr>
              <w:spacing w:before="134" w:line="228" w:lineRule="auto"/>
              <w:ind w:left="530"/>
              <w:rPr>
                <w:rFonts w:ascii="宋体" w:hAnsi="宋体" w:eastAsia="宋体" w:cs="宋体"/>
                <w:sz w:val="20"/>
                <w:szCs w:val="20"/>
              </w:rPr>
            </w:pPr>
            <w:r>
              <w:rPr>
                <w:rFonts w:ascii="宋体" w:hAnsi="宋体" w:eastAsia="宋体" w:cs="宋体"/>
                <w:spacing w:val="8"/>
                <w:sz w:val="20"/>
                <w:szCs w:val="20"/>
              </w:rPr>
              <w:t>三、防控措施</w:t>
            </w:r>
          </w:p>
          <w:p w14:paraId="28AD2459">
            <w:pPr>
              <w:pStyle w:val="8"/>
              <w:spacing w:before="206" w:line="229" w:lineRule="auto"/>
              <w:ind w:left="547"/>
              <w:rPr>
                <w:rFonts w:ascii="宋体" w:hAnsi="宋体" w:eastAsia="宋体" w:cs="宋体"/>
              </w:rPr>
            </w:pPr>
            <w:r>
              <w:rPr>
                <w:spacing w:val="2"/>
              </w:rPr>
              <w:t>1.</w:t>
            </w:r>
            <w:r>
              <w:rPr>
                <w:rFonts w:ascii="宋体" w:hAnsi="宋体" w:eastAsia="宋体" w:cs="宋体"/>
                <w:spacing w:val="2"/>
              </w:rPr>
              <w:t>设计方面：</w:t>
            </w:r>
          </w:p>
          <w:p w14:paraId="2FCEE949">
            <w:pPr>
              <w:spacing w:before="202" w:line="228" w:lineRule="auto"/>
              <w:ind w:left="530"/>
              <w:rPr>
                <w:rFonts w:ascii="宋体" w:hAnsi="宋体" w:eastAsia="宋体" w:cs="宋体"/>
                <w:sz w:val="20"/>
                <w:szCs w:val="20"/>
              </w:rPr>
            </w:pPr>
            <w:r>
              <w:rPr>
                <w:rFonts w:ascii="宋体" w:hAnsi="宋体" w:eastAsia="宋体" w:cs="宋体"/>
                <w:spacing w:val="9"/>
                <w:sz w:val="20"/>
                <w:szCs w:val="20"/>
              </w:rPr>
              <w:t>找平层设计宜明确防开裂措施，如分格缝设置、抗裂网片增设等。</w:t>
            </w:r>
          </w:p>
        </w:tc>
      </w:tr>
    </w:tbl>
    <w:p w14:paraId="4C80E9CE">
      <w:pPr>
        <w:pStyle w:val="2"/>
      </w:pPr>
    </w:p>
    <w:p w14:paraId="3B98458D">
      <w:pPr>
        <w:sectPr>
          <w:footerReference r:id="rId83" w:type="default"/>
          <w:pgSz w:w="11906" w:h="16839"/>
          <w:pgMar w:top="1431" w:right="1682" w:bottom="1408" w:left="1682" w:header="0" w:footer="1224" w:gutter="0"/>
          <w:cols w:space="720" w:num="1"/>
        </w:sectPr>
      </w:pPr>
    </w:p>
    <w:p w14:paraId="45FDEB4F">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1AD018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590" w:hRule="atLeast"/>
        </w:trPr>
        <w:tc>
          <w:tcPr>
            <w:tcW w:w="8526" w:type="dxa"/>
            <w:tcBorders>
              <w:bottom w:val="single" w:color="000000" w:sz="2" w:space="0"/>
            </w:tcBorders>
            <w:vAlign w:val="top"/>
          </w:tcPr>
          <w:p w14:paraId="57A261B8">
            <w:pPr>
              <w:pStyle w:val="8"/>
              <w:spacing w:before="116" w:line="227" w:lineRule="auto"/>
              <w:ind w:left="526"/>
              <w:rPr>
                <w:rFonts w:ascii="宋体" w:hAnsi="宋体" w:eastAsia="宋体" w:cs="宋体"/>
              </w:rPr>
            </w:pPr>
            <w:r>
              <w:drawing>
                <wp:anchor distT="0" distB="0" distL="0" distR="0" simplePos="0" relativeHeight="251660288" behindDoc="0" locked="0" layoutInCell="1" allowOverlap="1">
                  <wp:simplePos x="0" y="0"/>
                  <wp:positionH relativeFrom="rightMargin">
                    <wp:posOffset>-2568575</wp:posOffset>
                  </wp:positionH>
                  <wp:positionV relativeFrom="topMargin">
                    <wp:posOffset>4905375</wp:posOffset>
                  </wp:positionV>
                  <wp:extent cx="2431415" cy="1962150"/>
                  <wp:effectExtent l="0" t="0" r="0" b="0"/>
                  <wp:wrapNone/>
                  <wp:docPr id="244" name="IM 244"/>
                  <wp:cNvGraphicFramePr/>
                  <a:graphic xmlns:a="http://schemas.openxmlformats.org/drawingml/2006/main">
                    <a:graphicData uri="http://schemas.openxmlformats.org/drawingml/2006/picture">
                      <pic:pic xmlns:pic="http://schemas.openxmlformats.org/drawingml/2006/picture">
                        <pic:nvPicPr>
                          <pic:cNvPr id="244" name="IM 244"/>
                          <pic:cNvPicPr/>
                        </pic:nvPicPr>
                        <pic:blipFill>
                          <a:blip r:embed="rId234"/>
                          <a:stretch>
                            <a:fillRect/>
                          </a:stretch>
                        </pic:blipFill>
                        <pic:spPr>
                          <a:xfrm>
                            <a:off x="0" y="0"/>
                            <a:ext cx="2431541" cy="1962150"/>
                          </a:xfrm>
                          <a:prstGeom prst="rect">
                            <a:avLst/>
                          </a:prstGeom>
                        </pic:spPr>
                      </pic:pic>
                    </a:graphicData>
                  </a:graphic>
                </wp:anchor>
              </w:drawing>
            </w:r>
            <w:r>
              <w:rPr>
                <w:spacing w:val="5"/>
              </w:rPr>
              <w:t>2.</w:t>
            </w:r>
            <w:r>
              <w:rPr>
                <w:rFonts w:ascii="宋体" w:hAnsi="宋体" w:eastAsia="宋体" w:cs="宋体"/>
                <w:spacing w:val="5"/>
              </w:rPr>
              <w:t>材料方面：</w:t>
            </w:r>
          </w:p>
          <w:p w14:paraId="231EF528">
            <w:pPr>
              <w:pStyle w:val="8"/>
              <w:spacing w:before="205" w:line="418" w:lineRule="auto"/>
              <w:ind w:left="109" w:right="104" w:firstLine="420"/>
              <w:rPr>
                <w:rFonts w:ascii="宋体" w:hAnsi="宋体" w:eastAsia="宋体" w:cs="宋体"/>
              </w:rPr>
            </w:pPr>
            <w:r>
              <w:rPr>
                <w:rFonts w:ascii="宋体" w:hAnsi="宋体" w:eastAsia="宋体" w:cs="宋体"/>
                <w:spacing w:val="10"/>
              </w:rPr>
              <w:t>找平层采用碎石或卵石的粒径不应大于其厚</w:t>
            </w:r>
            <w:r>
              <w:rPr>
                <w:rFonts w:ascii="宋体" w:hAnsi="宋体" w:eastAsia="宋体" w:cs="宋体"/>
                <w:spacing w:val="9"/>
              </w:rPr>
              <w:t>度的</w:t>
            </w:r>
            <w:r>
              <w:rPr>
                <w:rFonts w:ascii="宋体" w:hAnsi="宋体" w:eastAsia="宋体" w:cs="宋体"/>
                <w:spacing w:val="-40"/>
              </w:rPr>
              <w:t xml:space="preserve"> </w:t>
            </w:r>
            <w:r>
              <w:rPr>
                <w:spacing w:val="9"/>
              </w:rPr>
              <w:t>2/3</w:t>
            </w:r>
            <w:r>
              <w:rPr>
                <w:spacing w:val="-22"/>
              </w:rPr>
              <w:t xml:space="preserve"> </w:t>
            </w:r>
            <w:r>
              <w:rPr>
                <w:rFonts w:ascii="宋体" w:hAnsi="宋体" w:eastAsia="宋体" w:cs="宋体"/>
                <w:spacing w:val="9"/>
              </w:rPr>
              <w:t>，含泥量不应大于</w:t>
            </w:r>
            <w:r>
              <w:rPr>
                <w:rFonts w:ascii="宋体" w:hAnsi="宋体" w:eastAsia="宋体" w:cs="宋体"/>
                <w:spacing w:val="-38"/>
              </w:rPr>
              <w:t xml:space="preserve"> </w:t>
            </w:r>
            <w:r>
              <w:rPr>
                <w:spacing w:val="9"/>
              </w:rPr>
              <w:t>2%</w:t>
            </w:r>
            <w:r>
              <w:rPr>
                <w:spacing w:val="-18"/>
              </w:rPr>
              <w:t xml:space="preserve"> </w:t>
            </w:r>
            <w:r>
              <w:rPr>
                <w:rFonts w:ascii="宋体" w:hAnsi="宋体" w:eastAsia="宋体" w:cs="宋体"/>
                <w:spacing w:val="9"/>
              </w:rPr>
              <w:t>。砂为中粗砂，其含泥量不应大于</w:t>
            </w:r>
            <w:r>
              <w:rPr>
                <w:rFonts w:ascii="宋体" w:hAnsi="宋体" w:eastAsia="宋体" w:cs="宋体"/>
                <w:spacing w:val="-31"/>
              </w:rPr>
              <w:t xml:space="preserve"> </w:t>
            </w:r>
            <w:r>
              <w:rPr>
                <w:spacing w:val="9"/>
              </w:rPr>
              <w:t>3%</w:t>
            </w:r>
            <w:r>
              <w:rPr>
                <w:spacing w:val="-18"/>
              </w:rPr>
              <w:t xml:space="preserve"> </w:t>
            </w:r>
            <w:r>
              <w:rPr>
                <w:rFonts w:ascii="宋体" w:hAnsi="宋体" w:eastAsia="宋体" w:cs="宋体"/>
                <w:spacing w:val="9"/>
              </w:rPr>
              <w:t>。（参考《建筑地面工程施工质量验收规范》</w:t>
            </w:r>
            <w:r>
              <w:t>GB</w:t>
            </w:r>
            <w:r>
              <w:rPr>
                <w:spacing w:val="17"/>
                <w:w w:val="101"/>
              </w:rPr>
              <w:t xml:space="preserve"> </w:t>
            </w:r>
            <w:r>
              <w:rPr>
                <w:spacing w:val="9"/>
              </w:rPr>
              <w:t>50209-2010</w:t>
            </w:r>
            <w:r>
              <w:rPr>
                <w:spacing w:val="-21"/>
              </w:rPr>
              <w:t xml:space="preserve"> </w:t>
            </w:r>
            <w:r>
              <w:rPr>
                <w:rFonts w:ascii="宋体" w:hAnsi="宋体" w:eastAsia="宋体" w:cs="宋体"/>
                <w:spacing w:val="9"/>
              </w:rPr>
              <w:t>，</w:t>
            </w:r>
            <w:r>
              <w:rPr>
                <w:rFonts w:ascii="宋体" w:hAnsi="宋体" w:eastAsia="宋体" w:cs="宋体"/>
                <w:spacing w:val="2"/>
              </w:rPr>
              <w:t>第</w:t>
            </w:r>
            <w:r>
              <w:rPr>
                <w:rFonts w:ascii="宋体" w:hAnsi="宋体" w:eastAsia="宋体" w:cs="宋体"/>
                <w:spacing w:val="-43"/>
              </w:rPr>
              <w:t xml:space="preserve"> </w:t>
            </w:r>
            <w:r>
              <w:rPr>
                <w:spacing w:val="2"/>
              </w:rPr>
              <w:t>4.9.6</w:t>
            </w:r>
            <w:r>
              <w:rPr>
                <w:spacing w:val="12"/>
              </w:rPr>
              <w:t xml:space="preserve"> </w:t>
            </w:r>
            <w:r>
              <w:rPr>
                <w:rFonts w:ascii="宋体" w:hAnsi="宋体" w:eastAsia="宋体" w:cs="宋体"/>
                <w:spacing w:val="2"/>
              </w:rPr>
              <w:t>条）</w:t>
            </w:r>
          </w:p>
          <w:p w14:paraId="7149448F">
            <w:pPr>
              <w:pStyle w:val="8"/>
              <w:spacing w:line="229" w:lineRule="auto"/>
              <w:ind w:left="531"/>
              <w:rPr>
                <w:rFonts w:ascii="宋体" w:hAnsi="宋体" w:eastAsia="宋体" w:cs="宋体"/>
              </w:rPr>
            </w:pPr>
            <w:r>
              <w:rPr>
                <w:spacing w:val="5"/>
              </w:rPr>
              <w:t>3.</w:t>
            </w:r>
            <w:r>
              <w:rPr>
                <w:rFonts w:ascii="宋体" w:hAnsi="宋体" w:eastAsia="宋体" w:cs="宋体"/>
                <w:spacing w:val="5"/>
              </w:rPr>
              <w:t>施工方面：</w:t>
            </w:r>
          </w:p>
          <w:p w14:paraId="2C09BCA4">
            <w:pPr>
              <w:pStyle w:val="8"/>
              <w:spacing w:before="202" w:line="228" w:lineRule="auto"/>
              <w:ind w:left="54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）找平层施工前应对基层缺陷（开裂、渗漏）进行处理，基层表面应粗糙、洁净。</w:t>
            </w:r>
          </w:p>
          <w:p w14:paraId="1662F1A5">
            <w:pPr>
              <w:pStyle w:val="8"/>
              <w:spacing w:before="207" w:line="322" w:lineRule="auto"/>
              <w:ind w:left="106" w:right="104" w:firstLine="433"/>
              <w:rPr>
                <w:rFonts w:ascii="宋体" w:hAnsi="宋体" w:eastAsia="宋体" w:cs="宋体"/>
              </w:rPr>
            </w:pPr>
            <w:r>
              <w:rPr>
                <w:rFonts w:ascii="宋体" w:hAnsi="宋体" w:eastAsia="宋体" w:cs="宋体"/>
                <w:spacing w:val="11"/>
              </w:rPr>
              <w:t>（</w:t>
            </w:r>
            <w:r>
              <w:rPr>
                <w:spacing w:val="11"/>
              </w:rPr>
              <w:t>2</w:t>
            </w:r>
            <w:r>
              <w:rPr>
                <w:rFonts w:ascii="宋体" w:hAnsi="宋体" w:eastAsia="宋体" w:cs="宋体"/>
                <w:spacing w:val="11"/>
              </w:rPr>
              <w:t>）屋面找平层分格缝最大间距不应超过</w:t>
            </w:r>
            <w:r>
              <w:rPr>
                <w:rFonts w:ascii="宋体" w:hAnsi="宋体" w:eastAsia="宋体" w:cs="宋体"/>
                <w:spacing w:val="-33"/>
              </w:rPr>
              <w:t xml:space="preserve"> </w:t>
            </w:r>
            <w:r>
              <w:rPr>
                <w:spacing w:val="11"/>
              </w:rPr>
              <w:t>6m</w:t>
            </w:r>
            <w:r>
              <w:rPr>
                <w:spacing w:val="-24"/>
              </w:rPr>
              <w:t xml:space="preserve"> </w:t>
            </w:r>
            <w:r>
              <w:rPr>
                <w:rFonts w:ascii="宋体" w:hAnsi="宋体" w:eastAsia="宋体" w:cs="宋体"/>
                <w:spacing w:val="11"/>
              </w:rPr>
              <w:t>，最佳切缝时间宜在找平层浇筑完</w:t>
            </w:r>
            <w:r>
              <w:rPr>
                <w:rFonts w:ascii="宋体" w:hAnsi="宋体" w:eastAsia="宋体" w:cs="宋体"/>
                <w:spacing w:val="10"/>
              </w:rPr>
              <w:t>成后</w:t>
            </w:r>
            <w:r>
              <w:rPr>
                <w:spacing w:val="5"/>
              </w:rPr>
              <w:t>24</w:t>
            </w:r>
            <w:r>
              <w:rPr>
                <w:rFonts w:ascii="宋体" w:hAnsi="宋体" w:eastAsia="宋体" w:cs="宋体"/>
                <w:spacing w:val="5"/>
              </w:rPr>
              <w:t>～</w:t>
            </w:r>
            <w:r>
              <w:rPr>
                <w:spacing w:val="5"/>
              </w:rPr>
              <w:t>72h</w:t>
            </w:r>
            <w:r>
              <w:rPr>
                <w:spacing w:val="44"/>
              </w:rPr>
              <w:t xml:space="preserve"> </w:t>
            </w:r>
            <w:r>
              <w:rPr>
                <w:rFonts w:ascii="宋体" w:hAnsi="宋体" w:eastAsia="宋体" w:cs="宋体"/>
                <w:spacing w:val="5"/>
              </w:rPr>
              <w:t>内。（参考《屋面工程技术规范》</w:t>
            </w:r>
            <w:r>
              <w:t>GB</w:t>
            </w:r>
            <w:r>
              <w:rPr>
                <w:spacing w:val="15"/>
              </w:rPr>
              <w:t xml:space="preserve"> </w:t>
            </w:r>
            <w:r>
              <w:rPr>
                <w:spacing w:val="5"/>
              </w:rPr>
              <w:t>50345-2012</w:t>
            </w:r>
            <w:r>
              <w:rPr>
                <w:spacing w:val="-24"/>
              </w:rPr>
              <w:t xml:space="preserve"> </w:t>
            </w:r>
            <w:r>
              <w:rPr>
                <w:rFonts w:ascii="宋体" w:hAnsi="宋体" w:eastAsia="宋体" w:cs="宋体"/>
                <w:spacing w:val="5"/>
              </w:rPr>
              <w:t>，第</w:t>
            </w:r>
            <w:r>
              <w:rPr>
                <w:rFonts w:ascii="宋体" w:hAnsi="宋体" w:eastAsia="宋体" w:cs="宋体"/>
                <w:spacing w:val="-41"/>
              </w:rPr>
              <w:t xml:space="preserve"> </w:t>
            </w:r>
            <w:r>
              <w:rPr>
                <w:spacing w:val="5"/>
              </w:rPr>
              <w:t xml:space="preserve">4.3.3 </w:t>
            </w:r>
            <w:r>
              <w:rPr>
                <w:rFonts w:ascii="宋体" w:hAnsi="宋体" w:eastAsia="宋体" w:cs="宋体"/>
                <w:spacing w:val="5"/>
              </w:rPr>
              <w:t>条）</w:t>
            </w:r>
          </w:p>
          <w:p w14:paraId="106EC765">
            <w:pPr>
              <w:pStyle w:val="8"/>
              <w:spacing w:before="207" w:line="322" w:lineRule="auto"/>
              <w:ind w:left="115" w:right="104" w:firstLine="425"/>
              <w:rPr>
                <w:rFonts w:ascii="宋体" w:hAnsi="宋体" w:eastAsia="宋体" w:cs="宋体"/>
              </w:rPr>
            </w:pPr>
            <w:r>
              <w:rPr>
                <w:rFonts w:ascii="宋体" w:hAnsi="宋体" w:eastAsia="宋体" w:cs="宋体"/>
                <w:spacing w:val="10"/>
              </w:rPr>
              <w:t>（</w:t>
            </w:r>
            <w:r>
              <w:rPr>
                <w:spacing w:val="10"/>
              </w:rPr>
              <w:t>3</w:t>
            </w:r>
            <w:r>
              <w:rPr>
                <w:rFonts w:ascii="宋体" w:hAnsi="宋体" w:eastAsia="宋体" w:cs="宋体"/>
                <w:spacing w:val="10"/>
              </w:rPr>
              <w:t>）车库等地坪施工时，应合理设置分格缝。（</w:t>
            </w:r>
            <w:r>
              <w:rPr>
                <w:rFonts w:ascii="宋体" w:hAnsi="宋体" w:eastAsia="宋体" w:cs="宋体"/>
                <w:spacing w:val="9"/>
              </w:rPr>
              <w:t>参考《建筑地面工程施工质量验收规</w:t>
            </w:r>
            <w:r>
              <w:rPr>
                <w:rFonts w:ascii="宋体" w:hAnsi="宋体" w:eastAsia="宋体" w:cs="宋体"/>
                <w:spacing w:val="2"/>
              </w:rPr>
              <w:t>范》</w:t>
            </w:r>
            <w:r>
              <w:t>GB</w:t>
            </w:r>
            <w:r>
              <w:rPr>
                <w:spacing w:val="2"/>
              </w:rPr>
              <w:t xml:space="preserve"> 50209-2010</w:t>
            </w:r>
            <w:r>
              <w:rPr>
                <w:spacing w:val="-12"/>
              </w:rPr>
              <w:t xml:space="preserve"> </w:t>
            </w:r>
            <w:r>
              <w:rPr>
                <w:rFonts w:ascii="宋体" w:hAnsi="宋体" w:eastAsia="宋体" w:cs="宋体"/>
                <w:spacing w:val="2"/>
              </w:rPr>
              <w:t>，第</w:t>
            </w:r>
            <w:r>
              <w:rPr>
                <w:rFonts w:ascii="宋体" w:hAnsi="宋体" w:eastAsia="宋体" w:cs="宋体"/>
                <w:spacing w:val="-35"/>
              </w:rPr>
              <w:t xml:space="preserve"> </w:t>
            </w:r>
            <w:r>
              <w:rPr>
                <w:spacing w:val="2"/>
              </w:rPr>
              <w:t>5.</w:t>
            </w:r>
            <w:r>
              <w:rPr>
                <w:spacing w:val="-25"/>
              </w:rPr>
              <w:t xml:space="preserve"> </w:t>
            </w:r>
            <w:r>
              <w:rPr>
                <w:spacing w:val="2"/>
              </w:rPr>
              <w:t xml:space="preserve">1.3 </w:t>
            </w:r>
            <w:r>
              <w:rPr>
                <w:rFonts w:ascii="宋体" w:hAnsi="宋体" w:eastAsia="宋体" w:cs="宋体"/>
                <w:spacing w:val="2"/>
              </w:rPr>
              <w:t>条）</w:t>
            </w:r>
          </w:p>
          <w:p w14:paraId="1654CF92">
            <w:pPr>
              <w:pStyle w:val="8"/>
              <w:spacing w:before="204" w:line="355" w:lineRule="auto"/>
              <w:ind w:left="110" w:right="104" w:firstLine="430"/>
              <w:rPr>
                <w:rFonts w:ascii="宋体" w:hAnsi="宋体" w:eastAsia="宋体" w:cs="宋体"/>
              </w:rPr>
            </w:pPr>
            <w:r>
              <w:rPr>
                <w:rFonts w:ascii="宋体" w:hAnsi="宋体" w:eastAsia="宋体" w:cs="宋体"/>
                <w:spacing w:val="9"/>
              </w:rPr>
              <w:t>（</w:t>
            </w:r>
            <w:r>
              <w:rPr>
                <w:spacing w:val="9"/>
              </w:rPr>
              <w:t>4</w:t>
            </w:r>
            <w:r>
              <w:rPr>
                <w:rFonts w:ascii="宋体" w:hAnsi="宋体" w:eastAsia="宋体" w:cs="宋体"/>
                <w:spacing w:val="9"/>
              </w:rPr>
              <w:t>）浇筑找平层时严格控制环境温度，浇筑</w:t>
            </w:r>
            <w:r>
              <w:rPr>
                <w:rFonts w:ascii="宋体" w:hAnsi="宋体" w:eastAsia="宋体" w:cs="宋体"/>
                <w:spacing w:val="-43"/>
              </w:rPr>
              <w:t xml:space="preserve"> </w:t>
            </w:r>
            <w:r>
              <w:rPr>
                <w:spacing w:val="9"/>
              </w:rPr>
              <w:t xml:space="preserve">24h </w:t>
            </w:r>
            <w:r>
              <w:rPr>
                <w:rFonts w:ascii="宋体" w:hAnsi="宋体" w:eastAsia="宋体" w:cs="宋体"/>
                <w:spacing w:val="9"/>
              </w:rPr>
              <w:t>后应进行养护，连续湿润养护</w:t>
            </w:r>
            <w:r>
              <w:rPr>
                <w:rFonts w:ascii="宋体" w:hAnsi="宋体" w:eastAsia="宋体" w:cs="宋体"/>
                <w:spacing w:val="8"/>
              </w:rPr>
              <w:t>时间不应少于</w:t>
            </w:r>
            <w:r>
              <w:rPr>
                <w:rFonts w:ascii="宋体" w:hAnsi="宋体" w:eastAsia="宋体" w:cs="宋体"/>
                <w:spacing w:val="-40"/>
              </w:rPr>
              <w:t xml:space="preserve"> </w:t>
            </w:r>
            <w:r>
              <w:rPr>
                <w:spacing w:val="8"/>
              </w:rPr>
              <w:t>7d</w:t>
            </w:r>
            <w:r>
              <w:rPr>
                <w:spacing w:val="-24"/>
              </w:rPr>
              <w:t xml:space="preserve"> </w:t>
            </w:r>
            <w:r>
              <w:rPr>
                <w:rFonts w:ascii="宋体" w:hAnsi="宋体" w:eastAsia="宋体" w:cs="宋体"/>
                <w:spacing w:val="8"/>
              </w:rPr>
              <w:t>，抗压强度达到</w:t>
            </w:r>
            <w:r>
              <w:rPr>
                <w:rFonts w:ascii="宋体" w:hAnsi="宋体" w:eastAsia="宋体" w:cs="宋体"/>
                <w:spacing w:val="-35"/>
              </w:rPr>
              <w:t xml:space="preserve"> </w:t>
            </w:r>
            <w:r>
              <w:rPr>
                <w:spacing w:val="8"/>
              </w:rPr>
              <w:t>5</w:t>
            </w:r>
            <w:r>
              <w:t>MPa</w:t>
            </w:r>
            <w:r>
              <w:rPr>
                <w:spacing w:val="8"/>
              </w:rPr>
              <w:t xml:space="preserve"> </w:t>
            </w:r>
            <w:r>
              <w:rPr>
                <w:rFonts w:ascii="宋体" w:hAnsi="宋体" w:eastAsia="宋体" w:cs="宋体"/>
                <w:spacing w:val="8"/>
              </w:rPr>
              <w:t>后方可上</w:t>
            </w:r>
            <w:r>
              <w:rPr>
                <w:rFonts w:ascii="宋体" w:hAnsi="宋体" w:eastAsia="宋体" w:cs="宋体"/>
                <w:spacing w:val="-40"/>
              </w:rPr>
              <w:t xml:space="preserve"> </w:t>
            </w:r>
            <w:r>
              <w:rPr>
                <w:spacing w:val="8"/>
              </w:rPr>
              <w:t>2</w:t>
            </w:r>
            <w:r>
              <w:rPr>
                <w:spacing w:val="7"/>
              </w:rPr>
              <w:t xml:space="preserve">4 </w:t>
            </w:r>
            <w:r>
              <w:rPr>
                <w:rFonts w:ascii="宋体" w:hAnsi="宋体" w:eastAsia="宋体" w:cs="宋体"/>
                <w:spacing w:val="7"/>
              </w:rPr>
              <w:t>人行走，抗压强度应达到设计要求后方可正常</w:t>
            </w:r>
            <w:r>
              <w:rPr>
                <w:rFonts w:ascii="宋体" w:hAnsi="宋体" w:eastAsia="宋体" w:cs="宋体"/>
                <w:spacing w:val="6"/>
              </w:rPr>
              <w:t>使用。（参考江苏省《住宅工程质量通病控制标准》</w:t>
            </w:r>
            <w:r>
              <w:t>DGJ</w:t>
            </w:r>
            <w:r>
              <w:rPr>
                <w:spacing w:val="6"/>
              </w:rPr>
              <w:t>32/J</w:t>
            </w:r>
            <w:r>
              <w:rPr>
                <w:spacing w:val="28"/>
              </w:rPr>
              <w:t xml:space="preserve"> </w:t>
            </w:r>
            <w:r>
              <w:rPr>
                <w:spacing w:val="6"/>
              </w:rPr>
              <w:t>1</w:t>
            </w:r>
            <w:r>
              <w:rPr>
                <w:spacing w:val="5"/>
              </w:rPr>
              <w:t>6-2014</w:t>
            </w:r>
            <w:r>
              <w:rPr>
                <w:spacing w:val="-24"/>
              </w:rPr>
              <w:t xml:space="preserve"> </w:t>
            </w:r>
            <w:r>
              <w:rPr>
                <w:rFonts w:ascii="宋体" w:hAnsi="宋体" w:eastAsia="宋体" w:cs="宋体"/>
                <w:spacing w:val="5"/>
              </w:rPr>
              <w:t>，第</w:t>
            </w:r>
            <w:r>
              <w:rPr>
                <w:rFonts w:ascii="宋体" w:hAnsi="宋体" w:eastAsia="宋体" w:cs="宋体"/>
                <w:spacing w:val="-32"/>
              </w:rPr>
              <w:t xml:space="preserve"> </w:t>
            </w:r>
            <w:r>
              <w:rPr>
                <w:spacing w:val="5"/>
              </w:rPr>
              <w:t>8.</w:t>
            </w:r>
            <w:r>
              <w:rPr>
                <w:spacing w:val="-25"/>
              </w:rPr>
              <w:t xml:space="preserve"> </w:t>
            </w:r>
            <w:r>
              <w:rPr>
                <w:spacing w:val="5"/>
              </w:rPr>
              <w:t xml:space="preserve">1.3 </w:t>
            </w:r>
            <w:r>
              <w:rPr>
                <w:rFonts w:ascii="宋体" w:hAnsi="宋体" w:eastAsia="宋体" w:cs="宋体"/>
                <w:spacing w:val="5"/>
              </w:rPr>
              <w:t>条）</w:t>
            </w:r>
          </w:p>
          <w:p w14:paraId="2D9A7F90">
            <w:pPr>
              <w:pStyle w:val="8"/>
              <w:spacing w:before="204" w:line="227" w:lineRule="auto"/>
              <w:ind w:left="540"/>
              <w:rPr>
                <w:rFonts w:ascii="宋体" w:hAnsi="宋体" w:eastAsia="宋体" w:cs="宋体"/>
              </w:rPr>
            </w:pPr>
            <w:r>
              <w:rPr>
                <w:rFonts w:ascii="宋体" w:hAnsi="宋体" w:eastAsia="宋体" w:cs="宋体"/>
                <w:spacing w:val="8"/>
              </w:rPr>
              <w:t>（</w:t>
            </w:r>
            <w:r>
              <w:rPr>
                <w:spacing w:val="8"/>
              </w:rPr>
              <w:t>5</w:t>
            </w:r>
            <w:r>
              <w:rPr>
                <w:rFonts w:ascii="宋体" w:hAnsi="宋体" w:eastAsia="宋体" w:cs="宋体"/>
                <w:spacing w:val="8"/>
              </w:rPr>
              <w:t>）室内地暖管需全数固定牢固，四周设伸缩缝。</w:t>
            </w:r>
          </w:p>
          <w:p w14:paraId="7863A076">
            <w:pPr>
              <w:pStyle w:val="8"/>
              <w:spacing w:before="208" w:line="227" w:lineRule="auto"/>
              <w:ind w:left="525"/>
              <w:rPr>
                <w:rFonts w:ascii="宋体" w:hAnsi="宋体" w:eastAsia="宋体" w:cs="宋体"/>
              </w:rPr>
            </w:pPr>
            <w:r>
              <w:rPr>
                <w:spacing w:val="5"/>
              </w:rPr>
              <w:t>4.</w:t>
            </w:r>
            <w:r>
              <w:rPr>
                <w:rFonts w:ascii="宋体" w:hAnsi="宋体" w:eastAsia="宋体" w:cs="宋体"/>
                <w:spacing w:val="5"/>
              </w:rPr>
              <w:t>推荐做法：</w:t>
            </w:r>
          </w:p>
          <w:p w14:paraId="6EDCCE9C">
            <w:pPr>
              <w:pStyle w:val="8"/>
              <w:spacing w:before="114" w:line="228" w:lineRule="auto"/>
              <w:ind w:left="540"/>
              <w:rPr>
                <w:rFonts w:ascii="宋体" w:hAnsi="宋体" w:eastAsia="宋体" w:cs="宋体"/>
              </w:rPr>
            </w:pPr>
            <w:r>
              <w:rPr>
                <w:rFonts w:ascii="宋体" w:hAnsi="宋体" w:eastAsia="宋体" w:cs="宋体"/>
                <w:spacing w:val="16"/>
              </w:rPr>
              <w:t>（</w:t>
            </w:r>
            <w:r>
              <w:rPr>
                <w:spacing w:val="16"/>
              </w:rPr>
              <w:t>1</w:t>
            </w:r>
            <w:r>
              <w:rPr>
                <w:rFonts w:ascii="宋体" w:hAnsi="宋体" w:eastAsia="宋体" w:cs="宋体"/>
                <w:spacing w:val="16"/>
              </w:rPr>
              <w:t>）浮筑楼地面</w:t>
            </w:r>
            <w:r>
              <w:rPr>
                <w:spacing w:val="16"/>
              </w:rPr>
              <w:t xml:space="preserve">+ </w:t>
            </w:r>
            <w:r>
              <w:rPr>
                <w:rFonts w:ascii="宋体" w:hAnsi="宋体" w:eastAsia="宋体" w:cs="宋体"/>
                <w:spacing w:val="16"/>
              </w:rPr>
              <w:t>自流平，二者结合能够有效改善地面找平层开裂问</w:t>
            </w:r>
            <w:r>
              <w:rPr>
                <w:rFonts w:ascii="宋体" w:hAnsi="宋体" w:eastAsia="宋体" w:cs="宋体"/>
                <w:spacing w:val="15"/>
              </w:rPr>
              <w:t>题，做法如图</w:t>
            </w:r>
          </w:p>
          <w:p w14:paraId="75544FAA">
            <w:pPr>
              <w:pStyle w:val="8"/>
              <w:spacing w:before="185" w:line="186" w:lineRule="auto"/>
              <w:ind w:left="105"/>
              <w:rPr>
                <w:rFonts w:ascii="宋体" w:hAnsi="宋体" w:eastAsia="宋体" w:cs="宋体"/>
              </w:rPr>
            </w:pPr>
            <w:r>
              <w:rPr>
                <w:spacing w:val="3"/>
              </w:rPr>
              <w:t>4.3.3-3</w:t>
            </w:r>
            <w:r>
              <w:rPr>
                <w:rFonts w:ascii="宋体" w:hAnsi="宋体" w:eastAsia="宋体" w:cs="宋体"/>
                <w:spacing w:val="3"/>
              </w:rPr>
              <w:t>。</w:t>
            </w:r>
          </w:p>
          <w:p w14:paraId="063C8426">
            <w:pPr>
              <w:spacing w:line="279" w:lineRule="auto"/>
              <w:rPr>
                <w:rFonts w:ascii="Arial"/>
                <w:sz w:val="21"/>
              </w:rPr>
            </w:pPr>
          </w:p>
          <w:p w14:paraId="3D2EFE7C">
            <w:pPr>
              <w:spacing w:before="1" w:line="3090" w:lineRule="exact"/>
              <w:ind w:firstLine="205"/>
            </w:pPr>
            <w:r>
              <w:rPr>
                <w:position w:val="-61"/>
              </w:rPr>
              <w:drawing>
                <wp:inline distT="0" distB="0" distL="0" distR="0">
                  <wp:extent cx="2431415" cy="1962150"/>
                  <wp:effectExtent l="0" t="0" r="0" b="0"/>
                  <wp:docPr id="246" name="IM 246"/>
                  <wp:cNvGraphicFramePr/>
                  <a:graphic xmlns:a="http://schemas.openxmlformats.org/drawingml/2006/main">
                    <a:graphicData uri="http://schemas.openxmlformats.org/drawingml/2006/picture">
                      <pic:pic xmlns:pic="http://schemas.openxmlformats.org/drawingml/2006/picture">
                        <pic:nvPicPr>
                          <pic:cNvPr id="246" name="IM 246"/>
                          <pic:cNvPicPr/>
                        </pic:nvPicPr>
                        <pic:blipFill>
                          <a:blip r:embed="rId235"/>
                          <a:stretch>
                            <a:fillRect/>
                          </a:stretch>
                        </pic:blipFill>
                        <pic:spPr>
                          <a:xfrm>
                            <a:off x="0" y="0"/>
                            <a:ext cx="2431541" cy="1962150"/>
                          </a:xfrm>
                          <a:prstGeom prst="rect">
                            <a:avLst/>
                          </a:prstGeom>
                        </pic:spPr>
                      </pic:pic>
                    </a:graphicData>
                  </a:graphic>
                </wp:inline>
              </w:drawing>
            </w:r>
          </w:p>
          <w:p w14:paraId="5804CF68">
            <w:pPr>
              <w:pStyle w:val="8"/>
              <w:spacing w:before="151" w:line="336" w:lineRule="auto"/>
              <w:ind w:left="540" w:right="104" w:hanging="409"/>
              <w:rPr>
                <w:rFonts w:ascii="宋体" w:hAnsi="宋体" w:eastAsia="宋体" w:cs="宋体"/>
              </w:rPr>
            </w:pPr>
            <w:r>
              <w:rPr>
                <w:rFonts w:ascii="宋体" w:hAnsi="宋体" w:eastAsia="宋体" w:cs="宋体"/>
                <w:spacing w:val="5"/>
              </w:rPr>
              <w:t>图</w:t>
            </w:r>
            <w:r>
              <w:rPr>
                <w:rFonts w:ascii="宋体" w:hAnsi="宋体" w:eastAsia="宋体" w:cs="宋体"/>
                <w:spacing w:val="-42"/>
              </w:rPr>
              <w:t xml:space="preserve"> </w:t>
            </w:r>
            <w:r>
              <w:rPr>
                <w:spacing w:val="5"/>
              </w:rPr>
              <w:t xml:space="preserve">4.3.3-3 </w:t>
            </w:r>
            <w:r>
              <w:rPr>
                <w:rFonts w:ascii="宋体" w:hAnsi="宋体" w:eastAsia="宋体" w:cs="宋体"/>
                <w:spacing w:val="5"/>
              </w:rPr>
              <w:t>浮筑楼地面</w:t>
            </w:r>
            <w:r>
              <w:rPr>
                <w:spacing w:val="5"/>
              </w:rPr>
              <w:t>+</w:t>
            </w:r>
            <w:r>
              <w:rPr>
                <w:spacing w:val="-8"/>
              </w:rPr>
              <w:t xml:space="preserve"> </w:t>
            </w:r>
            <w:r>
              <w:rPr>
                <w:rFonts w:ascii="宋体" w:hAnsi="宋体" w:eastAsia="宋体" w:cs="宋体"/>
                <w:spacing w:val="5"/>
              </w:rPr>
              <w:t>自流平地面抗裂构造示意图</w:t>
            </w:r>
            <w:r>
              <w:rPr>
                <w:rFonts w:ascii="宋体" w:hAnsi="宋体" w:eastAsia="宋体" w:cs="宋体"/>
                <w:spacing w:val="37"/>
              </w:rPr>
              <w:t xml:space="preserve"> </w:t>
            </w:r>
            <w:r>
              <w:rPr>
                <w:rFonts w:ascii="宋体" w:hAnsi="宋体" w:eastAsia="宋体" w:cs="宋体"/>
                <w:spacing w:val="5"/>
              </w:rPr>
              <w:t>图</w:t>
            </w:r>
            <w:r>
              <w:rPr>
                <w:rFonts w:ascii="宋体" w:hAnsi="宋体" w:eastAsia="宋体" w:cs="宋体"/>
                <w:spacing w:val="-54"/>
              </w:rPr>
              <w:t xml:space="preserve"> </w:t>
            </w:r>
            <w:r>
              <w:rPr>
                <w:spacing w:val="5"/>
              </w:rPr>
              <w:t xml:space="preserve">4.3.3-4 </w:t>
            </w:r>
            <w:r>
              <w:rPr>
                <w:rFonts w:ascii="宋体" w:hAnsi="宋体" w:eastAsia="宋体" w:cs="宋体"/>
                <w:spacing w:val="5"/>
              </w:rPr>
              <w:t>干法地暖地面抗裂构造示意图</w:t>
            </w:r>
            <w:r>
              <w:rPr>
                <w:rFonts w:ascii="宋体" w:hAnsi="宋体" w:eastAsia="宋体" w:cs="宋体"/>
                <w:spacing w:val="7"/>
              </w:rPr>
              <w:t>（</w:t>
            </w:r>
            <w:r>
              <w:rPr>
                <w:spacing w:val="7"/>
              </w:rPr>
              <w:t>2</w:t>
            </w:r>
            <w:r>
              <w:rPr>
                <w:rFonts w:ascii="宋体" w:hAnsi="宋体" w:eastAsia="宋体" w:cs="宋体"/>
                <w:spacing w:val="7"/>
              </w:rPr>
              <w:t>）干法地暖施工工艺</w:t>
            </w:r>
          </w:p>
          <w:p w14:paraId="096C41A1">
            <w:pPr>
              <w:pStyle w:val="8"/>
              <w:spacing w:before="121" w:line="353" w:lineRule="auto"/>
              <w:ind w:left="118" w:right="61" w:firstLine="411"/>
              <w:rPr>
                <w:rFonts w:ascii="宋体" w:hAnsi="宋体" w:eastAsia="宋体" w:cs="宋体"/>
              </w:rPr>
            </w:pPr>
            <w:r>
              <w:rPr>
                <w:rFonts w:ascii="宋体" w:hAnsi="宋体" w:eastAsia="宋体" w:cs="宋体"/>
                <w:spacing w:val="8"/>
              </w:rPr>
              <w:t>通过可调节支撑龙骨与弯槽安装地暖管道，通过增加均热保护板实现地暖无回填施工，能够有效避免回填找平层开裂问题，同时方便后期二次检修，做法如图</w:t>
            </w:r>
            <w:r>
              <w:rPr>
                <w:rFonts w:ascii="宋体" w:hAnsi="宋体" w:eastAsia="宋体" w:cs="宋体"/>
                <w:spacing w:val="-41"/>
              </w:rPr>
              <w:t xml:space="preserve"> </w:t>
            </w:r>
            <w:r>
              <w:rPr>
                <w:spacing w:val="8"/>
              </w:rPr>
              <w:t>4.3.3-4</w:t>
            </w:r>
            <w:r>
              <w:rPr>
                <w:rFonts w:ascii="宋体" w:hAnsi="宋体" w:eastAsia="宋体" w:cs="宋体"/>
                <w:spacing w:val="8"/>
              </w:rPr>
              <w:t>。</w:t>
            </w:r>
          </w:p>
        </w:tc>
      </w:tr>
      <w:tr w14:paraId="1A0BD2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5" w:hRule="atLeast"/>
        </w:trPr>
        <w:tc>
          <w:tcPr>
            <w:tcW w:w="8526" w:type="dxa"/>
            <w:tcBorders>
              <w:top w:val="single" w:color="000000" w:sz="2" w:space="0"/>
            </w:tcBorders>
            <w:vAlign w:val="top"/>
          </w:tcPr>
          <w:p w14:paraId="45E6B701">
            <w:pPr>
              <w:spacing w:before="118" w:line="228" w:lineRule="auto"/>
              <w:ind w:left="130"/>
              <w:rPr>
                <w:rFonts w:ascii="宋体" w:hAnsi="宋体" w:eastAsia="宋体" w:cs="宋体"/>
                <w:sz w:val="20"/>
                <w:szCs w:val="20"/>
              </w:rPr>
            </w:pPr>
            <w:r>
              <w:rPr>
                <w:rFonts w:ascii="宋体" w:hAnsi="宋体" w:eastAsia="宋体" w:cs="宋体"/>
                <w:b/>
                <w:bCs/>
                <w:spacing w:val="3"/>
                <w:sz w:val="20"/>
                <w:szCs w:val="20"/>
              </w:rPr>
              <w:t>四、检验检测</w:t>
            </w:r>
          </w:p>
          <w:p w14:paraId="00A09631">
            <w:pPr>
              <w:pStyle w:val="8"/>
              <w:spacing w:before="98" w:line="228" w:lineRule="auto"/>
              <w:ind w:left="547"/>
              <w:rPr>
                <w:rFonts w:ascii="宋体" w:hAnsi="宋体" w:eastAsia="宋体" w:cs="宋体"/>
              </w:rPr>
            </w:pPr>
            <w:r>
              <w:rPr>
                <w:spacing w:val="2"/>
              </w:rPr>
              <w:t>1.</w:t>
            </w:r>
            <w:r>
              <w:rPr>
                <w:rFonts w:ascii="宋体" w:hAnsi="宋体" w:eastAsia="宋体" w:cs="宋体"/>
                <w:spacing w:val="2"/>
              </w:rPr>
              <w:t>检验方法：</w:t>
            </w:r>
          </w:p>
        </w:tc>
      </w:tr>
    </w:tbl>
    <w:p w14:paraId="38C5A707">
      <w:pPr>
        <w:pStyle w:val="2"/>
      </w:pPr>
    </w:p>
    <w:p w14:paraId="2A70CA7C">
      <w:pPr>
        <w:sectPr>
          <w:footerReference r:id="rId84" w:type="default"/>
          <w:pgSz w:w="11906" w:h="16839"/>
          <w:pgMar w:top="1431" w:right="1682" w:bottom="1411" w:left="1682" w:header="0" w:footer="1224" w:gutter="0"/>
          <w:cols w:space="720" w:num="1"/>
        </w:sectPr>
      </w:pPr>
    </w:p>
    <w:p w14:paraId="4E3C5A62">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8526"/>
      </w:tblGrid>
      <w:tr w14:paraId="49741D7B">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2205" w:hRule="atLeast"/>
        </w:trPr>
        <w:tc>
          <w:tcPr>
            <w:tcW w:w="8526" w:type="dxa"/>
            <w:vAlign w:val="top"/>
          </w:tcPr>
          <w:p w14:paraId="7645894E">
            <w:pPr>
              <w:pStyle w:val="8"/>
              <w:spacing w:before="25" w:line="340" w:lineRule="auto"/>
              <w:ind w:left="111" w:right="104" w:firstLine="419"/>
              <w:rPr>
                <w:rFonts w:ascii="宋体" w:hAnsi="宋体" w:eastAsia="宋体" w:cs="宋体"/>
              </w:rPr>
            </w:pPr>
            <w:r>
              <w:rPr>
                <w:rFonts w:ascii="宋体" w:hAnsi="宋体" w:eastAsia="宋体" w:cs="宋体"/>
                <w:spacing w:val="7"/>
              </w:rPr>
              <w:t>通过观察检查找平层表面是否密实，是否有起砂、蜂窝和裂缝等缺陷。（参考《建筑地</w:t>
            </w:r>
            <w:r>
              <w:rPr>
                <w:rFonts w:ascii="宋体" w:hAnsi="宋体" w:eastAsia="宋体" w:cs="宋体"/>
                <w:spacing w:val="5"/>
              </w:rPr>
              <w:t>面工程施工质量验收规范》</w:t>
            </w:r>
            <w:r>
              <w:t>GB</w:t>
            </w:r>
            <w:r>
              <w:rPr>
                <w:spacing w:val="5"/>
              </w:rPr>
              <w:t xml:space="preserve"> 50209-2010</w:t>
            </w:r>
            <w:r>
              <w:rPr>
                <w:spacing w:val="-23"/>
              </w:rPr>
              <w:t xml:space="preserve"> </w:t>
            </w:r>
            <w:r>
              <w:rPr>
                <w:rFonts w:ascii="宋体" w:hAnsi="宋体" w:eastAsia="宋体" w:cs="宋体"/>
                <w:spacing w:val="5"/>
              </w:rPr>
              <w:t>，第</w:t>
            </w:r>
            <w:r>
              <w:rPr>
                <w:rFonts w:ascii="宋体" w:hAnsi="宋体" w:eastAsia="宋体" w:cs="宋体"/>
                <w:spacing w:val="-42"/>
              </w:rPr>
              <w:t xml:space="preserve"> </w:t>
            </w:r>
            <w:r>
              <w:rPr>
                <w:spacing w:val="5"/>
              </w:rPr>
              <w:t>4.9</w:t>
            </w:r>
            <w:r>
              <w:rPr>
                <w:spacing w:val="4"/>
              </w:rPr>
              <w:t>.</w:t>
            </w:r>
            <w:r>
              <w:rPr>
                <w:spacing w:val="-25"/>
              </w:rPr>
              <w:t xml:space="preserve"> </w:t>
            </w:r>
            <w:r>
              <w:rPr>
                <w:spacing w:val="4"/>
              </w:rPr>
              <w:t xml:space="preserve">11 </w:t>
            </w:r>
            <w:r>
              <w:rPr>
                <w:rFonts w:ascii="宋体" w:hAnsi="宋体" w:eastAsia="宋体" w:cs="宋体"/>
                <w:spacing w:val="4"/>
              </w:rPr>
              <w:t>条）</w:t>
            </w:r>
          </w:p>
          <w:p w14:paraId="7FF733A1">
            <w:pPr>
              <w:pStyle w:val="8"/>
              <w:spacing w:line="227" w:lineRule="auto"/>
              <w:ind w:left="526"/>
              <w:rPr>
                <w:rFonts w:ascii="宋体" w:hAnsi="宋体" w:eastAsia="宋体" w:cs="宋体"/>
              </w:rPr>
            </w:pPr>
            <w:r>
              <w:rPr>
                <w:spacing w:val="5"/>
              </w:rPr>
              <w:t>2.</w:t>
            </w:r>
            <w:r>
              <w:rPr>
                <w:rFonts w:ascii="宋体" w:hAnsi="宋体" w:eastAsia="宋体" w:cs="宋体"/>
                <w:spacing w:val="5"/>
              </w:rPr>
              <w:t>检验数量：</w:t>
            </w:r>
          </w:p>
          <w:p w14:paraId="235E5AB0">
            <w:pPr>
              <w:pStyle w:val="8"/>
              <w:spacing w:before="120" w:line="328" w:lineRule="auto"/>
              <w:ind w:left="114" w:right="104" w:firstLine="418"/>
              <w:rPr>
                <w:rFonts w:ascii="宋体" w:hAnsi="宋体" w:eastAsia="宋体" w:cs="宋体"/>
              </w:rPr>
            </w:pPr>
            <w:r>
              <w:rPr>
                <w:rFonts w:ascii="宋体" w:hAnsi="宋体" w:eastAsia="宋体" w:cs="宋体"/>
                <w:spacing w:val="7"/>
              </w:rPr>
              <w:t>按每一层次或每层施工段（或变形缝）划分检验批，高层建筑的标准层可按每三层（不</w:t>
            </w:r>
            <w:r>
              <w:rPr>
                <w:rFonts w:ascii="宋体" w:hAnsi="宋体" w:eastAsia="宋体" w:cs="宋体"/>
                <w:spacing w:val="5"/>
              </w:rPr>
              <w:t>足三层按三层计）划分检验批，每个检验批抽查不少于</w:t>
            </w:r>
            <w:r>
              <w:rPr>
                <w:rFonts w:ascii="宋体" w:hAnsi="宋体" w:eastAsia="宋体" w:cs="宋体"/>
                <w:spacing w:val="-27"/>
              </w:rPr>
              <w:t xml:space="preserve"> </w:t>
            </w:r>
            <w:r>
              <w:rPr>
                <w:spacing w:val="5"/>
              </w:rPr>
              <w:t>3</w:t>
            </w:r>
            <w:r>
              <w:rPr>
                <w:spacing w:val="29"/>
              </w:rPr>
              <w:t xml:space="preserve"> </w:t>
            </w:r>
            <w:r>
              <w:rPr>
                <w:rFonts w:ascii="宋体" w:hAnsi="宋体" w:eastAsia="宋体" w:cs="宋体"/>
                <w:spacing w:val="5"/>
              </w:rPr>
              <w:t>间，少于</w:t>
            </w:r>
            <w:r>
              <w:rPr>
                <w:rFonts w:ascii="宋体" w:hAnsi="宋体" w:eastAsia="宋体" w:cs="宋体"/>
                <w:spacing w:val="-37"/>
              </w:rPr>
              <w:t xml:space="preserve"> </w:t>
            </w:r>
            <w:r>
              <w:rPr>
                <w:spacing w:val="5"/>
              </w:rPr>
              <w:t>3</w:t>
            </w:r>
            <w:r>
              <w:rPr>
                <w:spacing w:val="26"/>
                <w:w w:val="101"/>
              </w:rPr>
              <w:t xml:space="preserve"> </w:t>
            </w:r>
            <w:r>
              <w:rPr>
                <w:rFonts w:ascii="宋体" w:hAnsi="宋体" w:eastAsia="宋体" w:cs="宋体"/>
                <w:spacing w:val="5"/>
              </w:rPr>
              <w:t>间时全数检查。（参考</w:t>
            </w:r>
            <w:r>
              <w:rPr>
                <w:rFonts w:ascii="宋体" w:hAnsi="宋体" w:eastAsia="宋体" w:cs="宋体"/>
                <w:spacing w:val="6"/>
              </w:rPr>
              <w:t>《建筑地面工程施工质量验收规范》</w:t>
            </w:r>
            <w:r>
              <w:t>GB</w:t>
            </w:r>
            <w:r>
              <w:rPr>
                <w:spacing w:val="6"/>
              </w:rPr>
              <w:t xml:space="preserve"> 50209-2010</w:t>
            </w:r>
            <w:r>
              <w:rPr>
                <w:spacing w:val="-20"/>
              </w:rPr>
              <w:t xml:space="preserve"> </w:t>
            </w:r>
            <w:r>
              <w:rPr>
                <w:rFonts w:ascii="宋体" w:hAnsi="宋体" w:eastAsia="宋体" w:cs="宋体"/>
                <w:spacing w:val="6"/>
              </w:rPr>
              <w:t>，第</w:t>
            </w:r>
            <w:r>
              <w:rPr>
                <w:rFonts w:ascii="宋体" w:hAnsi="宋体" w:eastAsia="宋体" w:cs="宋体"/>
                <w:spacing w:val="-37"/>
              </w:rPr>
              <w:t xml:space="preserve"> </w:t>
            </w:r>
            <w:r>
              <w:rPr>
                <w:spacing w:val="6"/>
              </w:rPr>
              <w:t xml:space="preserve">3.0.21 </w:t>
            </w:r>
            <w:r>
              <w:rPr>
                <w:rFonts w:ascii="宋体" w:hAnsi="宋体" w:eastAsia="宋体" w:cs="宋体"/>
                <w:spacing w:val="6"/>
              </w:rPr>
              <w:t>条）</w:t>
            </w:r>
          </w:p>
        </w:tc>
      </w:tr>
    </w:tbl>
    <w:p w14:paraId="4D74FEED">
      <w:pPr>
        <w:spacing w:before="159"/>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31"/>
        <w:gridCol w:w="4295"/>
      </w:tblGrid>
      <w:tr w14:paraId="73B70D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1" w:hRule="atLeast"/>
        </w:trPr>
        <w:tc>
          <w:tcPr>
            <w:tcW w:w="8526" w:type="dxa"/>
            <w:gridSpan w:val="2"/>
            <w:tcBorders>
              <w:bottom w:val="single" w:color="000000" w:sz="2" w:space="0"/>
            </w:tcBorders>
            <w:shd w:val="clear" w:color="auto" w:fill="C5E0B3"/>
            <w:vAlign w:val="top"/>
          </w:tcPr>
          <w:p w14:paraId="4E3D94C8">
            <w:pPr>
              <w:pStyle w:val="8"/>
              <w:spacing w:before="257" w:line="220" w:lineRule="auto"/>
              <w:ind w:left="106"/>
              <w:outlineLvl w:val="1"/>
              <w:rPr>
                <w:rFonts w:ascii="宋体" w:hAnsi="宋体" w:eastAsia="宋体" w:cs="宋体"/>
                <w:sz w:val="24"/>
                <w:szCs w:val="24"/>
              </w:rPr>
            </w:pPr>
            <w:r>
              <w:rPr>
                <w:spacing w:val="-1"/>
                <w:sz w:val="24"/>
                <w:szCs w:val="24"/>
              </w:rPr>
              <w:t xml:space="preserve">4.3  </w:t>
            </w:r>
            <w:r>
              <w:rPr>
                <w:rFonts w:ascii="宋体" w:hAnsi="宋体" w:eastAsia="宋体" w:cs="宋体"/>
                <w:spacing w:val="-1"/>
                <w:sz w:val="24"/>
                <w:szCs w:val="24"/>
              </w:rPr>
              <w:t>其他开裂</w:t>
            </w:r>
          </w:p>
        </w:tc>
      </w:tr>
      <w:tr w14:paraId="3AC53B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7" w:hRule="atLeast"/>
        </w:trPr>
        <w:tc>
          <w:tcPr>
            <w:tcW w:w="8526" w:type="dxa"/>
            <w:gridSpan w:val="2"/>
            <w:tcBorders>
              <w:top w:val="single" w:color="000000" w:sz="2" w:space="0"/>
              <w:bottom w:val="single" w:color="000000" w:sz="2" w:space="0"/>
            </w:tcBorders>
            <w:vAlign w:val="top"/>
          </w:tcPr>
          <w:p w14:paraId="3BFA71B8">
            <w:pPr>
              <w:pStyle w:val="8"/>
              <w:spacing w:before="310" w:line="219" w:lineRule="auto"/>
              <w:ind w:left="139"/>
              <w:outlineLvl w:val="2"/>
              <w:rPr>
                <w:rFonts w:ascii="宋体" w:hAnsi="宋体" w:eastAsia="宋体" w:cs="宋体"/>
                <w:sz w:val="24"/>
                <w:szCs w:val="24"/>
              </w:rPr>
            </w:pPr>
            <w:bookmarkStart w:id="179" w:name="bookmark214"/>
            <w:bookmarkEnd w:id="179"/>
            <w:r>
              <w:rPr>
                <w:rFonts w:ascii="宋体" w:hAnsi="宋体" w:eastAsia="宋体" w:cs="宋体"/>
                <w:spacing w:val="-6"/>
                <w:sz w:val="24"/>
                <w:szCs w:val="24"/>
              </w:rPr>
              <w:t>问题</w:t>
            </w:r>
            <w:r>
              <w:rPr>
                <w:rFonts w:ascii="宋体" w:hAnsi="宋体" w:eastAsia="宋体" w:cs="宋体"/>
                <w:spacing w:val="-50"/>
                <w:sz w:val="24"/>
                <w:szCs w:val="24"/>
              </w:rPr>
              <w:t xml:space="preserve"> </w:t>
            </w:r>
            <w:r>
              <w:rPr>
                <w:spacing w:val="-6"/>
                <w:sz w:val="24"/>
                <w:szCs w:val="24"/>
              </w:rPr>
              <w:t>4.3.4</w:t>
            </w:r>
            <w:r>
              <w:rPr>
                <w:spacing w:val="-30"/>
                <w:sz w:val="24"/>
                <w:szCs w:val="24"/>
              </w:rPr>
              <w:t xml:space="preserve"> </w:t>
            </w:r>
            <w:r>
              <w:rPr>
                <w:rFonts w:ascii="宋体" w:hAnsi="宋体" w:eastAsia="宋体" w:cs="宋体"/>
                <w:spacing w:val="-6"/>
                <w:sz w:val="24"/>
                <w:szCs w:val="24"/>
              </w:rPr>
              <w:t>：涂饰层开裂</w:t>
            </w:r>
          </w:p>
        </w:tc>
      </w:tr>
      <w:tr w14:paraId="512499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0" w:hRule="atLeast"/>
        </w:trPr>
        <w:tc>
          <w:tcPr>
            <w:tcW w:w="8526" w:type="dxa"/>
            <w:gridSpan w:val="2"/>
            <w:tcBorders>
              <w:top w:val="single" w:color="000000" w:sz="2" w:space="0"/>
              <w:bottom w:val="nil"/>
            </w:tcBorders>
            <w:vAlign w:val="top"/>
          </w:tcPr>
          <w:p w14:paraId="6261C621">
            <w:pPr>
              <w:spacing w:before="101" w:line="230" w:lineRule="auto"/>
              <w:ind w:left="114"/>
              <w:rPr>
                <w:rFonts w:ascii="宋体" w:hAnsi="宋体" w:eastAsia="宋体" w:cs="宋体"/>
                <w:sz w:val="20"/>
                <w:szCs w:val="20"/>
              </w:rPr>
            </w:pPr>
            <w:bookmarkStart w:id="180" w:name="bookmark110"/>
            <w:bookmarkEnd w:id="180"/>
            <w:bookmarkStart w:id="181" w:name="bookmark111"/>
            <w:bookmarkEnd w:id="181"/>
            <w:r>
              <w:rPr>
                <w:rFonts w:ascii="宋体" w:hAnsi="宋体" w:eastAsia="宋体" w:cs="宋体"/>
                <w:b/>
                <w:bCs/>
                <w:spacing w:val="6"/>
                <w:sz w:val="20"/>
                <w:szCs w:val="20"/>
              </w:rPr>
              <w:t>一、问题描述</w:t>
            </w:r>
          </w:p>
          <w:p w14:paraId="35D7A386">
            <w:pPr>
              <w:pStyle w:val="8"/>
              <w:spacing w:before="86" w:line="228" w:lineRule="auto"/>
              <w:ind w:left="335"/>
              <w:rPr>
                <w:rFonts w:ascii="宋体" w:hAnsi="宋体" w:eastAsia="宋体" w:cs="宋体"/>
              </w:rPr>
            </w:pPr>
            <w:r>
              <w:rPr>
                <w:spacing w:val="5"/>
              </w:rPr>
              <w:t>1.</w:t>
            </w:r>
            <w:r>
              <w:rPr>
                <w:rFonts w:ascii="宋体" w:hAnsi="宋体" w:eastAsia="宋体" w:cs="宋体"/>
                <w:spacing w:val="5"/>
              </w:rPr>
              <w:t>顶棚涂料层开裂（见图</w:t>
            </w:r>
            <w:r>
              <w:rPr>
                <w:rFonts w:ascii="宋体" w:hAnsi="宋体" w:eastAsia="宋体" w:cs="宋体"/>
                <w:spacing w:val="-42"/>
              </w:rPr>
              <w:t xml:space="preserve"> </w:t>
            </w:r>
            <w:r>
              <w:rPr>
                <w:spacing w:val="5"/>
              </w:rPr>
              <w:t>4.3.4-1</w:t>
            </w:r>
            <w:r>
              <w:rPr>
                <w:rFonts w:ascii="宋体" w:hAnsi="宋体" w:eastAsia="宋体" w:cs="宋体"/>
                <w:spacing w:val="5"/>
              </w:rPr>
              <w:t>）。</w:t>
            </w:r>
          </w:p>
          <w:p w14:paraId="07A0A0F3">
            <w:pPr>
              <w:pStyle w:val="8"/>
              <w:spacing w:before="108" w:line="228" w:lineRule="auto"/>
              <w:ind w:left="315"/>
              <w:rPr>
                <w:rFonts w:ascii="宋体" w:hAnsi="宋体" w:eastAsia="宋体" w:cs="宋体"/>
              </w:rPr>
            </w:pPr>
            <w:r>
              <w:rPr>
                <w:spacing w:val="6"/>
              </w:rPr>
              <w:t>2.</w:t>
            </w:r>
            <w:r>
              <w:rPr>
                <w:rFonts w:ascii="宋体" w:hAnsi="宋体" w:eastAsia="宋体" w:cs="宋体"/>
                <w:spacing w:val="6"/>
              </w:rPr>
              <w:t>地下室涂料开裂、脱落（见图</w:t>
            </w:r>
            <w:r>
              <w:rPr>
                <w:rFonts w:ascii="宋体" w:hAnsi="宋体" w:eastAsia="宋体" w:cs="宋体"/>
                <w:spacing w:val="-32"/>
              </w:rPr>
              <w:t xml:space="preserve"> </w:t>
            </w:r>
            <w:r>
              <w:rPr>
                <w:spacing w:val="6"/>
              </w:rPr>
              <w:t>4.3.4-2</w:t>
            </w:r>
            <w:r>
              <w:rPr>
                <w:rFonts w:ascii="宋体" w:hAnsi="宋体" w:eastAsia="宋体" w:cs="宋体"/>
                <w:spacing w:val="6"/>
              </w:rPr>
              <w:t>）。</w:t>
            </w:r>
          </w:p>
        </w:tc>
      </w:tr>
      <w:tr w14:paraId="1EE687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69" w:hRule="atLeast"/>
        </w:trPr>
        <w:tc>
          <w:tcPr>
            <w:tcW w:w="4231" w:type="dxa"/>
            <w:tcBorders>
              <w:top w:val="nil"/>
              <w:bottom w:val="nil"/>
              <w:right w:val="nil"/>
            </w:tcBorders>
            <w:vAlign w:val="top"/>
          </w:tcPr>
          <w:p w14:paraId="5229E622">
            <w:pPr>
              <w:spacing w:before="145" w:line="3060" w:lineRule="exact"/>
              <w:ind w:firstLine="313"/>
            </w:pPr>
            <w:r>
              <w:rPr>
                <w:position w:val="-61"/>
              </w:rPr>
              <w:drawing>
                <wp:inline distT="0" distB="0" distL="0" distR="0">
                  <wp:extent cx="2412365" cy="1943100"/>
                  <wp:effectExtent l="0" t="0" r="0" b="0"/>
                  <wp:docPr id="248" name="IM 248"/>
                  <wp:cNvGraphicFramePr/>
                  <a:graphic xmlns:a="http://schemas.openxmlformats.org/drawingml/2006/main">
                    <a:graphicData uri="http://schemas.openxmlformats.org/drawingml/2006/picture">
                      <pic:pic xmlns:pic="http://schemas.openxmlformats.org/drawingml/2006/picture">
                        <pic:nvPicPr>
                          <pic:cNvPr id="248" name="IM 248"/>
                          <pic:cNvPicPr/>
                        </pic:nvPicPr>
                        <pic:blipFill>
                          <a:blip r:embed="rId236"/>
                          <a:stretch>
                            <a:fillRect/>
                          </a:stretch>
                        </pic:blipFill>
                        <pic:spPr>
                          <a:xfrm>
                            <a:off x="0" y="0"/>
                            <a:ext cx="2412491" cy="1943100"/>
                          </a:xfrm>
                          <a:prstGeom prst="rect">
                            <a:avLst/>
                          </a:prstGeom>
                        </pic:spPr>
                      </pic:pic>
                    </a:graphicData>
                  </a:graphic>
                </wp:inline>
              </w:drawing>
            </w:r>
          </w:p>
        </w:tc>
        <w:tc>
          <w:tcPr>
            <w:tcW w:w="4295" w:type="dxa"/>
            <w:tcBorders>
              <w:top w:val="nil"/>
              <w:left w:val="nil"/>
              <w:bottom w:val="nil"/>
            </w:tcBorders>
            <w:vAlign w:val="top"/>
          </w:tcPr>
          <w:p w14:paraId="40D26150">
            <w:pPr>
              <w:spacing w:before="145" w:line="3060" w:lineRule="exact"/>
              <w:ind w:firstLine="110"/>
            </w:pPr>
            <w:r>
              <w:rPr>
                <w:position w:val="-61"/>
              </w:rPr>
              <w:drawing>
                <wp:inline distT="0" distB="0" distL="0" distR="0">
                  <wp:extent cx="2412365" cy="1943100"/>
                  <wp:effectExtent l="0" t="0" r="0" b="0"/>
                  <wp:docPr id="250" name="IM 250"/>
                  <wp:cNvGraphicFramePr/>
                  <a:graphic xmlns:a="http://schemas.openxmlformats.org/drawingml/2006/main">
                    <a:graphicData uri="http://schemas.openxmlformats.org/drawingml/2006/picture">
                      <pic:pic xmlns:pic="http://schemas.openxmlformats.org/drawingml/2006/picture">
                        <pic:nvPicPr>
                          <pic:cNvPr id="250" name="IM 250"/>
                          <pic:cNvPicPr/>
                        </pic:nvPicPr>
                        <pic:blipFill>
                          <a:blip r:embed="rId237"/>
                          <a:stretch>
                            <a:fillRect/>
                          </a:stretch>
                        </pic:blipFill>
                        <pic:spPr>
                          <a:xfrm>
                            <a:off x="0" y="0"/>
                            <a:ext cx="2412491" cy="1943100"/>
                          </a:xfrm>
                          <a:prstGeom prst="rect">
                            <a:avLst/>
                          </a:prstGeom>
                        </pic:spPr>
                      </pic:pic>
                    </a:graphicData>
                  </a:graphic>
                </wp:inline>
              </w:drawing>
            </w:r>
          </w:p>
        </w:tc>
      </w:tr>
      <w:tr w14:paraId="1C71F1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5" w:hRule="atLeast"/>
        </w:trPr>
        <w:tc>
          <w:tcPr>
            <w:tcW w:w="8526" w:type="dxa"/>
            <w:gridSpan w:val="2"/>
            <w:tcBorders>
              <w:top w:val="nil"/>
              <w:bottom w:val="single" w:color="000000" w:sz="2" w:space="0"/>
            </w:tcBorders>
            <w:vAlign w:val="top"/>
          </w:tcPr>
          <w:p w14:paraId="2384E79A">
            <w:pPr>
              <w:pStyle w:val="8"/>
              <w:spacing w:before="79" w:line="228" w:lineRule="auto"/>
              <w:ind w:left="932"/>
              <w:rPr>
                <w:rFonts w:ascii="宋体" w:hAnsi="宋体" w:eastAsia="宋体" w:cs="宋体"/>
              </w:rPr>
            </w:pPr>
            <w:r>
              <w:rPr>
                <w:rFonts w:ascii="宋体" w:hAnsi="宋体" w:eastAsia="宋体" w:cs="宋体"/>
                <w:spacing w:val="6"/>
              </w:rPr>
              <w:t>图</w:t>
            </w:r>
            <w:r>
              <w:rPr>
                <w:rFonts w:ascii="宋体" w:hAnsi="宋体" w:eastAsia="宋体" w:cs="宋体"/>
                <w:spacing w:val="-44"/>
              </w:rPr>
              <w:t xml:space="preserve"> </w:t>
            </w:r>
            <w:r>
              <w:rPr>
                <w:spacing w:val="6"/>
              </w:rPr>
              <w:t xml:space="preserve">4.3.4-1 </w:t>
            </w:r>
            <w:r>
              <w:rPr>
                <w:rFonts w:ascii="宋体" w:hAnsi="宋体" w:eastAsia="宋体" w:cs="宋体"/>
                <w:spacing w:val="6"/>
              </w:rPr>
              <w:t xml:space="preserve">顶棚涂料开裂图               </w:t>
            </w:r>
            <w:r>
              <w:rPr>
                <w:spacing w:val="6"/>
              </w:rPr>
              <w:t>4.3.4-</w:t>
            </w:r>
            <w:r>
              <w:rPr>
                <w:spacing w:val="5"/>
              </w:rPr>
              <w:t xml:space="preserve">2 </w:t>
            </w:r>
            <w:r>
              <w:rPr>
                <w:rFonts w:ascii="宋体" w:hAnsi="宋体" w:eastAsia="宋体" w:cs="宋体"/>
                <w:spacing w:val="5"/>
              </w:rPr>
              <w:t>地下室涂料开裂、脱落</w:t>
            </w:r>
          </w:p>
        </w:tc>
      </w:tr>
      <w:tr w14:paraId="7D062D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2" w:hRule="atLeast"/>
        </w:trPr>
        <w:tc>
          <w:tcPr>
            <w:tcW w:w="8526" w:type="dxa"/>
            <w:gridSpan w:val="2"/>
            <w:tcBorders>
              <w:top w:val="single" w:color="000000" w:sz="2" w:space="0"/>
              <w:bottom w:val="single" w:color="000000" w:sz="2" w:space="0"/>
            </w:tcBorders>
            <w:vAlign w:val="top"/>
          </w:tcPr>
          <w:p w14:paraId="40DDDC9A">
            <w:pPr>
              <w:spacing w:before="107" w:line="228" w:lineRule="auto"/>
              <w:ind w:left="114"/>
              <w:rPr>
                <w:rFonts w:ascii="宋体" w:hAnsi="宋体" w:eastAsia="宋体" w:cs="宋体"/>
                <w:sz w:val="20"/>
                <w:szCs w:val="20"/>
              </w:rPr>
            </w:pPr>
            <w:r>
              <w:rPr>
                <w:rFonts w:ascii="宋体" w:hAnsi="宋体" w:eastAsia="宋体" w:cs="宋体"/>
                <w:b/>
                <w:bCs/>
                <w:spacing w:val="6"/>
                <w:sz w:val="20"/>
                <w:szCs w:val="20"/>
              </w:rPr>
              <w:t>二、原因分析</w:t>
            </w:r>
          </w:p>
          <w:p w14:paraId="4D445F10">
            <w:pPr>
              <w:pStyle w:val="8"/>
              <w:spacing w:before="88" w:line="228" w:lineRule="auto"/>
              <w:ind w:left="547"/>
              <w:rPr>
                <w:rFonts w:ascii="宋体" w:hAnsi="宋体" w:eastAsia="宋体" w:cs="宋体"/>
              </w:rPr>
            </w:pPr>
            <w:r>
              <w:rPr>
                <w:spacing w:val="2"/>
              </w:rPr>
              <w:t>1.</w:t>
            </w:r>
            <w:r>
              <w:rPr>
                <w:rFonts w:ascii="宋体" w:hAnsi="宋体" w:eastAsia="宋体" w:cs="宋体"/>
                <w:spacing w:val="2"/>
              </w:rPr>
              <w:t>设计因素：</w:t>
            </w:r>
          </w:p>
          <w:p w14:paraId="7BF850F5">
            <w:pPr>
              <w:spacing w:before="108" w:line="227" w:lineRule="auto"/>
              <w:ind w:left="530"/>
              <w:rPr>
                <w:rFonts w:ascii="宋体" w:hAnsi="宋体" w:eastAsia="宋体" w:cs="宋体"/>
                <w:sz w:val="20"/>
                <w:szCs w:val="20"/>
              </w:rPr>
            </w:pPr>
            <w:r>
              <w:rPr>
                <w:rFonts w:ascii="宋体" w:hAnsi="宋体" w:eastAsia="宋体" w:cs="宋体"/>
                <w:spacing w:val="9"/>
                <w:sz w:val="20"/>
                <w:szCs w:val="20"/>
              </w:rPr>
              <w:t>环境适应性设计不足，例如潮湿环境未采用防霉涂料，</w:t>
            </w:r>
          </w:p>
          <w:p w14:paraId="0CCF1E59">
            <w:pPr>
              <w:pStyle w:val="8"/>
              <w:spacing w:before="106" w:line="227" w:lineRule="auto"/>
              <w:ind w:left="526"/>
              <w:rPr>
                <w:rFonts w:ascii="宋体" w:hAnsi="宋体" w:eastAsia="宋体" w:cs="宋体"/>
              </w:rPr>
            </w:pPr>
            <w:r>
              <w:rPr>
                <w:spacing w:val="5"/>
              </w:rPr>
              <w:t>2.</w:t>
            </w:r>
            <w:r>
              <w:rPr>
                <w:rFonts w:ascii="宋体" w:hAnsi="宋体" w:eastAsia="宋体" w:cs="宋体"/>
                <w:spacing w:val="5"/>
              </w:rPr>
              <w:t>材料因素：</w:t>
            </w:r>
          </w:p>
          <w:p w14:paraId="37E105EA">
            <w:pPr>
              <w:spacing w:before="109" w:line="227" w:lineRule="auto"/>
              <w:ind w:left="535"/>
              <w:rPr>
                <w:rFonts w:ascii="宋体" w:hAnsi="宋体" w:eastAsia="宋体" w:cs="宋体"/>
                <w:sz w:val="20"/>
                <w:szCs w:val="20"/>
              </w:rPr>
            </w:pPr>
            <w:r>
              <w:rPr>
                <w:rFonts w:ascii="宋体" w:hAnsi="宋体" w:eastAsia="宋体" w:cs="宋体"/>
                <w:spacing w:val="9"/>
                <w:sz w:val="20"/>
                <w:szCs w:val="20"/>
              </w:rPr>
              <w:t>原材料质量差、储存不当，成膜后韧性不足产生龟</w:t>
            </w:r>
            <w:r>
              <w:rPr>
                <w:rFonts w:ascii="宋体" w:hAnsi="宋体" w:eastAsia="宋体" w:cs="宋体"/>
                <w:spacing w:val="8"/>
                <w:sz w:val="20"/>
                <w:szCs w:val="20"/>
              </w:rPr>
              <w:t>裂。</w:t>
            </w:r>
          </w:p>
          <w:p w14:paraId="1B29A0C1">
            <w:pPr>
              <w:pStyle w:val="8"/>
              <w:spacing w:before="107" w:line="228" w:lineRule="auto"/>
              <w:ind w:left="531"/>
              <w:rPr>
                <w:rFonts w:ascii="宋体" w:hAnsi="宋体" w:eastAsia="宋体" w:cs="宋体"/>
              </w:rPr>
            </w:pPr>
            <w:r>
              <w:rPr>
                <w:spacing w:val="5"/>
              </w:rPr>
              <w:t>3.</w:t>
            </w:r>
            <w:r>
              <w:rPr>
                <w:rFonts w:ascii="宋体" w:hAnsi="宋体" w:eastAsia="宋体" w:cs="宋体"/>
                <w:spacing w:val="5"/>
              </w:rPr>
              <w:t>施工因素：</w:t>
            </w:r>
          </w:p>
          <w:p w14:paraId="4BF52286">
            <w:pPr>
              <w:pStyle w:val="8"/>
              <w:spacing w:before="108" w:line="227" w:lineRule="auto"/>
              <w:ind w:left="54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）基层处理不到位，存在油污、灰尘、水迹导致涂料附着力不足，干燥后开裂。</w:t>
            </w:r>
          </w:p>
          <w:p w14:paraId="56F968D0">
            <w:pPr>
              <w:pStyle w:val="8"/>
              <w:spacing w:before="107" w:line="228" w:lineRule="auto"/>
              <w:ind w:left="54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）底涂与面涂未配套使用，单次涂刷厚度偏厚或</w:t>
            </w:r>
            <w:r>
              <w:rPr>
                <w:rFonts w:ascii="宋体" w:hAnsi="宋体" w:eastAsia="宋体" w:cs="宋体"/>
                <w:spacing w:val="8"/>
              </w:rPr>
              <w:t>间隔时间不足。</w:t>
            </w:r>
          </w:p>
          <w:p w14:paraId="723AAFED">
            <w:pPr>
              <w:pStyle w:val="8"/>
              <w:spacing w:before="108" w:line="227" w:lineRule="auto"/>
              <w:ind w:left="540"/>
              <w:rPr>
                <w:rFonts w:ascii="宋体" w:hAnsi="宋体" w:eastAsia="宋体" w:cs="宋体"/>
              </w:rPr>
            </w:pPr>
            <w:r>
              <w:rPr>
                <w:rFonts w:ascii="宋体" w:hAnsi="宋体" w:eastAsia="宋体" w:cs="宋体"/>
                <w:spacing w:val="7"/>
              </w:rPr>
              <w:t>（</w:t>
            </w:r>
            <w:r>
              <w:rPr>
                <w:spacing w:val="7"/>
              </w:rPr>
              <w:t>3</w:t>
            </w:r>
            <w:r>
              <w:rPr>
                <w:rFonts w:ascii="宋体" w:hAnsi="宋体" w:eastAsia="宋体" w:cs="宋体"/>
                <w:spacing w:val="7"/>
              </w:rPr>
              <w:t>）地库粉刷腻子未采用防水腻子。</w:t>
            </w:r>
          </w:p>
          <w:p w14:paraId="1DE3C5BB">
            <w:pPr>
              <w:pStyle w:val="8"/>
              <w:spacing w:before="107" w:line="228" w:lineRule="auto"/>
              <w:ind w:left="540"/>
              <w:rPr>
                <w:rFonts w:ascii="宋体" w:hAnsi="宋体" w:eastAsia="宋体" w:cs="宋体"/>
              </w:rPr>
            </w:pPr>
            <w:r>
              <w:rPr>
                <w:rFonts w:ascii="宋体" w:hAnsi="宋体" w:eastAsia="宋体" w:cs="宋体"/>
                <w:spacing w:val="8"/>
              </w:rPr>
              <w:t>（</w:t>
            </w:r>
            <w:r>
              <w:rPr>
                <w:spacing w:val="8"/>
              </w:rPr>
              <w:t>4</w:t>
            </w:r>
            <w:r>
              <w:rPr>
                <w:rFonts w:ascii="宋体" w:hAnsi="宋体" w:eastAsia="宋体" w:cs="宋体"/>
                <w:spacing w:val="8"/>
              </w:rPr>
              <w:t>）基层含水率不满足腻子施工要求。</w:t>
            </w:r>
          </w:p>
        </w:tc>
      </w:tr>
      <w:tr w14:paraId="62E769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05" w:hRule="atLeast"/>
        </w:trPr>
        <w:tc>
          <w:tcPr>
            <w:tcW w:w="8526" w:type="dxa"/>
            <w:gridSpan w:val="2"/>
            <w:tcBorders>
              <w:top w:val="single" w:color="000000" w:sz="2" w:space="0"/>
            </w:tcBorders>
            <w:vAlign w:val="top"/>
          </w:tcPr>
          <w:p w14:paraId="5659B368">
            <w:pPr>
              <w:spacing w:before="120" w:line="228" w:lineRule="auto"/>
              <w:ind w:left="110"/>
              <w:rPr>
                <w:rFonts w:ascii="宋体" w:hAnsi="宋体" w:eastAsia="宋体" w:cs="宋体"/>
                <w:sz w:val="20"/>
                <w:szCs w:val="20"/>
              </w:rPr>
            </w:pPr>
            <w:r>
              <w:rPr>
                <w:rFonts w:ascii="宋体" w:hAnsi="宋体" w:eastAsia="宋体" w:cs="宋体"/>
                <w:b/>
                <w:bCs/>
                <w:spacing w:val="6"/>
                <w:sz w:val="20"/>
                <w:szCs w:val="20"/>
              </w:rPr>
              <w:t>三、防控措施</w:t>
            </w:r>
          </w:p>
          <w:p w14:paraId="5C528733">
            <w:pPr>
              <w:pStyle w:val="8"/>
              <w:spacing w:before="98" w:line="229" w:lineRule="auto"/>
              <w:ind w:left="547"/>
              <w:rPr>
                <w:rFonts w:ascii="宋体" w:hAnsi="宋体" w:eastAsia="宋体" w:cs="宋体"/>
              </w:rPr>
            </w:pPr>
            <w:r>
              <w:rPr>
                <w:spacing w:val="2"/>
              </w:rPr>
              <w:t>1.</w:t>
            </w:r>
            <w:r>
              <w:rPr>
                <w:rFonts w:ascii="宋体" w:hAnsi="宋体" w:eastAsia="宋体" w:cs="宋体"/>
                <w:spacing w:val="2"/>
              </w:rPr>
              <w:t>设计方面：</w:t>
            </w:r>
          </w:p>
        </w:tc>
      </w:tr>
    </w:tbl>
    <w:p w14:paraId="6C7F6947">
      <w:pPr>
        <w:pStyle w:val="2"/>
      </w:pPr>
    </w:p>
    <w:p w14:paraId="57ABD4F3">
      <w:pPr>
        <w:sectPr>
          <w:footerReference r:id="rId85" w:type="default"/>
          <w:pgSz w:w="11906" w:h="16839"/>
          <w:pgMar w:top="1431" w:right="1682" w:bottom="1411" w:left="1682" w:header="0" w:footer="1224" w:gutter="0"/>
          <w:cols w:space="720" w:num="1"/>
        </w:sectPr>
      </w:pPr>
    </w:p>
    <w:p w14:paraId="179DC54B">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578AF8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51" w:hRule="atLeast"/>
        </w:trPr>
        <w:tc>
          <w:tcPr>
            <w:tcW w:w="8526" w:type="dxa"/>
            <w:tcBorders>
              <w:bottom w:val="nil"/>
            </w:tcBorders>
            <w:vAlign w:val="top"/>
          </w:tcPr>
          <w:p w14:paraId="72B47470">
            <w:pPr>
              <w:spacing w:before="25" w:line="228" w:lineRule="auto"/>
              <w:ind w:left="530"/>
              <w:rPr>
                <w:rFonts w:ascii="宋体" w:hAnsi="宋体" w:eastAsia="宋体" w:cs="宋体"/>
                <w:sz w:val="20"/>
                <w:szCs w:val="20"/>
              </w:rPr>
            </w:pPr>
            <w:bookmarkStart w:id="182" w:name="bookmark215"/>
            <w:bookmarkEnd w:id="182"/>
            <w:r>
              <w:rPr>
                <w:rFonts w:ascii="宋体" w:hAnsi="宋体" w:eastAsia="宋体" w:cs="宋体"/>
                <w:spacing w:val="9"/>
                <w:sz w:val="20"/>
                <w:szCs w:val="20"/>
              </w:rPr>
              <w:t>地下室、卫生间等潮湿环境墙面与顶面涂饰层宜设计为专业防霉涂料和防水腻子。</w:t>
            </w:r>
          </w:p>
          <w:p w14:paraId="643F44CB">
            <w:pPr>
              <w:pStyle w:val="8"/>
              <w:spacing w:before="120" w:line="227" w:lineRule="auto"/>
              <w:ind w:left="526"/>
              <w:rPr>
                <w:rFonts w:ascii="宋体" w:hAnsi="宋体" w:eastAsia="宋体" w:cs="宋体"/>
              </w:rPr>
            </w:pPr>
            <w:r>
              <w:rPr>
                <w:spacing w:val="5"/>
              </w:rPr>
              <w:t>2.</w:t>
            </w:r>
            <w:r>
              <w:rPr>
                <w:rFonts w:ascii="宋体" w:hAnsi="宋体" w:eastAsia="宋体" w:cs="宋体"/>
                <w:spacing w:val="5"/>
              </w:rPr>
              <w:t>材料方面：</w:t>
            </w:r>
          </w:p>
          <w:p w14:paraId="23FB5DF5">
            <w:pPr>
              <w:spacing w:before="123" w:line="228" w:lineRule="auto"/>
              <w:ind w:left="534"/>
              <w:rPr>
                <w:rFonts w:ascii="宋体" w:hAnsi="宋体" w:eastAsia="宋体" w:cs="宋体"/>
                <w:sz w:val="20"/>
                <w:szCs w:val="20"/>
              </w:rPr>
            </w:pPr>
            <w:r>
              <w:rPr>
                <w:rFonts w:ascii="宋体" w:hAnsi="宋体" w:eastAsia="宋体" w:cs="宋体"/>
                <w:spacing w:val="9"/>
                <w:sz w:val="20"/>
                <w:szCs w:val="20"/>
              </w:rPr>
              <w:t>室内涂料宜先复试后使用，包装开封后尽快使用，超过质保期一律退场处理。</w:t>
            </w:r>
          </w:p>
          <w:p w14:paraId="610C0992">
            <w:pPr>
              <w:pStyle w:val="8"/>
              <w:spacing w:before="120" w:line="229" w:lineRule="auto"/>
              <w:ind w:left="531"/>
              <w:rPr>
                <w:rFonts w:ascii="宋体" w:hAnsi="宋体" w:eastAsia="宋体" w:cs="宋体"/>
              </w:rPr>
            </w:pPr>
            <w:r>
              <w:rPr>
                <w:spacing w:val="5"/>
              </w:rPr>
              <w:t>3.</w:t>
            </w:r>
            <w:r>
              <w:rPr>
                <w:rFonts w:ascii="宋体" w:hAnsi="宋体" w:eastAsia="宋体" w:cs="宋体"/>
                <w:spacing w:val="5"/>
              </w:rPr>
              <w:t>施工方面：</w:t>
            </w:r>
          </w:p>
          <w:p w14:paraId="16F69336">
            <w:pPr>
              <w:pStyle w:val="8"/>
              <w:spacing w:before="119" w:line="311" w:lineRule="auto"/>
              <w:ind w:left="109" w:right="104" w:firstLine="43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）涂料施工前应清除基层油污和灰尘，保证基层洁净、干燥，抹灰层空鼓应凿除后</w:t>
            </w:r>
            <w:r>
              <w:rPr>
                <w:rFonts w:ascii="宋体" w:hAnsi="宋体" w:eastAsia="宋体" w:cs="宋体"/>
                <w:spacing w:val="7"/>
              </w:rPr>
              <w:t>重抹，并铺贴抗裂网片，抗裂网片与周边搭接宽度不小于</w:t>
            </w:r>
            <w:r>
              <w:rPr>
                <w:rFonts w:ascii="宋体" w:hAnsi="宋体" w:eastAsia="宋体" w:cs="宋体"/>
                <w:spacing w:val="-15"/>
              </w:rPr>
              <w:t xml:space="preserve"> </w:t>
            </w:r>
            <w:r>
              <w:rPr>
                <w:spacing w:val="7"/>
              </w:rPr>
              <w:t>80</w:t>
            </w:r>
            <w:r>
              <w:t>mm</w:t>
            </w:r>
            <w:r>
              <w:rPr>
                <w:spacing w:val="-24"/>
              </w:rPr>
              <w:t xml:space="preserve"> </w:t>
            </w:r>
            <w:r>
              <w:rPr>
                <w:rFonts w:ascii="宋体" w:hAnsi="宋体" w:eastAsia="宋体" w:cs="宋体"/>
                <w:spacing w:val="7"/>
              </w:rPr>
              <w:t>，抹灰层只裂不空时应进行</w:t>
            </w:r>
            <w:r>
              <w:rPr>
                <w:rFonts w:ascii="宋体" w:hAnsi="宋体" w:eastAsia="宋体" w:cs="宋体"/>
                <w:spacing w:val="9"/>
              </w:rPr>
              <w:t>切缝处理，切缝后用干硬砂浆填塞，缝口应粘贴宽度不小于</w:t>
            </w:r>
            <w:r>
              <w:rPr>
                <w:rFonts w:ascii="宋体" w:hAnsi="宋体" w:eastAsia="宋体" w:cs="宋体"/>
                <w:spacing w:val="-21"/>
              </w:rPr>
              <w:t xml:space="preserve"> </w:t>
            </w:r>
            <w:r>
              <w:rPr>
                <w:spacing w:val="9"/>
              </w:rPr>
              <w:t>100</w:t>
            </w:r>
            <w:r>
              <w:t>mm</w:t>
            </w:r>
            <w:r>
              <w:rPr>
                <w:spacing w:val="9"/>
              </w:rPr>
              <w:t xml:space="preserve"> </w:t>
            </w:r>
            <w:r>
              <w:rPr>
                <w:rFonts w:ascii="宋体" w:hAnsi="宋体" w:eastAsia="宋体" w:cs="宋体"/>
                <w:spacing w:val="9"/>
              </w:rPr>
              <w:t>抗裂网片。</w:t>
            </w:r>
            <w:r>
              <w:rPr>
                <w:rFonts w:ascii="宋体" w:hAnsi="宋体" w:eastAsia="宋体" w:cs="宋体"/>
                <w:spacing w:val="8"/>
              </w:rPr>
              <w:t>（参考江苏</w:t>
            </w:r>
            <w:r>
              <w:rPr>
                <w:rFonts w:ascii="宋体" w:hAnsi="宋体" w:eastAsia="宋体" w:cs="宋体"/>
                <w:spacing w:val="5"/>
              </w:rPr>
              <w:t>省《住宅工程质量通病控制标准》</w:t>
            </w:r>
            <w:r>
              <w:t>DGJ</w:t>
            </w:r>
            <w:r>
              <w:rPr>
                <w:spacing w:val="5"/>
              </w:rPr>
              <w:t>32/J</w:t>
            </w:r>
            <w:r>
              <w:rPr>
                <w:spacing w:val="28"/>
                <w:w w:val="101"/>
              </w:rPr>
              <w:t xml:space="preserve"> </w:t>
            </w:r>
            <w:r>
              <w:rPr>
                <w:spacing w:val="5"/>
              </w:rPr>
              <w:t>16-2014</w:t>
            </w:r>
            <w:r>
              <w:rPr>
                <w:spacing w:val="-24"/>
              </w:rPr>
              <w:t xml:space="preserve"> </w:t>
            </w:r>
            <w:r>
              <w:rPr>
                <w:rFonts w:ascii="宋体" w:hAnsi="宋体" w:eastAsia="宋体" w:cs="宋体"/>
                <w:spacing w:val="5"/>
              </w:rPr>
              <w:t>，第</w:t>
            </w:r>
            <w:r>
              <w:rPr>
                <w:rFonts w:ascii="宋体" w:hAnsi="宋体" w:eastAsia="宋体" w:cs="宋体"/>
                <w:spacing w:val="-37"/>
              </w:rPr>
              <w:t xml:space="preserve"> </w:t>
            </w:r>
            <w:r>
              <w:rPr>
                <w:spacing w:val="5"/>
              </w:rPr>
              <w:t>9</w:t>
            </w:r>
            <w:r>
              <w:rPr>
                <w:spacing w:val="4"/>
              </w:rPr>
              <w:t>.6.</w:t>
            </w:r>
            <w:r>
              <w:rPr>
                <w:spacing w:val="-25"/>
              </w:rPr>
              <w:t xml:space="preserve"> </w:t>
            </w:r>
            <w:r>
              <w:rPr>
                <w:spacing w:val="4"/>
              </w:rPr>
              <w:t xml:space="preserve">1 </w:t>
            </w:r>
            <w:r>
              <w:rPr>
                <w:rFonts w:ascii="宋体" w:hAnsi="宋体" w:eastAsia="宋体" w:cs="宋体"/>
                <w:spacing w:val="4"/>
              </w:rPr>
              <w:t>条）</w:t>
            </w:r>
          </w:p>
          <w:p w14:paraId="5DC3964D">
            <w:pPr>
              <w:pStyle w:val="8"/>
              <w:spacing w:before="123" w:line="283" w:lineRule="auto"/>
              <w:ind w:left="109" w:right="116" w:firstLine="43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）涂料封闭底漆与面涂应配套使用，涂料施工应多遍成活，后一遍应在前一遍成膜</w:t>
            </w:r>
            <w:r>
              <w:rPr>
                <w:rFonts w:ascii="宋体" w:hAnsi="宋体" w:eastAsia="宋体" w:cs="宋体"/>
                <w:spacing w:val="8"/>
              </w:rPr>
              <w:t>干燥后涂刷，每层厚度应符合标准要求。</w:t>
            </w:r>
          </w:p>
          <w:p w14:paraId="6853B438">
            <w:pPr>
              <w:pStyle w:val="8"/>
              <w:spacing w:before="122" w:line="283" w:lineRule="auto"/>
              <w:ind w:left="113" w:right="116" w:firstLine="427"/>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）在混凝土基层上直接涂饰涂料面层应涂刷封闭抗碱底漆。（参考《建筑装饰装修</w:t>
            </w:r>
            <w:r>
              <w:rPr>
                <w:rFonts w:ascii="宋体" w:hAnsi="宋体" w:eastAsia="宋体" w:cs="宋体"/>
                <w:spacing w:val="3"/>
              </w:rPr>
              <w:t>工程质量验收标准》</w:t>
            </w:r>
            <w:r>
              <w:t>GB</w:t>
            </w:r>
            <w:r>
              <w:rPr>
                <w:spacing w:val="32"/>
                <w:w w:val="101"/>
              </w:rPr>
              <w:t xml:space="preserve"> </w:t>
            </w:r>
            <w:r>
              <w:rPr>
                <w:spacing w:val="3"/>
              </w:rPr>
              <w:t>50210-2018</w:t>
            </w:r>
            <w:r>
              <w:rPr>
                <w:spacing w:val="-24"/>
              </w:rPr>
              <w:t xml:space="preserve"> </w:t>
            </w:r>
            <w:r>
              <w:rPr>
                <w:rFonts w:ascii="宋体" w:hAnsi="宋体" w:eastAsia="宋体" w:cs="宋体"/>
                <w:spacing w:val="3"/>
              </w:rPr>
              <w:t>，第</w:t>
            </w:r>
            <w:r>
              <w:rPr>
                <w:rFonts w:ascii="宋体" w:hAnsi="宋体" w:eastAsia="宋体" w:cs="宋体"/>
                <w:spacing w:val="-23"/>
              </w:rPr>
              <w:t xml:space="preserve"> </w:t>
            </w:r>
            <w:r>
              <w:rPr>
                <w:spacing w:val="3"/>
              </w:rPr>
              <w:t>12.</w:t>
            </w:r>
            <w:r>
              <w:rPr>
                <w:spacing w:val="-25"/>
              </w:rPr>
              <w:t xml:space="preserve"> </w:t>
            </w:r>
            <w:r>
              <w:rPr>
                <w:spacing w:val="3"/>
              </w:rPr>
              <w:t xml:space="preserve">1.5 </w:t>
            </w:r>
            <w:r>
              <w:rPr>
                <w:rFonts w:ascii="宋体" w:hAnsi="宋体" w:eastAsia="宋体" w:cs="宋体"/>
                <w:spacing w:val="3"/>
              </w:rPr>
              <w:t>条）</w:t>
            </w:r>
          </w:p>
          <w:p w14:paraId="71FF3102">
            <w:pPr>
              <w:pStyle w:val="8"/>
              <w:spacing w:before="120" w:line="284" w:lineRule="auto"/>
              <w:ind w:left="112" w:right="167" w:firstLine="428"/>
              <w:rPr>
                <w:rFonts w:ascii="宋体" w:hAnsi="宋体" w:eastAsia="宋体" w:cs="宋体"/>
              </w:rPr>
            </w:pPr>
            <w:r>
              <w:rPr>
                <w:rFonts w:ascii="宋体" w:hAnsi="宋体" w:eastAsia="宋体" w:cs="宋体"/>
                <w:spacing w:val="8"/>
              </w:rPr>
              <w:t>（</w:t>
            </w:r>
            <w:r>
              <w:rPr>
                <w:spacing w:val="8"/>
              </w:rPr>
              <w:t>4</w:t>
            </w:r>
            <w:r>
              <w:rPr>
                <w:rFonts w:ascii="宋体" w:hAnsi="宋体" w:eastAsia="宋体" w:cs="宋体"/>
                <w:spacing w:val="8"/>
              </w:rPr>
              <w:t>）严格按照设计要求，地下室、卫生间等潮湿房间采用专业防霉涂料和防水</w:t>
            </w:r>
            <w:r>
              <w:rPr>
                <w:rFonts w:ascii="宋体" w:hAnsi="宋体" w:eastAsia="宋体" w:cs="宋体"/>
                <w:spacing w:val="7"/>
              </w:rPr>
              <w:t>腻子，</w:t>
            </w:r>
            <w:r>
              <w:rPr>
                <w:rFonts w:ascii="宋体" w:hAnsi="宋体" w:eastAsia="宋体" w:cs="宋体"/>
                <w:spacing w:val="8"/>
              </w:rPr>
              <w:t>卫生间顶棚采用防水石膏板。</w:t>
            </w:r>
          </w:p>
          <w:p w14:paraId="373B1531">
            <w:pPr>
              <w:pStyle w:val="8"/>
              <w:spacing w:before="122" w:line="227" w:lineRule="auto"/>
              <w:ind w:left="525"/>
              <w:rPr>
                <w:rFonts w:ascii="宋体" w:hAnsi="宋体" w:eastAsia="宋体" w:cs="宋体"/>
              </w:rPr>
            </w:pPr>
            <w:r>
              <w:rPr>
                <w:spacing w:val="5"/>
              </w:rPr>
              <w:t>4.</w:t>
            </w:r>
            <w:r>
              <w:rPr>
                <w:rFonts w:ascii="宋体" w:hAnsi="宋体" w:eastAsia="宋体" w:cs="宋体"/>
                <w:spacing w:val="5"/>
              </w:rPr>
              <w:t>推荐做法：</w:t>
            </w:r>
          </w:p>
          <w:p w14:paraId="7284C744">
            <w:pPr>
              <w:pStyle w:val="8"/>
              <w:spacing w:before="121" w:line="323" w:lineRule="auto"/>
              <w:ind w:left="112" w:right="104" w:firstLine="418"/>
              <w:rPr>
                <w:rFonts w:ascii="宋体" w:hAnsi="宋体" w:eastAsia="宋体" w:cs="宋体"/>
              </w:rPr>
            </w:pPr>
            <w:r>
              <w:rPr>
                <w:rFonts w:ascii="宋体" w:hAnsi="宋体" w:eastAsia="宋体" w:cs="宋体"/>
                <w:spacing w:val="7"/>
              </w:rPr>
              <w:t>地下室安石粉墙面涂饰，安石粉耐火、耐潮、耐水，适用于地库等潮湿环境，已有工程</w:t>
            </w:r>
            <w:r>
              <w:rPr>
                <w:rFonts w:ascii="宋体" w:hAnsi="宋体" w:eastAsia="宋体" w:cs="宋体"/>
                <w:spacing w:val="8"/>
              </w:rPr>
              <w:t>经验表明能够有效解决地库墙面受潮开裂问题，如图</w:t>
            </w:r>
            <w:r>
              <w:rPr>
                <w:rFonts w:ascii="宋体" w:hAnsi="宋体" w:eastAsia="宋体" w:cs="宋体"/>
                <w:spacing w:val="-44"/>
              </w:rPr>
              <w:t xml:space="preserve"> </w:t>
            </w:r>
            <w:r>
              <w:rPr>
                <w:spacing w:val="8"/>
                <w:sz w:val="19"/>
                <w:szCs w:val="19"/>
              </w:rPr>
              <w:t>4</w:t>
            </w:r>
            <w:r>
              <w:rPr>
                <w:spacing w:val="7"/>
                <w:sz w:val="19"/>
                <w:szCs w:val="19"/>
              </w:rPr>
              <w:t>.3.4-3</w:t>
            </w:r>
            <w:r>
              <w:rPr>
                <w:rFonts w:ascii="宋体" w:hAnsi="宋体" w:eastAsia="宋体" w:cs="宋体"/>
                <w:spacing w:val="7"/>
              </w:rPr>
              <w:t>。</w:t>
            </w:r>
          </w:p>
        </w:tc>
      </w:tr>
      <w:tr w14:paraId="313844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00" w:hRule="atLeast"/>
        </w:trPr>
        <w:tc>
          <w:tcPr>
            <w:tcW w:w="8526" w:type="dxa"/>
            <w:tcBorders>
              <w:top w:val="nil"/>
              <w:bottom w:val="nil"/>
            </w:tcBorders>
            <w:vAlign w:val="top"/>
          </w:tcPr>
          <w:p w14:paraId="567E7F23">
            <w:pPr>
              <w:spacing w:before="149" w:line="3090" w:lineRule="exact"/>
              <w:ind w:firstLine="1765"/>
            </w:pPr>
            <w:r>
              <w:rPr>
                <w:position w:val="-61"/>
              </w:rPr>
              <w:drawing>
                <wp:inline distT="0" distB="0" distL="0" distR="0">
                  <wp:extent cx="3150870" cy="1962150"/>
                  <wp:effectExtent l="0" t="0" r="0" b="0"/>
                  <wp:docPr id="252" name="IM 252"/>
                  <wp:cNvGraphicFramePr/>
                  <a:graphic xmlns:a="http://schemas.openxmlformats.org/drawingml/2006/main">
                    <a:graphicData uri="http://schemas.openxmlformats.org/drawingml/2006/picture">
                      <pic:pic xmlns:pic="http://schemas.openxmlformats.org/drawingml/2006/picture">
                        <pic:nvPicPr>
                          <pic:cNvPr id="252" name="IM 252"/>
                          <pic:cNvPicPr/>
                        </pic:nvPicPr>
                        <pic:blipFill>
                          <a:blip r:embed="rId238"/>
                          <a:stretch>
                            <a:fillRect/>
                          </a:stretch>
                        </pic:blipFill>
                        <pic:spPr>
                          <a:xfrm>
                            <a:off x="0" y="0"/>
                            <a:ext cx="3150870" cy="1962150"/>
                          </a:xfrm>
                          <a:prstGeom prst="rect">
                            <a:avLst/>
                          </a:prstGeom>
                        </pic:spPr>
                      </pic:pic>
                    </a:graphicData>
                  </a:graphic>
                </wp:inline>
              </w:drawing>
            </w:r>
          </w:p>
        </w:tc>
      </w:tr>
      <w:tr w14:paraId="39D568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4" w:hRule="atLeast"/>
        </w:trPr>
        <w:tc>
          <w:tcPr>
            <w:tcW w:w="8526" w:type="dxa"/>
            <w:tcBorders>
              <w:top w:val="nil"/>
              <w:bottom w:val="single" w:color="000000" w:sz="2" w:space="0"/>
            </w:tcBorders>
            <w:vAlign w:val="top"/>
          </w:tcPr>
          <w:p w14:paraId="508CC858">
            <w:pPr>
              <w:pStyle w:val="8"/>
              <w:spacing w:before="83" w:line="228" w:lineRule="auto"/>
              <w:ind w:left="2549"/>
              <w:rPr>
                <w:rFonts w:ascii="宋体" w:hAnsi="宋体" w:eastAsia="宋体" w:cs="宋体"/>
                <w:sz w:val="19"/>
                <w:szCs w:val="19"/>
              </w:rPr>
            </w:pPr>
            <w:r>
              <w:rPr>
                <w:rFonts w:ascii="宋体" w:hAnsi="宋体" w:eastAsia="宋体" w:cs="宋体"/>
                <w:spacing w:val="6"/>
                <w:sz w:val="19"/>
                <w:szCs w:val="19"/>
              </w:rPr>
              <w:t>图</w:t>
            </w:r>
            <w:r>
              <w:rPr>
                <w:rFonts w:ascii="宋体" w:hAnsi="宋体" w:eastAsia="宋体" w:cs="宋体"/>
                <w:spacing w:val="-36"/>
                <w:sz w:val="19"/>
                <w:szCs w:val="19"/>
              </w:rPr>
              <w:t xml:space="preserve"> </w:t>
            </w:r>
            <w:r>
              <w:rPr>
                <w:spacing w:val="6"/>
                <w:sz w:val="19"/>
                <w:szCs w:val="19"/>
              </w:rPr>
              <w:t xml:space="preserve">4.3.4-3 </w:t>
            </w:r>
            <w:r>
              <w:rPr>
                <w:rFonts w:ascii="宋体" w:hAnsi="宋体" w:eastAsia="宋体" w:cs="宋体"/>
                <w:spacing w:val="6"/>
                <w:sz w:val="19"/>
                <w:szCs w:val="19"/>
              </w:rPr>
              <w:t>地下室安石粉施工构造示意图</w:t>
            </w:r>
          </w:p>
        </w:tc>
      </w:tr>
      <w:tr w14:paraId="58A27B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97" w:hRule="atLeast"/>
        </w:trPr>
        <w:tc>
          <w:tcPr>
            <w:tcW w:w="8526" w:type="dxa"/>
            <w:tcBorders>
              <w:top w:val="single" w:color="000000" w:sz="2" w:space="0"/>
            </w:tcBorders>
            <w:vAlign w:val="top"/>
          </w:tcPr>
          <w:p w14:paraId="1DA4663B">
            <w:pPr>
              <w:spacing w:before="117" w:line="228" w:lineRule="auto"/>
              <w:ind w:left="130"/>
              <w:rPr>
                <w:rFonts w:ascii="宋体" w:hAnsi="宋体" w:eastAsia="宋体" w:cs="宋体"/>
                <w:sz w:val="20"/>
                <w:szCs w:val="20"/>
              </w:rPr>
            </w:pPr>
            <w:r>
              <w:rPr>
                <w:rFonts w:ascii="宋体" w:hAnsi="宋体" w:eastAsia="宋体" w:cs="宋体"/>
                <w:b/>
                <w:bCs/>
                <w:spacing w:val="3"/>
                <w:sz w:val="20"/>
                <w:szCs w:val="20"/>
              </w:rPr>
              <w:t>四、检验检测</w:t>
            </w:r>
          </w:p>
          <w:p w14:paraId="5345A18E">
            <w:pPr>
              <w:pStyle w:val="8"/>
              <w:spacing w:before="101" w:line="228" w:lineRule="auto"/>
              <w:ind w:left="547"/>
              <w:rPr>
                <w:rFonts w:ascii="宋体" w:hAnsi="宋体" w:eastAsia="宋体" w:cs="宋体"/>
              </w:rPr>
            </w:pPr>
            <w:r>
              <w:rPr>
                <w:spacing w:val="2"/>
              </w:rPr>
              <w:t>1.</w:t>
            </w:r>
            <w:r>
              <w:rPr>
                <w:rFonts w:ascii="宋体" w:hAnsi="宋体" w:eastAsia="宋体" w:cs="宋体"/>
                <w:spacing w:val="2"/>
              </w:rPr>
              <w:t>检验方法：</w:t>
            </w:r>
          </w:p>
          <w:p w14:paraId="2211FA6B">
            <w:pPr>
              <w:pStyle w:val="8"/>
              <w:spacing w:before="119" w:line="284" w:lineRule="auto"/>
              <w:ind w:left="112" w:right="104" w:firstLine="428"/>
              <w:rPr>
                <w:rFonts w:ascii="宋体" w:hAnsi="宋体" w:eastAsia="宋体" w:cs="宋体"/>
              </w:rPr>
            </w:pPr>
            <w:r>
              <w:rPr>
                <w:rFonts w:ascii="宋体" w:hAnsi="宋体" w:eastAsia="宋体" w:cs="宋体"/>
                <w:spacing w:val="4"/>
              </w:rPr>
              <w:t>（</w:t>
            </w:r>
            <w:r>
              <w:rPr>
                <w:spacing w:val="4"/>
              </w:rPr>
              <w:t>1</w:t>
            </w:r>
            <w:r>
              <w:rPr>
                <w:rFonts w:ascii="宋体" w:hAnsi="宋体" w:eastAsia="宋体" w:cs="宋体"/>
                <w:spacing w:val="4"/>
              </w:rPr>
              <w:t>）通过观察和手摸检查水性涂料是否有漏涂、透底、开裂、起皮和掉粉。（参考《建</w:t>
            </w:r>
            <w:r>
              <w:rPr>
                <w:rFonts w:ascii="宋体" w:hAnsi="宋体" w:eastAsia="宋体" w:cs="宋体"/>
                <w:spacing w:val="5"/>
              </w:rPr>
              <w:t>筑装饰装修工程质量验收标准》</w:t>
            </w:r>
            <w:r>
              <w:t>GB</w:t>
            </w:r>
            <w:r>
              <w:rPr>
                <w:spacing w:val="5"/>
              </w:rPr>
              <w:t xml:space="preserve"> 50210-2018</w:t>
            </w:r>
            <w:r>
              <w:rPr>
                <w:spacing w:val="-7"/>
              </w:rPr>
              <w:t xml:space="preserve"> </w:t>
            </w:r>
            <w:r>
              <w:rPr>
                <w:rFonts w:ascii="宋体" w:hAnsi="宋体" w:eastAsia="宋体" w:cs="宋体"/>
                <w:spacing w:val="5"/>
              </w:rPr>
              <w:t>，第</w:t>
            </w:r>
            <w:r>
              <w:rPr>
                <w:rFonts w:ascii="宋体" w:hAnsi="宋体" w:eastAsia="宋体" w:cs="宋体"/>
                <w:spacing w:val="-20"/>
              </w:rPr>
              <w:t xml:space="preserve"> </w:t>
            </w:r>
            <w:r>
              <w:rPr>
                <w:spacing w:val="5"/>
              </w:rPr>
              <w:t xml:space="preserve">12.2.3 </w:t>
            </w:r>
            <w:r>
              <w:rPr>
                <w:rFonts w:ascii="宋体" w:hAnsi="宋体" w:eastAsia="宋体" w:cs="宋体"/>
                <w:spacing w:val="5"/>
              </w:rPr>
              <w:t>条）</w:t>
            </w:r>
          </w:p>
          <w:p w14:paraId="201B9ED3">
            <w:pPr>
              <w:pStyle w:val="8"/>
              <w:spacing w:before="121" w:line="283" w:lineRule="auto"/>
              <w:ind w:left="116" w:right="116" w:firstLine="424"/>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）通过观察和手摸检查溶剂型涂料是否有漏涂、透底、开裂、起皮和反锈。（参考</w:t>
            </w:r>
            <w:r>
              <w:rPr>
                <w:rFonts w:ascii="宋体" w:hAnsi="宋体" w:eastAsia="宋体" w:cs="宋体"/>
                <w:spacing w:val="6"/>
              </w:rPr>
              <w:t>《建筑装饰装修工程质量验收标准》</w:t>
            </w:r>
            <w:r>
              <w:t>GB</w:t>
            </w:r>
            <w:r>
              <w:rPr>
                <w:spacing w:val="6"/>
              </w:rPr>
              <w:t xml:space="preserve"> 50210-</w:t>
            </w:r>
            <w:r>
              <w:rPr>
                <w:spacing w:val="5"/>
              </w:rPr>
              <w:t>2018</w:t>
            </w:r>
            <w:r>
              <w:rPr>
                <w:spacing w:val="-23"/>
              </w:rPr>
              <w:t xml:space="preserve"> </w:t>
            </w:r>
            <w:r>
              <w:rPr>
                <w:rFonts w:ascii="宋体" w:hAnsi="宋体" w:eastAsia="宋体" w:cs="宋体"/>
                <w:spacing w:val="5"/>
              </w:rPr>
              <w:t>，第</w:t>
            </w:r>
            <w:r>
              <w:rPr>
                <w:rFonts w:ascii="宋体" w:hAnsi="宋体" w:eastAsia="宋体" w:cs="宋体"/>
                <w:spacing w:val="-21"/>
              </w:rPr>
              <w:t xml:space="preserve"> </w:t>
            </w:r>
            <w:r>
              <w:rPr>
                <w:spacing w:val="5"/>
              </w:rPr>
              <w:t xml:space="preserve">12.3.3 </w:t>
            </w:r>
            <w:r>
              <w:rPr>
                <w:rFonts w:ascii="宋体" w:hAnsi="宋体" w:eastAsia="宋体" w:cs="宋体"/>
                <w:spacing w:val="5"/>
              </w:rPr>
              <w:t>条）</w:t>
            </w:r>
          </w:p>
          <w:p w14:paraId="511FF765">
            <w:pPr>
              <w:pStyle w:val="8"/>
              <w:spacing w:before="121" w:line="284" w:lineRule="auto"/>
              <w:ind w:left="110" w:right="104" w:firstLine="430"/>
              <w:rPr>
                <w:rFonts w:ascii="宋体" w:hAnsi="宋体" w:eastAsia="宋体" w:cs="宋体"/>
              </w:rPr>
            </w:pPr>
            <w:r>
              <w:rPr>
                <w:rFonts w:ascii="宋体" w:hAnsi="宋体" w:eastAsia="宋体" w:cs="宋体"/>
                <w:spacing w:val="4"/>
              </w:rPr>
              <w:t>（</w:t>
            </w:r>
            <w:r>
              <w:rPr>
                <w:spacing w:val="4"/>
              </w:rPr>
              <w:t>3</w:t>
            </w:r>
            <w:r>
              <w:rPr>
                <w:rFonts w:ascii="宋体" w:hAnsi="宋体" w:eastAsia="宋体" w:cs="宋体"/>
                <w:spacing w:val="4"/>
              </w:rPr>
              <w:t>）通过观察和手摸检查美术涂料是否有漏涂、透底、开裂、起皮、掉粉和反锈。（参</w:t>
            </w:r>
            <w:r>
              <w:rPr>
                <w:rFonts w:ascii="宋体" w:hAnsi="宋体" w:eastAsia="宋体" w:cs="宋体"/>
                <w:spacing w:val="6"/>
              </w:rPr>
              <w:t>考《建筑装饰装修工程质量验收标准》</w:t>
            </w:r>
            <w:r>
              <w:t>GB</w:t>
            </w:r>
            <w:r>
              <w:rPr>
                <w:spacing w:val="15"/>
              </w:rPr>
              <w:t xml:space="preserve"> </w:t>
            </w:r>
            <w:r>
              <w:rPr>
                <w:spacing w:val="6"/>
              </w:rPr>
              <w:t>50210-20</w:t>
            </w:r>
            <w:r>
              <w:rPr>
                <w:spacing w:val="5"/>
              </w:rPr>
              <w:t>18</w:t>
            </w:r>
            <w:r>
              <w:rPr>
                <w:spacing w:val="-24"/>
              </w:rPr>
              <w:t xml:space="preserve"> </w:t>
            </w:r>
            <w:r>
              <w:rPr>
                <w:rFonts w:ascii="宋体" w:hAnsi="宋体" w:eastAsia="宋体" w:cs="宋体"/>
                <w:spacing w:val="5"/>
              </w:rPr>
              <w:t>，第</w:t>
            </w:r>
            <w:r>
              <w:rPr>
                <w:rFonts w:ascii="宋体" w:hAnsi="宋体" w:eastAsia="宋体" w:cs="宋体"/>
                <w:spacing w:val="-23"/>
              </w:rPr>
              <w:t xml:space="preserve"> </w:t>
            </w:r>
            <w:r>
              <w:rPr>
                <w:spacing w:val="5"/>
              </w:rPr>
              <w:t xml:space="preserve">12.4.2 </w:t>
            </w:r>
            <w:r>
              <w:rPr>
                <w:rFonts w:ascii="宋体" w:hAnsi="宋体" w:eastAsia="宋体" w:cs="宋体"/>
                <w:spacing w:val="5"/>
              </w:rPr>
              <w:t>条）</w:t>
            </w:r>
          </w:p>
          <w:p w14:paraId="52F18D19">
            <w:pPr>
              <w:pStyle w:val="8"/>
              <w:spacing w:before="120" w:line="228" w:lineRule="auto"/>
              <w:ind w:left="526"/>
              <w:rPr>
                <w:rFonts w:ascii="宋体" w:hAnsi="宋体" w:eastAsia="宋体" w:cs="宋体"/>
              </w:rPr>
            </w:pPr>
            <w:r>
              <w:rPr>
                <w:spacing w:val="5"/>
              </w:rPr>
              <w:t>2.</w:t>
            </w:r>
            <w:r>
              <w:rPr>
                <w:rFonts w:ascii="宋体" w:hAnsi="宋体" w:eastAsia="宋体" w:cs="宋体"/>
                <w:spacing w:val="5"/>
              </w:rPr>
              <w:t>检验数量：</w:t>
            </w:r>
          </w:p>
        </w:tc>
      </w:tr>
    </w:tbl>
    <w:p w14:paraId="77F27F31">
      <w:pPr>
        <w:pStyle w:val="2"/>
      </w:pPr>
    </w:p>
    <w:p w14:paraId="64975EF1">
      <w:pPr>
        <w:sectPr>
          <w:footerReference r:id="rId86" w:type="default"/>
          <w:pgSz w:w="11906" w:h="16839"/>
          <w:pgMar w:top="1431" w:right="1682" w:bottom="1411" w:left="1682" w:header="0" w:footer="1224" w:gutter="0"/>
          <w:cols w:space="720" w:num="1"/>
        </w:sectPr>
      </w:pPr>
    </w:p>
    <w:p w14:paraId="16958E23">
      <w:pPr>
        <w:spacing w:before="28"/>
      </w:pPr>
    </w:p>
    <w:tbl>
      <w:tblPr>
        <w:tblStyle w:val="7"/>
        <w:tblW w:w="8526" w:type="dxa"/>
        <w:tblInd w:w="99"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8526"/>
      </w:tblGrid>
      <w:tr w14:paraId="2A8793A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1837" w:hRule="atLeast"/>
        </w:trPr>
        <w:tc>
          <w:tcPr>
            <w:tcW w:w="8526" w:type="dxa"/>
            <w:vAlign w:val="top"/>
          </w:tcPr>
          <w:p w14:paraId="6936C389">
            <w:pPr>
              <w:pStyle w:val="8"/>
              <w:spacing w:before="24" w:line="303" w:lineRule="auto"/>
              <w:ind w:left="110" w:right="104" w:firstLine="430"/>
              <w:rPr>
                <w:rFonts w:ascii="宋体" w:hAnsi="宋体" w:eastAsia="宋体" w:cs="宋体"/>
              </w:rPr>
            </w:pPr>
            <w:r>
              <w:rPr>
                <w:rFonts w:ascii="宋体" w:hAnsi="宋体" w:eastAsia="宋体" w:cs="宋体"/>
                <w:spacing w:val="7"/>
              </w:rPr>
              <w:t>（</w:t>
            </w:r>
            <w:r>
              <w:rPr>
                <w:spacing w:val="7"/>
              </w:rPr>
              <w:t>1</w:t>
            </w:r>
            <w:r>
              <w:rPr>
                <w:rFonts w:ascii="宋体" w:hAnsi="宋体" w:eastAsia="宋体" w:cs="宋体"/>
                <w:spacing w:val="7"/>
              </w:rPr>
              <w:t>）室内涂饰工程同类涂料涂饰墙面每</w:t>
            </w:r>
            <w:r>
              <w:rPr>
                <w:rFonts w:ascii="宋体" w:hAnsi="宋体" w:eastAsia="宋体" w:cs="宋体"/>
                <w:spacing w:val="-35"/>
              </w:rPr>
              <w:t xml:space="preserve"> </w:t>
            </w:r>
            <w:r>
              <w:rPr>
                <w:spacing w:val="7"/>
              </w:rPr>
              <w:t>50</w:t>
            </w:r>
            <w:r>
              <w:rPr>
                <w:spacing w:val="26"/>
                <w:w w:val="101"/>
              </w:rPr>
              <w:t xml:space="preserve"> </w:t>
            </w:r>
            <w:r>
              <w:rPr>
                <w:rFonts w:ascii="宋体" w:hAnsi="宋体" w:eastAsia="宋体" w:cs="宋体"/>
                <w:spacing w:val="7"/>
              </w:rPr>
              <w:t>间应划分为一个检验批，不足</w:t>
            </w:r>
            <w:r>
              <w:rPr>
                <w:rFonts w:ascii="宋体" w:hAnsi="宋体" w:eastAsia="宋体" w:cs="宋体"/>
                <w:spacing w:val="-35"/>
              </w:rPr>
              <w:t xml:space="preserve"> </w:t>
            </w:r>
            <w:r>
              <w:rPr>
                <w:spacing w:val="7"/>
              </w:rPr>
              <w:t>50</w:t>
            </w:r>
            <w:r>
              <w:rPr>
                <w:spacing w:val="26"/>
              </w:rPr>
              <w:t xml:space="preserve"> </w:t>
            </w:r>
            <w:r>
              <w:rPr>
                <w:rFonts w:ascii="宋体" w:hAnsi="宋体" w:eastAsia="宋体" w:cs="宋体"/>
                <w:spacing w:val="7"/>
              </w:rPr>
              <w:t>间</w:t>
            </w:r>
            <w:r>
              <w:rPr>
                <w:rFonts w:ascii="宋体" w:hAnsi="宋体" w:eastAsia="宋体" w:cs="宋体"/>
                <w:spacing w:val="6"/>
              </w:rPr>
              <w:t>也应划</w:t>
            </w:r>
            <w:r>
              <w:rPr>
                <w:rFonts w:ascii="宋体" w:hAnsi="宋体" w:eastAsia="宋体" w:cs="宋体"/>
                <w:spacing w:val="7"/>
              </w:rPr>
              <w:t xml:space="preserve">分为一个检验批，大面积房间和走廊可按涂饰面积每 </w:t>
            </w:r>
            <w:r>
              <w:rPr>
                <w:spacing w:val="6"/>
              </w:rPr>
              <w:t>30m</w:t>
            </w:r>
            <w:r>
              <w:rPr>
                <w:spacing w:val="6"/>
                <w:position w:val="6"/>
                <w:sz w:val="13"/>
                <w:szCs w:val="13"/>
              </w:rPr>
              <w:t>2</w:t>
            </w:r>
            <w:r>
              <w:rPr>
                <w:spacing w:val="10"/>
                <w:w w:val="101"/>
                <w:position w:val="6"/>
                <w:sz w:val="13"/>
                <w:szCs w:val="13"/>
              </w:rPr>
              <w:t xml:space="preserve"> </w:t>
            </w:r>
            <w:r>
              <w:rPr>
                <w:rFonts w:ascii="宋体" w:hAnsi="宋体" w:eastAsia="宋体" w:cs="宋体"/>
                <w:spacing w:val="6"/>
              </w:rPr>
              <w:t>计为</w:t>
            </w:r>
            <w:r>
              <w:rPr>
                <w:rFonts w:ascii="宋体" w:hAnsi="宋体" w:eastAsia="宋体" w:cs="宋体"/>
                <w:spacing w:val="-23"/>
              </w:rPr>
              <w:t xml:space="preserve"> </w:t>
            </w:r>
            <w:r>
              <w:rPr>
                <w:spacing w:val="6"/>
              </w:rPr>
              <w:t>1</w:t>
            </w:r>
            <w:r>
              <w:rPr>
                <w:spacing w:val="28"/>
                <w:w w:val="101"/>
              </w:rPr>
              <w:t xml:space="preserve"> </w:t>
            </w:r>
            <w:r>
              <w:rPr>
                <w:rFonts w:ascii="宋体" w:hAnsi="宋体" w:eastAsia="宋体" w:cs="宋体"/>
                <w:spacing w:val="6"/>
              </w:rPr>
              <w:t>间。（参考《建筑装饰装</w:t>
            </w:r>
            <w:r>
              <w:rPr>
                <w:rFonts w:ascii="宋体" w:hAnsi="宋体" w:eastAsia="宋体" w:cs="宋体"/>
                <w:spacing w:val="4"/>
              </w:rPr>
              <w:t>修工程质量验收标准》</w:t>
            </w:r>
            <w:r>
              <w:t>GB</w:t>
            </w:r>
            <w:r>
              <w:rPr>
                <w:spacing w:val="4"/>
              </w:rPr>
              <w:t xml:space="preserve"> 50210-2018</w:t>
            </w:r>
            <w:r>
              <w:rPr>
                <w:spacing w:val="-18"/>
              </w:rPr>
              <w:t xml:space="preserve"> </w:t>
            </w:r>
            <w:r>
              <w:rPr>
                <w:rFonts w:ascii="宋体" w:hAnsi="宋体" w:eastAsia="宋体" w:cs="宋体"/>
                <w:spacing w:val="4"/>
              </w:rPr>
              <w:t>，第</w:t>
            </w:r>
            <w:r>
              <w:rPr>
                <w:rFonts w:ascii="宋体" w:hAnsi="宋体" w:eastAsia="宋体" w:cs="宋体"/>
                <w:spacing w:val="-20"/>
              </w:rPr>
              <w:t xml:space="preserve"> </w:t>
            </w:r>
            <w:r>
              <w:rPr>
                <w:spacing w:val="4"/>
              </w:rPr>
              <w:t>12.</w:t>
            </w:r>
            <w:r>
              <w:rPr>
                <w:spacing w:val="-25"/>
              </w:rPr>
              <w:t xml:space="preserve"> </w:t>
            </w:r>
            <w:r>
              <w:rPr>
                <w:spacing w:val="4"/>
              </w:rPr>
              <w:t xml:space="preserve">1.3 </w:t>
            </w:r>
            <w:r>
              <w:rPr>
                <w:rFonts w:ascii="宋体" w:hAnsi="宋体" w:eastAsia="宋体" w:cs="宋体"/>
                <w:spacing w:val="4"/>
              </w:rPr>
              <w:t>条）</w:t>
            </w:r>
          </w:p>
          <w:p w14:paraId="2BEE116F">
            <w:pPr>
              <w:pStyle w:val="8"/>
              <w:spacing w:before="121" w:line="283" w:lineRule="auto"/>
              <w:ind w:left="110" w:right="104" w:firstLine="430"/>
              <w:rPr>
                <w:rFonts w:ascii="宋体" w:hAnsi="宋体" w:eastAsia="宋体" w:cs="宋体"/>
              </w:rPr>
            </w:pPr>
            <w:r>
              <w:rPr>
                <w:rFonts w:ascii="宋体" w:hAnsi="宋体" w:eastAsia="宋体" w:cs="宋体"/>
                <w:spacing w:val="5"/>
              </w:rPr>
              <w:t>（</w:t>
            </w:r>
            <w:r>
              <w:rPr>
                <w:spacing w:val="5"/>
              </w:rPr>
              <w:t>2</w:t>
            </w:r>
            <w:r>
              <w:rPr>
                <w:rFonts w:ascii="宋体" w:hAnsi="宋体" w:eastAsia="宋体" w:cs="宋体"/>
                <w:spacing w:val="5"/>
              </w:rPr>
              <w:t>）室内涂饰工程每个检验批应至少抽查</w:t>
            </w:r>
            <w:r>
              <w:rPr>
                <w:rFonts w:ascii="宋体" w:hAnsi="宋体" w:eastAsia="宋体" w:cs="宋体"/>
              </w:rPr>
              <w:t xml:space="preserve"> </w:t>
            </w:r>
            <w:r>
              <w:rPr>
                <w:spacing w:val="5"/>
              </w:rPr>
              <w:t>10%</w:t>
            </w:r>
            <w:r>
              <w:rPr>
                <w:spacing w:val="-26"/>
              </w:rPr>
              <w:t xml:space="preserve"> </w:t>
            </w:r>
            <w:r>
              <w:rPr>
                <w:rFonts w:ascii="宋体" w:hAnsi="宋体" w:eastAsia="宋体" w:cs="宋体"/>
                <w:spacing w:val="5"/>
              </w:rPr>
              <w:t>，并不得少于</w:t>
            </w:r>
            <w:r>
              <w:rPr>
                <w:rFonts w:ascii="宋体" w:hAnsi="宋体" w:eastAsia="宋体" w:cs="宋体"/>
                <w:spacing w:val="-39"/>
              </w:rPr>
              <w:t xml:space="preserve"> </w:t>
            </w:r>
            <w:r>
              <w:rPr>
                <w:spacing w:val="5"/>
              </w:rPr>
              <w:t>3</w:t>
            </w:r>
            <w:r>
              <w:rPr>
                <w:spacing w:val="28"/>
                <w:w w:val="101"/>
              </w:rPr>
              <w:t xml:space="preserve"> </w:t>
            </w:r>
            <w:r>
              <w:rPr>
                <w:rFonts w:ascii="宋体" w:hAnsi="宋体" w:eastAsia="宋体" w:cs="宋体"/>
                <w:spacing w:val="5"/>
              </w:rPr>
              <w:t>间。不足</w:t>
            </w:r>
            <w:r>
              <w:rPr>
                <w:rFonts w:ascii="宋体" w:hAnsi="宋体" w:eastAsia="宋体" w:cs="宋体"/>
                <w:spacing w:val="-39"/>
              </w:rPr>
              <w:t xml:space="preserve"> </w:t>
            </w:r>
            <w:r>
              <w:rPr>
                <w:spacing w:val="5"/>
              </w:rPr>
              <w:t>3</w:t>
            </w:r>
            <w:r>
              <w:rPr>
                <w:spacing w:val="28"/>
                <w:w w:val="101"/>
              </w:rPr>
              <w:t xml:space="preserve"> </w:t>
            </w:r>
            <w:r>
              <w:rPr>
                <w:rFonts w:ascii="宋体" w:hAnsi="宋体" w:eastAsia="宋体" w:cs="宋体"/>
                <w:spacing w:val="5"/>
              </w:rPr>
              <w:t>间时应全数</w:t>
            </w:r>
            <w:r>
              <w:rPr>
                <w:rFonts w:ascii="宋体" w:hAnsi="宋体" w:eastAsia="宋体" w:cs="宋体"/>
                <w:spacing w:val="6"/>
              </w:rPr>
              <w:t>检查。（参考《建筑装饰装修工程质量验收标准》</w:t>
            </w:r>
            <w:r>
              <w:t>GB</w:t>
            </w:r>
            <w:r>
              <w:rPr>
                <w:spacing w:val="6"/>
              </w:rPr>
              <w:t xml:space="preserve"> 50210-2018</w:t>
            </w:r>
            <w:r>
              <w:rPr>
                <w:spacing w:val="-24"/>
              </w:rPr>
              <w:t xml:space="preserve"> </w:t>
            </w:r>
            <w:r>
              <w:rPr>
                <w:rFonts w:ascii="宋体" w:hAnsi="宋体" w:eastAsia="宋体" w:cs="宋体"/>
                <w:spacing w:val="6"/>
              </w:rPr>
              <w:t>，</w:t>
            </w:r>
            <w:r>
              <w:rPr>
                <w:rFonts w:ascii="宋体" w:hAnsi="宋体" w:eastAsia="宋体" w:cs="宋体"/>
                <w:spacing w:val="5"/>
              </w:rPr>
              <w:t>第</w:t>
            </w:r>
            <w:r>
              <w:rPr>
                <w:rFonts w:ascii="宋体" w:hAnsi="宋体" w:eastAsia="宋体" w:cs="宋体"/>
                <w:spacing w:val="-20"/>
              </w:rPr>
              <w:t xml:space="preserve"> </w:t>
            </w:r>
            <w:r>
              <w:rPr>
                <w:spacing w:val="5"/>
              </w:rPr>
              <w:t>12.</w:t>
            </w:r>
            <w:r>
              <w:rPr>
                <w:spacing w:val="-25"/>
              </w:rPr>
              <w:t xml:space="preserve"> </w:t>
            </w:r>
            <w:r>
              <w:rPr>
                <w:spacing w:val="5"/>
              </w:rPr>
              <w:t xml:space="preserve">1.4 </w:t>
            </w:r>
            <w:r>
              <w:rPr>
                <w:rFonts w:ascii="宋体" w:hAnsi="宋体" w:eastAsia="宋体" w:cs="宋体"/>
                <w:spacing w:val="5"/>
              </w:rPr>
              <w:t>条）</w:t>
            </w:r>
          </w:p>
        </w:tc>
      </w:tr>
    </w:tbl>
    <w:p w14:paraId="0CCE755C">
      <w:pPr>
        <w:spacing w:before="270" w:line="220" w:lineRule="auto"/>
        <w:outlineLvl w:val="1"/>
        <w:rPr>
          <w:rFonts w:ascii="宋体" w:hAnsi="宋体" w:eastAsia="宋体" w:cs="宋体"/>
          <w:sz w:val="24"/>
          <w:szCs w:val="24"/>
        </w:rPr>
      </w:pPr>
      <w:bookmarkStart w:id="183" w:name="bookmark112"/>
      <w:bookmarkEnd w:id="183"/>
      <w:bookmarkStart w:id="184" w:name="bookmark113"/>
      <w:bookmarkEnd w:id="184"/>
      <w:r>
        <w:rPr>
          <w:rFonts w:ascii="Times New Roman" w:hAnsi="Times New Roman" w:eastAsia="Times New Roman" w:cs="Times New Roman"/>
          <w:spacing w:val="-3"/>
          <w:sz w:val="24"/>
          <w:szCs w:val="24"/>
        </w:rPr>
        <w:t>4.4</w:t>
      </w:r>
      <w:r>
        <w:rPr>
          <w:rFonts w:ascii="Times New Roman" w:hAnsi="Times New Roman" w:eastAsia="Times New Roman" w:cs="Times New Roman"/>
          <w:spacing w:val="19"/>
          <w:sz w:val="24"/>
          <w:szCs w:val="24"/>
        </w:rPr>
        <w:t xml:space="preserve"> </w:t>
      </w:r>
      <w:r>
        <w:rPr>
          <w:rFonts w:ascii="宋体" w:hAnsi="宋体" w:eastAsia="宋体" w:cs="宋体"/>
          <w:spacing w:val="-3"/>
          <w:sz w:val="24"/>
          <w:szCs w:val="24"/>
        </w:rPr>
        <w:t>外保温脱落</w:t>
      </w:r>
    </w:p>
    <w:p w14:paraId="3AFDE3C2">
      <w:pPr>
        <w:spacing w:line="156" w:lineRule="exact"/>
      </w:pPr>
    </w:p>
    <w:tbl>
      <w:tblPr>
        <w:tblStyle w:val="7"/>
        <w:tblW w:w="8526" w:type="dxa"/>
        <w:tblInd w:w="99"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50"/>
        <w:gridCol w:w="4276"/>
      </w:tblGrid>
      <w:tr w14:paraId="5FCA36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4" w:hRule="atLeast"/>
        </w:trPr>
        <w:tc>
          <w:tcPr>
            <w:tcW w:w="8526" w:type="dxa"/>
            <w:gridSpan w:val="2"/>
            <w:tcBorders>
              <w:bottom w:val="single" w:color="000000" w:sz="2" w:space="0"/>
            </w:tcBorders>
            <w:shd w:val="clear" w:color="auto" w:fill="C5E0B3"/>
            <w:vAlign w:val="top"/>
          </w:tcPr>
          <w:p w14:paraId="79758791">
            <w:pPr>
              <w:spacing w:line="243" w:lineRule="auto"/>
              <w:rPr>
                <w:rFonts w:ascii="Arial"/>
                <w:sz w:val="21"/>
              </w:rPr>
            </w:pPr>
          </w:p>
          <w:p w14:paraId="1A1B57FF">
            <w:pPr>
              <w:pStyle w:val="8"/>
              <w:spacing w:before="78" w:line="220" w:lineRule="auto"/>
              <w:ind w:left="125"/>
              <w:rPr>
                <w:rFonts w:ascii="宋体" w:hAnsi="宋体" w:eastAsia="宋体" w:cs="宋体"/>
                <w:sz w:val="24"/>
                <w:szCs w:val="24"/>
              </w:rPr>
            </w:pPr>
            <w:r>
              <w:rPr>
                <w:spacing w:val="-3"/>
                <w:sz w:val="24"/>
                <w:szCs w:val="24"/>
              </w:rPr>
              <w:t>4.4</w:t>
            </w:r>
            <w:r>
              <w:rPr>
                <w:spacing w:val="19"/>
                <w:sz w:val="24"/>
                <w:szCs w:val="24"/>
              </w:rPr>
              <w:t xml:space="preserve"> </w:t>
            </w:r>
            <w:r>
              <w:rPr>
                <w:rFonts w:ascii="宋体" w:hAnsi="宋体" w:eastAsia="宋体" w:cs="宋体"/>
                <w:spacing w:val="-3"/>
                <w:sz w:val="24"/>
                <w:szCs w:val="24"/>
              </w:rPr>
              <w:t>外保温脱落</w:t>
            </w:r>
          </w:p>
        </w:tc>
      </w:tr>
      <w:tr w14:paraId="185F91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9" w:hRule="atLeast"/>
        </w:trPr>
        <w:tc>
          <w:tcPr>
            <w:tcW w:w="8526" w:type="dxa"/>
            <w:gridSpan w:val="2"/>
            <w:tcBorders>
              <w:top w:val="single" w:color="000000" w:sz="2" w:space="0"/>
              <w:bottom w:val="single" w:color="000000" w:sz="2" w:space="0"/>
            </w:tcBorders>
            <w:vAlign w:val="top"/>
          </w:tcPr>
          <w:p w14:paraId="77449029">
            <w:pPr>
              <w:pStyle w:val="8"/>
              <w:spacing w:before="318" w:line="219" w:lineRule="auto"/>
              <w:ind w:left="158"/>
              <w:outlineLvl w:val="2"/>
              <w:rPr>
                <w:rFonts w:ascii="宋体" w:hAnsi="宋体" w:eastAsia="宋体" w:cs="宋体"/>
                <w:sz w:val="24"/>
                <w:szCs w:val="24"/>
              </w:rPr>
            </w:pPr>
            <w:bookmarkStart w:id="185" w:name="bookmark216"/>
            <w:bookmarkEnd w:id="185"/>
            <w:r>
              <w:rPr>
                <w:rFonts w:ascii="宋体" w:hAnsi="宋体" w:eastAsia="宋体" w:cs="宋体"/>
                <w:spacing w:val="-4"/>
                <w:sz w:val="24"/>
                <w:szCs w:val="24"/>
              </w:rPr>
              <w:t>问题</w:t>
            </w:r>
            <w:r>
              <w:rPr>
                <w:rFonts w:ascii="宋体" w:hAnsi="宋体" w:eastAsia="宋体" w:cs="宋体"/>
                <w:spacing w:val="-56"/>
                <w:sz w:val="24"/>
                <w:szCs w:val="24"/>
              </w:rPr>
              <w:t xml:space="preserve"> </w:t>
            </w:r>
            <w:r>
              <w:rPr>
                <w:spacing w:val="-4"/>
                <w:sz w:val="24"/>
                <w:szCs w:val="24"/>
              </w:rPr>
              <w:t>4.4.1</w:t>
            </w:r>
            <w:r>
              <w:rPr>
                <w:spacing w:val="-30"/>
                <w:sz w:val="24"/>
                <w:szCs w:val="24"/>
              </w:rPr>
              <w:t xml:space="preserve"> </w:t>
            </w:r>
            <w:r>
              <w:rPr>
                <w:rFonts w:ascii="宋体" w:hAnsi="宋体" w:eastAsia="宋体" w:cs="宋体"/>
                <w:spacing w:val="-4"/>
                <w:sz w:val="24"/>
                <w:szCs w:val="24"/>
              </w:rPr>
              <w:t>：薄抹灰系统外保温脱落</w:t>
            </w:r>
          </w:p>
        </w:tc>
      </w:tr>
      <w:tr w14:paraId="389641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93" w:hRule="atLeast"/>
        </w:trPr>
        <w:tc>
          <w:tcPr>
            <w:tcW w:w="8526" w:type="dxa"/>
            <w:gridSpan w:val="2"/>
            <w:tcBorders>
              <w:top w:val="single" w:color="000000" w:sz="2" w:space="0"/>
              <w:bottom w:val="nil"/>
            </w:tcBorders>
            <w:vAlign w:val="top"/>
          </w:tcPr>
          <w:p w14:paraId="06774A3E">
            <w:pPr>
              <w:spacing w:before="95" w:line="230" w:lineRule="auto"/>
              <w:ind w:left="133"/>
              <w:rPr>
                <w:rFonts w:ascii="宋体" w:hAnsi="宋体" w:eastAsia="宋体" w:cs="宋体"/>
                <w:sz w:val="20"/>
                <w:szCs w:val="20"/>
              </w:rPr>
            </w:pPr>
            <w:bookmarkStart w:id="186" w:name="bookmark115"/>
            <w:bookmarkEnd w:id="186"/>
            <w:bookmarkStart w:id="187" w:name="bookmark114"/>
            <w:bookmarkEnd w:id="187"/>
            <w:r>
              <w:rPr>
                <w:rFonts w:ascii="宋体" w:hAnsi="宋体" w:eastAsia="宋体" w:cs="宋体"/>
                <w:b/>
                <w:bCs/>
                <w:spacing w:val="6"/>
                <w:sz w:val="20"/>
                <w:szCs w:val="20"/>
              </w:rPr>
              <w:t>一、问题描述</w:t>
            </w:r>
          </w:p>
          <w:p w14:paraId="5803C14C">
            <w:pPr>
              <w:pStyle w:val="8"/>
              <w:spacing w:before="132" w:line="228" w:lineRule="auto"/>
              <w:ind w:left="566"/>
              <w:rPr>
                <w:rFonts w:ascii="宋体" w:hAnsi="宋体" w:eastAsia="宋体" w:cs="宋体"/>
              </w:rPr>
            </w:pPr>
            <w:r>
              <w:rPr>
                <w:spacing w:val="5"/>
              </w:rPr>
              <w:t>1.</w:t>
            </w:r>
            <w:r>
              <w:rPr>
                <w:rFonts w:ascii="宋体" w:hAnsi="宋体" w:eastAsia="宋体" w:cs="宋体"/>
                <w:spacing w:val="5"/>
              </w:rPr>
              <w:t>薄抹灰外墙外保温系统与基层剥离脱落（见图</w:t>
            </w:r>
            <w:r>
              <w:rPr>
                <w:rFonts w:ascii="宋体" w:hAnsi="宋体" w:eastAsia="宋体" w:cs="宋体"/>
                <w:spacing w:val="-41"/>
              </w:rPr>
              <w:t xml:space="preserve"> </w:t>
            </w:r>
            <w:r>
              <w:rPr>
                <w:spacing w:val="5"/>
              </w:rPr>
              <w:t>4.4.</w:t>
            </w:r>
            <w:r>
              <w:rPr>
                <w:spacing w:val="-25"/>
              </w:rPr>
              <w:t xml:space="preserve"> </w:t>
            </w:r>
            <w:r>
              <w:rPr>
                <w:spacing w:val="4"/>
              </w:rPr>
              <w:t xml:space="preserve">1-1 </w:t>
            </w:r>
            <w:r>
              <w:rPr>
                <w:rFonts w:ascii="宋体" w:hAnsi="宋体" w:eastAsia="宋体" w:cs="宋体"/>
                <w:spacing w:val="4"/>
              </w:rPr>
              <w:t>和</w:t>
            </w:r>
            <w:r>
              <w:rPr>
                <w:rFonts w:ascii="宋体" w:hAnsi="宋体" w:eastAsia="宋体" w:cs="宋体"/>
                <w:spacing w:val="-42"/>
              </w:rPr>
              <w:t xml:space="preserve"> </w:t>
            </w:r>
            <w:r>
              <w:rPr>
                <w:spacing w:val="4"/>
              </w:rPr>
              <w:t>4.4.</w:t>
            </w:r>
            <w:r>
              <w:rPr>
                <w:spacing w:val="-25"/>
              </w:rPr>
              <w:t xml:space="preserve"> </w:t>
            </w:r>
            <w:r>
              <w:rPr>
                <w:spacing w:val="4"/>
              </w:rPr>
              <w:t>1-2</w:t>
            </w:r>
            <w:r>
              <w:rPr>
                <w:rFonts w:ascii="宋体" w:hAnsi="宋体" w:eastAsia="宋体" w:cs="宋体"/>
                <w:spacing w:val="4"/>
              </w:rPr>
              <w:t>）。</w:t>
            </w:r>
          </w:p>
          <w:p w14:paraId="00E7D67E">
            <w:pPr>
              <w:pStyle w:val="8"/>
              <w:spacing w:before="134" w:line="228" w:lineRule="auto"/>
              <w:ind w:left="546"/>
              <w:rPr>
                <w:rFonts w:ascii="宋体" w:hAnsi="宋体" w:eastAsia="宋体" w:cs="宋体"/>
              </w:rPr>
            </w:pPr>
            <w:r>
              <w:rPr>
                <w:spacing w:val="8"/>
              </w:rPr>
              <w:t>2.</w:t>
            </w:r>
            <w:r>
              <w:rPr>
                <w:rFonts w:ascii="宋体" w:hAnsi="宋体" w:eastAsia="宋体" w:cs="宋体"/>
                <w:spacing w:val="8"/>
              </w:rPr>
              <w:t>薄抹灰外墙外保温系统找平层开裂脱落。</w:t>
            </w:r>
          </w:p>
          <w:p w14:paraId="5EEB8597">
            <w:pPr>
              <w:pStyle w:val="8"/>
              <w:spacing w:before="134" w:line="227" w:lineRule="auto"/>
              <w:ind w:left="550"/>
              <w:rPr>
                <w:rFonts w:ascii="宋体" w:hAnsi="宋体" w:eastAsia="宋体" w:cs="宋体"/>
              </w:rPr>
            </w:pPr>
            <w:r>
              <w:rPr>
                <w:spacing w:val="8"/>
              </w:rPr>
              <w:t>3.</w:t>
            </w:r>
            <w:r>
              <w:rPr>
                <w:rFonts w:ascii="宋体" w:hAnsi="宋体" w:eastAsia="宋体" w:cs="宋体"/>
                <w:spacing w:val="8"/>
              </w:rPr>
              <w:t>冻融产生保温板局部破坏脱落。</w:t>
            </w:r>
          </w:p>
        </w:tc>
      </w:tr>
      <w:tr w14:paraId="5D537A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82" w:hRule="atLeast"/>
        </w:trPr>
        <w:tc>
          <w:tcPr>
            <w:tcW w:w="4250" w:type="dxa"/>
            <w:tcBorders>
              <w:top w:val="nil"/>
              <w:bottom w:val="nil"/>
              <w:right w:val="nil"/>
            </w:tcBorders>
            <w:vAlign w:val="top"/>
          </w:tcPr>
          <w:p w14:paraId="594A32BF">
            <w:pPr>
              <w:spacing w:before="152" w:line="3060" w:lineRule="exact"/>
              <w:ind w:firstLine="333"/>
            </w:pPr>
            <w:r>
              <w:rPr>
                <w:position w:val="-61"/>
              </w:rPr>
              <w:drawing>
                <wp:inline distT="0" distB="0" distL="0" distR="0">
                  <wp:extent cx="2412365" cy="1943100"/>
                  <wp:effectExtent l="0" t="0" r="0" b="0"/>
                  <wp:docPr id="254" name="IM 254"/>
                  <wp:cNvGraphicFramePr/>
                  <a:graphic xmlns:a="http://schemas.openxmlformats.org/drawingml/2006/main">
                    <a:graphicData uri="http://schemas.openxmlformats.org/drawingml/2006/picture">
                      <pic:pic xmlns:pic="http://schemas.openxmlformats.org/drawingml/2006/picture">
                        <pic:nvPicPr>
                          <pic:cNvPr id="254" name="IM 254"/>
                          <pic:cNvPicPr/>
                        </pic:nvPicPr>
                        <pic:blipFill>
                          <a:blip r:embed="rId239"/>
                          <a:stretch>
                            <a:fillRect/>
                          </a:stretch>
                        </pic:blipFill>
                        <pic:spPr>
                          <a:xfrm>
                            <a:off x="0" y="0"/>
                            <a:ext cx="2412491" cy="1943100"/>
                          </a:xfrm>
                          <a:prstGeom prst="rect">
                            <a:avLst/>
                          </a:prstGeom>
                        </pic:spPr>
                      </pic:pic>
                    </a:graphicData>
                  </a:graphic>
                </wp:inline>
              </w:drawing>
            </w:r>
          </w:p>
        </w:tc>
        <w:tc>
          <w:tcPr>
            <w:tcW w:w="4276" w:type="dxa"/>
            <w:tcBorders>
              <w:top w:val="nil"/>
              <w:left w:val="nil"/>
              <w:bottom w:val="nil"/>
            </w:tcBorders>
            <w:vAlign w:val="top"/>
          </w:tcPr>
          <w:p w14:paraId="0ECC9DB5">
            <w:pPr>
              <w:spacing w:before="152" w:line="3060" w:lineRule="exact"/>
              <w:ind w:firstLine="110"/>
            </w:pPr>
            <w:r>
              <w:rPr>
                <w:position w:val="-61"/>
              </w:rPr>
              <w:drawing>
                <wp:inline distT="0" distB="0" distL="0" distR="0">
                  <wp:extent cx="2412365" cy="1943100"/>
                  <wp:effectExtent l="0" t="0" r="0" b="0"/>
                  <wp:docPr id="256" name="IM 256"/>
                  <wp:cNvGraphicFramePr/>
                  <a:graphic xmlns:a="http://schemas.openxmlformats.org/drawingml/2006/main">
                    <a:graphicData uri="http://schemas.openxmlformats.org/drawingml/2006/picture">
                      <pic:pic xmlns:pic="http://schemas.openxmlformats.org/drawingml/2006/picture">
                        <pic:nvPicPr>
                          <pic:cNvPr id="256" name="IM 256"/>
                          <pic:cNvPicPr/>
                        </pic:nvPicPr>
                        <pic:blipFill>
                          <a:blip r:embed="rId240"/>
                          <a:stretch>
                            <a:fillRect/>
                          </a:stretch>
                        </pic:blipFill>
                        <pic:spPr>
                          <a:xfrm>
                            <a:off x="0" y="0"/>
                            <a:ext cx="2412491" cy="1943100"/>
                          </a:xfrm>
                          <a:prstGeom prst="rect">
                            <a:avLst/>
                          </a:prstGeom>
                        </pic:spPr>
                      </pic:pic>
                    </a:graphicData>
                  </a:graphic>
                </wp:inline>
              </w:drawing>
            </w:r>
          </w:p>
        </w:tc>
      </w:tr>
      <w:tr w14:paraId="07A886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9" w:hRule="atLeast"/>
        </w:trPr>
        <w:tc>
          <w:tcPr>
            <w:tcW w:w="8526" w:type="dxa"/>
            <w:gridSpan w:val="2"/>
            <w:tcBorders>
              <w:top w:val="nil"/>
              <w:bottom w:val="single" w:color="000000" w:sz="2" w:space="0"/>
            </w:tcBorders>
            <w:vAlign w:val="top"/>
          </w:tcPr>
          <w:p w14:paraId="31EFF7CC">
            <w:pPr>
              <w:pStyle w:val="8"/>
              <w:spacing w:before="87" w:line="227" w:lineRule="auto"/>
              <w:ind w:left="781"/>
              <w:rPr>
                <w:rFonts w:ascii="宋体" w:hAnsi="宋体" w:eastAsia="宋体" w:cs="宋体"/>
              </w:rPr>
            </w:pPr>
            <w:r>
              <w:rPr>
                <w:rFonts w:ascii="宋体" w:hAnsi="宋体" w:eastAsia="宋体" w:cs="宋体"/>
                <w:spacing w:val="4"/>
              </w:rPr>
              <w:t>图</w:t>
            </w:r>
            <w:r>
              <w:rPr>
                <w:rFonts w:ascii="宋体" w:hAnsi="宋体" w:eastAsia="宋体" w:cs="宋体"/>
                <w:spacing w:val="-40"/>
              </w:rPr>
              <w:t xml:space="preserve"> </w:t>
            </w:r>
            <w:r>
              <w:rPr>
                <w:spacing w:val="4"/>
              </w:rPr>
              <w:t>4.4.</w:t>
            </w:r>
            <w:r>
              <w:rPr>
                <w:spacing w:val="-25"/>
              </w:rPr>
              <w:t xml:space="preserve"> </w:t>
            </w:r>
            <w:r>
              <w:rPr>
                <w:spacing w:val="4"/>
              </w:rPr>
              <w:t xml:space="preserve">1-1  </w:t>
            </w:r>
            <w:r>
              <w:rPr>
                <w:rFonts w:ascii="宋体" w:hAnsi="宋体" w:eastAsia="宋体" w:cs="宋体"/>
                <w:spacing w:val="4"/>
              </w:rPr>
              <w:t>保温板从基层剥离脱落</w:t>
            </w:r>
            <w:r>
              <w:rPr>
                <w:rFonts w:ascii="宋体" w:hAnsi="宋体" w:eastAsia="宋体" w:cs="宋体"/>
                <w:spacing w:val="8"/>
              </w:rPr>
              <w:t xml:space="preserve">         </w:t>
            </w:r>
            <w:r>
              <w:rPr>
                <w:rFonts w:ascii="宋体" w:hAnsi="宋体" w:eastAsia="宋体" w:cs="宋体"/>
                <w:spacing w:val="4"/>
              </w:rPr>
              <w:t>图</w:t>
            </w:r>
            <w:r>
              <w:rPr>
                <w:rFonts w:ascii="宋体" w:hAnsi="宋体" w:eastAsia="宋体" w:cs="宋体"/>
                <w:spacing w:val="-40"/>
              </w:rPr>
              <w:t xml:space="preserve"> </w:t>
            </w:r>
            <w:r>
              <w:rPr>
                <w:spacing w:val="4"/>
              </w:rPr>
              <w:t>4.4.</w:t>
            </w:r>
            <w:r>
              <w:rPr>
                <w:spacing w:val="-25"/>
              </w:rPr>
              <w:t xml:space="preserve"> </w:t>
            </w:r>
            <w:r>
              <w:rPr>
                <w:spacing w:val="4"/>
              </w:rPr>
              <w:t xml:space="preserve">1-2  </w:t>
            </w:r>
            <w:r>
              <w:rPr>
                <w:rFonts w:ascii="宋体" w:hAnsi="宋体" w:eastAsia="宋体" w:cs="宋体"/>
                <w:spacing w:val="4"/>
              </w:rPr>
              <w:t>保温板从基层剥离脱落</w:t>
            </w:r>
          </w:p>
        </w:tc>
      </w:tr>
      <w:tr w14:paraId="4B53CF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00" w:hRule="atLeast"/>
        </w:trPr>
        <w:tc>
          <w:tcPr>
            <w:tcW w:w="8526" w:type="dxa"/>
            <w:gridSpan w:val="2"/>
            <w:tcBorders>
              <w:top w:val="single" w:color="000000" w:sz="2" w:space="0"/>
            </w:tcBorders>
            <w:vAlign w:val="top"/>
          </w:tcPr>
          <w:p w14:paraId="6A3BF738">
            <w:pPr>
              <w:spacing w:before="105" w:line="228" w:lineRule="auto"/>
              <w:ind w:left="133"/>
              <w:rPr>
                <w:rFonts w:ascii="宋体" w:hAnsi="宋体" w:eastAsia="宋体" w:cs="宋体"/>
                <w:sz w:val="20"/>
                <w:szCs w:val="20"/>
              </w:rPr>
            </w:pPr>
            <w:r>
              <w:rPr>
                <w:rFonts w:ascii="宋体" w:hAnsi="宋体" w:eastAsia="宋体" w:cs="宋体"/>
                <w:b/>
                <w:bCs/>
                <w:spacing w:val="6"/>
                <w:sz w:val="20"/>
                <w:szCs w:val="20"/>
              </w:rPr>
              <w:t>二、原因分析</w:t>
            </w:r>
          </w:p>
          <w:p w14:paraId="23082EEA">
            <w:pPr>
              <w:pStyle w:val="8"/>
              <w:spacing w:before="124" w:line="228" w:lineRule="auto"/>
              <w:ind w:left="566"/>
              <w:rPr>
                <w:rFonts w:ascii="宋体" w:hAnsi="宋体" w:eastAsia="宋体" w:cs="宋体"/>
              </w:rPr>
            </w:pPr>
            <w:r>
              <w:rPr>
                <w:spacing w:val="3"/>
              </w:rPr>
              <w:t>1.</w:t>
            </w:r>
            <w:r>
              <w:rPr>
                <w:rFonts w:ascii="宋体" w:hAnsi="宋体" w:eastAsia="宋体" w:cs="宋体"/>
                <w:spacing w:val="3"/>
              </w:rPr>
              <w:t>设计因素：</w:t>
            </w:r>
          </w:p>
          <w:p w14:paraId="131D2885">
            <w:pPr>
              <w:pStyle w:val="8"/>
              <w:spacing w:before="127" w:line="227" w:lineRule="auto"/>
              <w:ind w:left="56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）对装饰缝、阴阳角、窗口四角等部位未明确加强措施，应力集中导致开裂。</w:t>
            </w:r>
          </w:p>
          <w:p w14:paraId="7CBA69EE">
            <w:pPr>
              <w:pStyle w:val="8"/>
              <w:spacing w:before="128" w:line="228" w:lineRule="auto"/>
              <w:ind w:left="560"/>
              <w:rPr>
                <w:rFonts w:ascii="宋体" w:hAnsi="宋体" w:eastAsia="宋体" w:cs="宋体"/>
              </w:rPr>
            </w:pPr>
            <w:r>
              <w:rPr>
                <w:rFonts w:ascii="宋体" w:hAnsi="宋体" w:eastAsia="宋体" w:cs="宋体"/>
                <w:spacing w:val="7"/>
              </w:rPr>
              <w:t>（</w:t>
            </w:r>
            <w:r>
              <w:rPr>
                <w:spacing w:val="7"/>
              </w:rPr>
              <w:t>2</w:t>
            </w:r>
            <w:r>
              <w:rPr>
                <w:rFonts w:ascii="宋体" w:hAnsi="宋体" w:eastAsia="宋体" w:cs="宋体"/>
                <w:spacing w:val="7"/>
              </w:rPr>
              <w:t>）</w:t>
            </w:r>
            <w:r>
              <w:rPr>
                <w:rFonts w:ascii="宋体" w:hAnsi="宋体" w:eastAsia="宋体" w:cs="宋体"/>
                <w:spacing w:val="-44"/>
              </w:rPr>
              <w:t xml:space="preserve"> </w:t>
            </w:r>
            <w:r>
              <w:rPr>
                <w:rFonts w:ascii="宋体" w:hAnsi="宋体" w:eastAsia="宋体" w:cs="宋体"/>
                <w:spacing w:val="7"/>
              </w:rPr>
              <w:t>门窗洞口与门窗交接处、外墙与屋顶交接处防水构造不完整。</w:t>
            </w:r>
          </w:p>
          <w:p w14:paraId="7B4CA258">
            <w:pPr>
              <w:pStyle w:val="8"/>
              <w:spacing w:before="125" w:line="227" w:lineRule="auto"/>
              <w:ind w:left="546"/>
              <w:rPr>
                <w:rFonts w:ascii="宋体" w:hAnsi="宋体" w:eastAsia="宋体" w:cs="宋体"/>
              </w:rPr>
            </w:pPr>
            <w:r>
              <w:rPr>
                <w:spacing w:val="5"/>
              </w:rPr>
              <w:t>2.</w:t>
            </w:r>
            <w:r>
              <w:rPr>
                <w:rFonts w:ascii="宋体" w:hAnsi="宋体" w:eastAsia="宋体" w:cs="宋体"/>
                <w:spacing w:val="5"/>
              </w:rPr>
              <w:t>材料因素：</w:t>
            </w:r>
          </w:p>
          <w:p w14:paraId="297F9557">
            <w:pPr>
              <w:pStyle w:val="8"/>
              <w:spacing w:before="126" w:line="226" w:lineRule="auto"/>
              <w:ind w:left="56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）现场未使用与保温系统型式检验报告</w:t>
            </w:r>
            <w:r>
              <w:rPr>
                <w:rFonts w:ascii="宋体" w:hAnsi="宋体" w:eastAsia="宋体" w:cs="宋体"/>
                <w:spacing w:val="8"/>
              </w:rPr>
              <w:t>一致的组成材料。</w:t>
            </w:r>
          </w:p>
          <w:p w14:paraId="01C45A03">
            <w:pPr>
              <w:pStyle w:val="8"/>
              <w:spacing w:before="130" w:line="305" w:lineRule="auto"/>
              <w:ind w:left="129" w:right="129" w:firstLine="43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）外保温系统各组成材料存在质量问题：如复合材料保温板、岩棉板等表观密度、</w:t>
            </w:r>
            <w:r>
              <w:rPr>
                <w:rFonts w:ascii="宋体" w:hAnsi="宋体" w:eastAsia="宋体" w:cs="宋体"/>
                <w:spacing w:val="9"/>
              </w:rPr>
              <w:t>抗拉强度和体积吸水率不符合规范要求；耐碱网格布耐碱断裂强力保留率不足（</w:t>
            </w:r>
            <w:r>
              <w:rPr>
                <w:spacing w:val="9"/>
              </w:rPr>
              <w:t>&lt;50%</w:t>
            </w:r>
            <w:r>
              <w:rPr>
                <w:rFonts w:ascii="宋体" w:hAnsi="宋体" w:eastAsia="宋体" w:cs="宋体"/>
                <w:spacing w:val="10"/>
              </w:rPr>
              <w:t>），过早粉化失去抗裂作用；托架等金属材质配件抗腐蚀性能不足，</w:t>
            </w:r>
            <w:r>
              <w:rPr>
                <w:rFonts w:ascii="宋体" w:hAnsi="宋体" w:eastAsia="宋体" w:cs="宋体"/>
                <w:spacing w:val="9"/>
              </w:rPr>
              <w:t>导致锈蚀失效；锚栓锚入</w:t>
            </w:r>
          </w:p>
        </w:tc>
      </w:tr>
    </w:tbl>
    <w:p w14:paraId="66EC1F5E">
      <w:pPr>
        <w:pStyle w:val="2"/>
      </w:pPr>
    </w:p>
    <w:p w14:paraId="388C2A51">
      <w:pPr>
        <w:sectPr>
          <w:footerReference r:id="rId87" w:type="default"/>
          <w:pgSz w:w="11906" w:h="16839"/>
          <w:pgMar w:top="1431" w:right="1682" w:bottom="1411" w:left="1590" w:header="0" w:footer="1224" w:gutter="0"/>
          <w:cols w:space="720" w:num="1"/>
        </w:sectPr>
      </w:pPr>
    </w:p>
    <w:p w14:paraId="453D9EB7">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13FDF3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56" w:hRule="atLeast"/>
        </w:trPr>
        <w:tc>
          <w:tcPr>
            <w:tcW w:w="8526" w:type="dxa"/>
            <w:tcBorders>
              <w:bottom w:val="single" w:color="000000" w:sz="2" w:space="0"/>
            </w:tcBorders>
            <w:vAlign w:val="top"/>
          </w:tcPr>
          <w:p w14:paraId="72EC05A4">
            <w:pPr>
              <w:spacing w:before="90" w:line="227" w:lineRule="auto"/>
              <w:ind w:left="129"/>
              <w:rPr>
                <w:rFonts w:ascii="宋体" w:hAnsi="宋体" w:eastAsia="宋体" w:cs="宋体"/>
                <w:sz w:val="20"/>
                <w:szCs w:val="20"/>
              </w:rPr>
            </w:pPr>
            <w:r>
              <w:rPr>
                <w:rFonts w:ascii="宋体" w:hAnsi="宋体" w:eastAsia="宋体" w:cs="宋体"/>
                <w:spacing w:val="8"/>
                <w:sz w:val="20"/>
                <w:szCs w:val="20"/>
              </w:rPr>
              <w:t>深度、材质不符合规范要求。</w:t>
            </w:r>
          </w:p>
          <w:p w14:paraId="1E1E722D">
            <w:pPr>
              <w:pStyle w:val="8"/>
              <w:spacing w:before="125" w:line="228" w:lineRule="auto"/>
              <w:ind w:right="29"/>
              <w:jc w:val="right"/>
              <w:rPr>
                <w:rFonts w:ascii="宋体" w:hAnsi="宋体" w:eastAsia="宋体" w:cs="宋体"/>
              </w:rPr>
            </w:pPr>
            <w:r>
              <w:rPr>
                <w:rFonts w:ascii="宋体" w:hAnsi="宋体" w:eastAsia="宋体" w:cs="宋体"/>
                <w:spacing w:val="6"/>
              </w:rPr>
              <w:t>（</w:t>
            </w:r>
            <w:r>
              <w:rPr>
                <w:spacing w:val="6"/>
              </w:rPr>
              <w:t>3</w:t>
            </w:r>
            <w:r>
              <w:rPr>
                <w:rFonts w:ascii="宋体" w:hAnsi="宋体" w:eastAsia="宋体" w:cs="宋体"/>
                <w:spacing w:val="6"/>
              </w:rPr>
              <w:t>）外墙防水涂层与粘结砂浆不相容，导致粘结力不足</w:t>
            </w:r>
            <w:r>
              <w:rPr>
                <w:rFonts w:ascii="宋体" w:hAnsi="宋体" w:eastAsia="宋体" w:cs="宋体"/>
                <w:spacing w:val="5"/>
              </w:rPr>
              <w:t>；饰面层与抹面砂浆相容性差。</w:t>
            </w:r>
          </w:p>
          <w:p w14:paraId="4355165B">
            <w:pPr>
              <w:pStyle w:val="8"/>
              <w:spacing w:before="127" w:line="228" w:lineRule="auto"/>
              <w:ind w:left="550"/>
              <w:rPr>
                <w:rFonts w:ascii="宋体" w:hAnsi="宋体" w:eastAsia="宋体" w:cs="宋体"/>
              </w:rPr>
            </w:pPr>
            <w:r>
              <w:rPr>
                <w:spacing w:val="5"/>
              </w:rPr>
              <w:t>3.</w:t>
            </w:r>
            <w:r>
              <w:rPr>
                <w:rFonts w:ascii="宋体" w:hAnsi="宋体" w:eastAsia="宋体" w:cs="宋体"/>
                <w:spacing w:val="5"/>
              </w:rPr>
              <w:t>施工因素：</w:t>
            </w:r>
          </w:p>
          <w:p w14:paraId="6A24C83B">
            <w:pPr>
              <w:pStyle w:val="8"/>
              <w:spacing w:before="127" w:line="228" w:lineRule="auto"/>
              <w:ind w:left="56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）找平层砂浆强度不足，起砂、空鼓开裂，平整度不符合规范要</w:t>
            </w:r>
            <w:r>
              <w:rPr>
                <w:rFonts w:ascii="宋体" w:hAnsi="宋体" w:eastAsia="宋体" w:cs="宋体"/>
                <w:spacing w:val="8"/>
              </w:rPr>
              <w:t>求。</w:t>
            </w:r>
          </w:p>
          <w:p w14:paraId="782384AD">
            <w:pPr>
              <w:pStyle w:val="8"/>
              <w:spacing w:before="125" w:line="286" w:lineRule="auto"/>
              <w:ind w:left="129" w:right="125" w:firstLine="43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）保温板材粘结面积不足；抹面胶浆厚度不均（过薄露网、过厚开裂</w:t>
            </w:r>
            <w:r>
              <w:rPr>
                <w:rFonts w:ascii="宋体" w:hAnsi="宋体" w:eastAsia="宋体" w:cs="宋体"/>
                <w:spacing w:val="18"/>
              </w:rPr>
              <w:t>）；</w:t>
            </w:r>
            <w:r>
              <w:rPr>
                <w:rFonts w:ascii="宋体" w:hAnsi="宋体" w:eastAsia="宋体" w:cs="宋体"/>
                <w:spacing w:val="8"/>
              </w:rPr>
              <w:t>网格布搭接宽度不足或干搭接。</w:t>
            </w:r>
          </w:p>
          <w:p w14:paraId="4CC72535">
            <w:pPr>
              <w:pStyle w:val="8"/>
              <w:spacing w:before="126" w:line="287" w:lineRule="auto"/>
              <w:ind w:left="129" w:right="125" w:firstLine="430"/>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）锚栓设置存在问题：锚栓数量不足、未</w:t>
            </w:r>
            <w:r>
              <w:rPr>
                <w:rFonts w:ascii="宋体" w:hAnsi="宋体" w:eastAsia="宋体" w:cs="宋体"/>
                <w:spacing w:val="8"/>
              </w:rPr>
              <w:t>按墙体材料选择锚栓类型、锚栓未锚入主</w:t>
            </w:r>
            <w:r>
              <w:rPr>
                <w:rFonts w:ascii="宋体" w:hAnsi="宋体" w:eastAsia="宋体" w:cs="宋体"/>
                <w:spacing w:val="9"/>
              </w:rPr>
              <w:t>体结构内、锚栓的直径与钻头的直径不匹配（钻孔过大，导致锚栓锚入力度不足）。</w:t>
            </w:r>
          </w:p>
          <w:p w14:paraId="6E668BF8">
            <w:pPr>
              <w:pStyle w:val="8"/>
              <w:spacing w:before="124" w:line="287" w:lineRule="auto"/>
              <w:ind w:left="134" w:right="125" w:firstLine="425"/>
              <w:rPr>
                <w:rFonts w:ascii="宋体" w:hAnsi="宋体" w:eastAsia="宋体" w:cs="宋体"/>
              </w:rPr>
            </w:pPr>
            <w:r>
              <w:rPr>
                <w:rFonts w:ascii="宋体" w:hAnsi="宋体" w:eastAsia="宋体" w:cs="宋体"/>
                <w:spacing w:val="7"/>
              </w:rPr>
              <w:t>（</w:t>
            </w:r>
            <w:r>
              <w:rPr>
                <w:spacing w:val="7"/>
              </w:rPr>
              <w:t>4</w:t>
            </w:r>
            <w:r>
              <w:rPr>
                <w:rFonts w:ascii="宋体" w:hAnsi="宋体" w:eastAsia="宋体" w:cs="宋体"/>
                <w:spacing w:val="7"/>
              </w:rPr>
              <w:t>）低温、大风、雨天天气施工；完工后</w:t>
            </w:r>
            <w:r>
              <w:rPr>
                <w:rFonts w:ascii="宋体" w:hAnsi="宋体" w:eastAsia="宋体" w:cs="宋体"/>
                <w:spacing w:val="-34"/>
              </w:rPr>
              <w:t xml:space="preserve"> </w:t>
            </w:r>
            <w:r>
              <w:rPr>
                <w:spacing w:val="7"/>
              </w:rPr>
              <w:t>24h</w:t>
            </w:r>
            <w:r>
              <w:rPr>
                <w:spacing w:val="35"/>
              </w:rPr>
              <w:t xml:space="preserve"> </w:t>
            </w:r>
            <w:r>
              <w:rPr>
                <w:rFonts w:ascii="宋体" w:hAnsi="宋体" w:eastAsia="宋体" w:cs="宋体"/>
                <w:spacing w:val="7"/>
              </w:rPr>
              <w:t>内未有效养护，导致基层找平砂浆表层</w:t>
            </w:r>
            <w:r>
              <w:rPr>
                <w:rFonts w:ascii="宋体" w:hAnsi="宋体" w:eastAsia="宋体" w:cs="宋体"/>
                <w:spacing w:val="8"/>
              </w:rPr>
              <w:t>强度不足和薄抹灰抹面层强度不足。</w:t>
            </w:r>
          </w:p>
        </w:tc>
      </w:tr>
      <w:tr w14:paraId="4FC6BF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469" w:hRule="atLeast"/>
        </w:trPr>
        <w:tc>
          <w:tcPr>
            <w:tcW w:w="8526" w:type="dxa"/>
            <w:tcBorders>
              <w:top w:val="single" w:color="000000" w:sz="2" w:space="0"/>
            </w:tcBorders>
            <w:vAlign w:val="top"/>
          </w:tcPr>
          <w:p w14:paraId="0AD5A9FB">
            <w:pPr>
              <w:spacing w:before="100" w:line="228" w:lineRule="auto"/>
              <w:ind w:left="129"/>
              <w:rPr>
                <w:rFonts w:ascii="宋体" w:hAnsi="宋体" w:eastAsia="宋体" w:cs="宋体"/>
                <w:sz w:val="20"/>
                <w:szCs w:val="20"/>
              </w:rPr>
            </w:pPr>
            <w:r>
              <w:rPr>
                <w:rFonts w:ascii="宋体" w:hAnsi="宋体" w:eastAsia="宋体" w:cs="宋体"/>
                <w:b/>
                <w:bCs/>
                <w:spacing w:val="6"/>
                <w:sz w:val="20"/>
                <w:szCs w:val="20"/>
              </w:rPr>
              <w:t>三、防控措施</w:t>
            </w:r>
          </w:p>
          <w:p w14:paraId="4932CACB">
            <w:pPr>
              <w:pStyle w:val="8"/>
              <w:spacing w:before="124" w:line="229" w:lineRule="auto"/>
              <w:ind w:left="566"/>
              <w:rPr>
                <w:rFonts w:ascii="宋体" w:hAnsi="宋体" w:eastAsia="宋体" w:cs="宋体"/>
              </w:rPr>
            </w:pPr>
            <w:r>
              <w:rPr>
                <w:spacing w:val="3"/>
              </w:rPr>
              <w:t>1.</w:t>
            </w:r>
            <w:r>
              <w:rPr>
                <w:rFonts w:ascii="宋体" w:hAnsi="宋体" w:eastAsia="宋体" w:cs="宋体"/>
                <w:spacing w:val="3"/>
              </w:rPr>
              <w:t>设计方面：</w:t>
            </w:r>
          </w:p>
          <w:p w14:paraId="441A79EF">
            <w:pPr>
              <w:pStyle w:val="8"/>
              <w:spacing w:before="124" w:line="306" w:lineRule="auto"/>
              <w:ind w:left="129" w:right="123" w:firstLine="43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）外保温工程应进行系统的起端、终端以及檐</w:t>
            </w:r>
            <w:r>
              <w:rPr>
                <w:rFonts w:ascii="宋体" w:hAnsi="宋体" w:eastAsia="宋体" w:cs="宋体"/>
                <w:spacing w:val="8"/>
              </w:rPr>
              <w:t>口、勒脚等处的翻边或包边处理。装</w:t>
            </w:r>
            <w:r>
              <w:rPr>
                <w:rFonts w:ascii="宋体" w:hAnsi="宋体" w:eastAsia="宋体" w:cs="宋体"/>
                <w:spacing w:val="10"/>
              </w:rPr>
              <w:t>饰缝、门窗四角和阴阳角等部位应设置增强玻纤网。设计应针对</w:t>
            </w:r>
            <w:r>
              <w:rPr>
                <w:rFonts w:ascii="宋体" w:hAnsi="宋体" w:eastAsia="宋体" w:cs="宋体"/>
                <w:spacing w:val="9"/>
              </w:rPr>
              <w:t>上述部位，阐明加强处理</w:t>
            </w:r>
            <w:r>
              <w:rPr>
                <w:rFonts w:ascii="宋体" w:hAnsi="宋体" w:eastAsia="宋体" w:cs="宋体"/>
                <w:spacing w:val="6"/>
              </w:rPr>
              <w:t>的具体措施。（参考《外墙外保温工程技术标准》</w:t>
            </w:r>
            <w:r>
              <w:t>JGJ</w:t>
            </w:r>
            <w:r>
              <w:rPr>
                <w:spacing w:val="6"/>
              </w:rPr>
              <w:t>144-2019</w:t>
            </w:r>
            <w:r>
              <w:rPr>
                <w:spacing w:val="-11"/>
              </w:rPr>
              <w:t xml:space="preserve"> </w:t>
            </w:r>
            <w:r>
              <w:rPr>
                <w:rFonts w:ascii="宋体" w:hAnsi="宋体" w:eastAsia="宋体" w:cs="宋体"/>
                <w:spacing w:val="6"/>
              </w:rPr>
              <w:t>，第</w:t>
            </w:r>
            <w:r>
              <w:rPr>
                <w:rFonts w:ascii="宋体" w:hAnsi="宋体" w:eastAsia="宋体" w:cs="宋体"/>
                <w:spacing w:val="-35"/>
              </w:rPr>
              <w:t xml:space="preserve"> </w:t>
            </w:r>
            <w:r>
              <w:rPr>
                <w:spacing w:val="6"/>
              </w:rPr>
              <w:t>5.</w:t>
            </w:r>
            <w:r>
              <w:rPr>
                <w:spacing w:val="-25"/>
              </w:rPr>
              <w:t xml:space="preserve"> </w:t>
            </w:r>
            <w:r>
              <w:rPr>
                <w:spacing w:val="6"/>
              </w:rPr>
              <w:t xml:space="preserve">1.4 </w:t>
            </w:r>
            <w:r>
              <w:rPr>
                <w:rFonts w:ascii="宋体" w:hAnsi="宋体" w:eastAsia="宋体" w:cs="宋体"/>
                <w:spacing w:val="6"/>
              </w:rPr>
              <w:t>条）</w:t>
            </w:r>
          </w:p>
          <w:p w14:paraId="3F9C1E6B">
            <w:pPr>
              <w:pStyle w:val="8"/>
              <w:spacing w:before="126" w:line="306" w:lineRule="auto"/>
              <w:ind w:left="129" w:right="125" w:firstLine="43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）饰面材料宜采用透气性好的涂料。设</w:t>
            </w:r>
            <w:r>
              <w:rPr>
                <w:rFonts w:ascii="宋体" w:hAnsi="宋体" w:eastAsia="宋体" w:cs="宋体"/>
                <w:spacing w:val="8"/>
              </w:rPr>
              <w:t>计应尽量避免在薄抹灰外保温系统中采用强</w:t>
            </w:r>
            <w:r>
              <w:rPr>
                <w:rFonts w:ascii="宋体" w:hAnsi="宋体" w:eastAsia="宋体" w:cs="宋体"/>
                <w:spacing w:val="10"/>
              </w:rPr>
              <w:t>度高、透气性差的饰面材料，满足外保温各层逐层渐变、释放应力</w:t>
            </w:r>
            <w:r>
              <w:rPr>
                <w:rFonts w:ascii="宋体" w:hAnsi="宋体" w:eastAsia="宋体" w:cs="宋体"/>
                <w:spacing w:val="9"/>
              </w:rPr>
              <w:t>的原则。（参考《岩棉</w:t>
            </w:r>
            <w:r>
              <w:rPr>
                <w:rFonts w:ascii="宋体" w:hAnsi="宋体" w:eastAsia="宋体" w:cs="宋体"/>
                <w:spacing w:val="6"/>
              </w:rPr>
              <w:t>薄抹灰外墙外保温工程技术标准》</w:t>
            </w:r>
            <w:r>
              <w:t>JGJ</w:t>
            </w:r>
            <w:r>
              <w:rPr>
                <w:spacing w:val="6"/>
              </w:rPr>
              <w:t>/T 480-2019</w:t>
            </w:r>
            <w:r>
              <w:rPr>
                <w:spacing w:val="-18"/>
              </w:rPr>
              <w:t xml:space="preserve"> </w:t>
            </w:r>
            <w:r>
              <w:rPr>
                <w:rFonts w:ascii="宋体" w:hAnsi="宋体" w:eastAsia="宋体" w:cs="宋体"/>
                <w:spacing w:val="6"/>
              </w:rPr>
              <w:t>，第</w:t>
            </w:r>
            <w:r>
              <w:rPr>
                <w:rFonts w:ascii="宋体" w:hAnsi="宋体" w:eastAsia="宋体" w:cs="宋体"/>
                <w:spacing w:val="-42"/>
              </w:rPr>
              <w:t xml:space="preserve"> </w:t>
            </w:r>
            <w:r>
              <w:rPr>
                <w:spacing w:val="6"/>
              </w:rPr>
              <w:t xml:space="preserve">4.2.8 </w:t>
            </w:r>
            <w:r>
              <w:rPr>
                <w:rFonts w:ascii="宋体" w:hAnsi="宋体" w:eastAsia="宋体" w:cs="宋体"/>
                <w:spacing w:val="6"/>
              </w:rPr>
              <w:t>条）</w:t>
            </w:r>
          </w:p>
          <w:p w14:paraId="16056441">
            <w:pPr>
              <w:pStyle w:val="8"/>
              <w:spacing w:before="124" w:line="316" w:lineRule="auto"/>
              <w:ind w:left="129" w:right="123" w:firstLine="430"/>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）门窗洞口与门窗交接处、首层与其他层</w:t>
            </w:r>
            <w:r>
              <w:rPr>
                <w:rFonts w:ascii="宋体" w:hAnsi="宋体" w:eastAsia="宋体" w:cs="宋体"/>
                <w:spacing w:val="8"/>
              </w:rPr>
              <w:t>交接处、外墙与屋顶交接处应进行密封和</w:t>
            </w:r>
            <w:r>
              <w:rPr>
                <w:rFonts w:ascii="宋体" w:hAnsi="宋体" w:eastAsia="宋体" w:cs="宋体"/>
                <w:spacing w:val="10"/>
              </w:rPr>
              <w:t>防水构造设计，水不应渗入保温层及基层墙体，重要节点部位应</w:t>
            </w:r>
            <w:r>
              <w:rPr>
                <w:rFonts w:ascii="宋体" w:hAnsi="宋体" w:eastAsia="宋体" w:cs="宋体"/>
                <w:spacing w:val="9"/>
              </w:rPr>
              <w:t>有详图。穿过外保温系统</w:t>
            </w:r>
            <w:r>
              <w:rPr>
                <w:rFonts w:ascii="宋体" w:hAnsi="宋体" w:eastAsia="宋体" w:cs="宋体"/>
                <w:spacing w:val="6"/>
              </w:rPr>
              <w:t>安装的设备、穿墙管线或支架等应固定在基层墙体上，并应做密封和防水设计。（参考《外</w:t>
            </w:r>
            <w:r>
              <w:rPr>
                <w:rFonts w:ascii="宋体" w:hAnsi="宋体" w:eastAsia="宋体" w:cs="宋体"/>
                <w:spacing w:val="5"/>
              </w:rPr>
              <w:t>墙外保温工程技术标准》</w:t>
            </w:r>
            <w:r>
              <w:t>JGJ</w:t>
            </w:r>
            <w:r>
              <w:rPr>
                <w:spacing w:val="5"/>
              </w:rPr>
              <w:t>144-2019</w:t>
            </w:r>
            <w:r>
              <w:rPr>
                <w:spacing w:val="-26"/>
              </w:rPr>
              <w:t xml:space="preserve"> </w:t>
            </w:r>
            <w:r>
              <w:rPr>
                <w:rFonts w:ascii="宋体" w:hAnsi="宋体" w:eastAsia="宋体" w:cs="宋体"/>
                <w:spacing w:val="5"/>
              </w:rPr>
              <w:t>，第</w:t>
            </w:r>
            <w:r>
              <w:rPr>
                <w:rFonts w:ascii="宋体" w:hAnsi="宋体" w:eastAsia="宋体" w:cs="宋体"/>
                <w:spacing w:val="-35"/>
              </w:rPr>
              <w:t xml:space="preserve"> </w:t>
            </w:r>
            <w:r>
              <w:rPr>
                <w:spacing w:val="5"/>
              </w:rPr>
              <w:t>5.</w:t>
            </w:r>
            <w:r>
              <w:rPr>
                <w:spacing w:val="-25"/>
              </w:rPr>
              <w:t xml:space="preserve"> </w:t>
            </w:r>
            <w:r>
              <w:rPr>
                <w:spacing w:val="5"/>
              </w:rPr>
              <w:t xml:space="preserve">1.3 </w:t>
            </w:r>
            <w:r>
              <w:rPr>
                <w:rFonts w:ascii="宋体" w:hAnsi="宋体" w:eastAsia="宋体" w:cs="宋体"/>
                <w:spacing w:val="5"/>
              </w:rPr>
              <w:t>条）</w:t>
            </w:r>
          </w:p>
          <w:p w14:paraId="195CC59B">
            <w:pPr>
              <w:pStyle w:val="8"/>
              <w:spacing w:before="127" w:line="227" w:lineRule="auto"/>
              <w:ind w:left="546"/>
              <w:rPr>
                <w:rFonts w:ascii="宋体" w:hAnsi="宋体" w:eastAsia="宋体" w:cs="宋体"/>
              </w:rPr>
            </w:pPr>
            <w:r>
              <w:rPr>
                <w:spacing w:val="5"/>
              </w:rPr>
              <w:t>2.</w:t>
            </w:r>
            <w:r>
              <w:rPr>
                <w:rFonts w:ascii="宋体" w:hAnsi="宋体" w:eastAsia="宋体" w:cs="宋体"/>
                <w:spacing w:val="5"/>
              </w:rPr>
              <w:t>材料方面：</w:t>
            </w:r>
          </w:p>
          <w:p w14:paraId="08EBFA73">
            <w:pPr>
              <w:pStyle w:val="8"/>
              <w:spacing w:before="125" w:line="286" w:lineRule="auto"/>
              <w:ind w:left="129" w:right="123" w:firstLine="430"/>
              <w:rPr>
                <w:rFonts w:ascii="宋体" w:hAnsi="宋体" w:eastAsia="宋体" w:cs="宋体"/>
              </w:rPr>
            </w:pPr>
            <w:r>
              <w:rPr>
                <w:rFonts w:ascii="宋体" w:hAnsi="宋体" w:eastAsia="宋体" w:cs="宋体"/>
                <w:spacing w:val="3"/>
              </w:rPr>
              <w:t>（</w:t>
            </w:r>
            <w:r>
              <w:rPr>
                <w:spacing w:val="3"/>
              </w:rPr>
              <w:t>1</w:t>
            </w:r>
            <w:r>
              <w:rPr>
                <w:rFonts w:ascii="宋体" w:hAnsi="宋体" w:eastAsia="宋体" w:cs="宋体"/>
                <w:spacing w:val="3"/>
              </w:rPr>
              <w:t>）外墙外保温工程应采用定型产品或成套技术，不应更改系统构造和组成材料。（参</w:t>
            </w:r>
            <w:r>
              <w:rPr>
                <w:rFonts w:ascii="宋体" w:hAnsi="宋体" w:eastAsia="宋体" w:cs="宋体"/>
                <w:spacing w:val="6"/>
              </w:rPr>
              <w:t>考《建筑节能工程施工质量验收标准》</w:t>
            </w:r>
            <w:r>
              <w:t>GB</w:t>
            </w:r>
            <w:r>
              <w:rPr>
                <w:spacing w:val="6"/>
              </w:rPr>
              <w:t>50411-2019</w:t>
            </w:r>
            <w:r>
              <w:rPr>
                <w:spacing w:val="-13"/>
              </w:rPr>
              <w:t xml:space="preserve"> </w:t>
            </w:r>
            <w:r>
              <w:rPr>
                <w:rFonts w:ascii="宋体" w:hAnsi="宋体" w:eastAsia="宋体" w:cs="宋体"/>
                <w:spacing w:val="6"/>
              </w:rPr>
              <w:t>，第</w:t>
            </w:r>
            <w:r>
              <w:rPr>
                <w:rFonts w:ascii="宋体" w:hAnsi="宋体" w:eastAsia="宋体" w:cs="宋体"/>
                <w:spacing w:val="-41"/>
              </w:rPr>
              <w:t xml:space="preserve"> </w:t>
            </w:r>
            <w:r>
              <w:rPr>
                <w:spacing w:val="6"/>
              </w:rPr>
              <w:t xml:space="preserve">4.2.3 </w:t>
            </w:r>
            <w:r>
              <w:rPr>
                <w:rFonts w:ascii="宋体" w:hAnsi="宋体" w:eastAsia="宋体" w:cs="宋体"/>
                <w:spacing w:val="6"/>
              </w:rPr>
              <w:t>条）</w:t>
            </w:r>
          </w:p>
          <w:p w14:paraId="488C9D21">
            <w:pPr>
              <w:pStyle w:val="8"/>
              <w:spacing w:before="127" w:line="306" w:lineRule="auto"/>
              <w:ind w:left="129" w:right="125" w:firstLine="43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）建筑节能工程采用的材料、构件和设备</w:t>
            </w:r>
            <w:r>
              <w:rPr>
                <w:rFonts w:ascii="宋体" w:hAnsi="宋体" w:eastAsia="宋体" w:cs="宋体"/>
                <w:spacing w:val="8"/>
              </w:rPr>
              <w:t>，应在施工进场进行随机抽样复验，复验</w:t>
            </w:r>
            <w:r>
              <w:rPr>
                <w:rFonts w:ascii="宋体" w:hAnsi="宋体" w:eastAsia="宋体" w:cs="宋体"/>
                <w:spacing w:val="10"/>
              </w:rPr>
              <w:t>应为见证取样检验。当复验结果不合格时，工程施工中不得使用</w:t>
            </w:r>
            <w:r>
              <w:rPr>
                <w:rFonts w:ascii="宋体" w:hAnsi="宋体" w:eastAsia="宋体" w:cs="宋体"/>
                <w:spacing w:val="9"/>
              </w:rPr>
              <w:t>。（参考《建筑节能与可</w:t>
            </w:r>
            <w:r>
              <w:rPr>
                <w:rFonts w:ascii="宋体" w:hAnsi="宋体" w:eastAsia="宋体" w:cs="宋体"/>
                <w:spacing w:val="5"/>
              </w:rPr>
              <w:t>再生能源利用通用规范》</w:t>
            </w:r>
            <w:r>
              <w:t>GB</w:t>
            </w:r>
            <w:r>
              <w:rPr>
                <w:spacing w:val="5"/>
              </w:rPr>
              <w:t xml:space="preserve"> 55015-2021</w:t>
            </w:r>
            <w:r>
              <w:rPr>
                <w:spacing w:val="-24"/>
              </w:rPr>
              <w:t xml:space="preserve"> </w:t>
            </w:r>
            <w:r>
              <w:rPr>
                <w:rFonts w:ascii="宋体" w:hAnsi="宋体" w:eastAsia="宋体" w:cs="宋体"/>
                <w:spacing w:val="5"/>
              </w:rPr>
              <w:t>，第</w:t>
            </w:r>
            <w:r>
              <w:rPr>
                <w:rFonts w:ascii="宋体" w:hAnsi="宋体" w:eastAsia="宋体" w:cs="宋体"/>
                <w:spacing w:val="-36"/>
              </w:rPr>
              <w:t xml:space="preserve"> </w:t>
            </w:r>
            <w:r>
              <w:rPr>
                <w:spacing w:val="5"/>
              </w:rPr>
              <w:t>6.</w:t>
            </w:r>
            <w:r>
              <w:rPr>
                <w:spacing w:val="-25"/>
              </w:rPr>
              <w:t xml:space="preserve"> </w:t>
            </w:r>
            <w:r>
              <w:rPr>
                <w:spacing w:val="5"/>
              </w:rPr>
              <w:t>1</w:t>
            </w:r>
            <w:r>
              <w:rPr>
                <w:spacing w:val="4"/>
              </w:rPr>
              <w:t xml:space="preserve">.1 </w:t>
            </w:r>
            <w:r>
              <w:rPr>
                <w:rFonts w:ascii="宋体" w:hAnsi="宋体" w:eastAsia="宋体" w:cs="宋体"/>
                <w:spacing w:val="4"/>
              </w:rPr>
              <w:t>条）</w:t>
            </w:r>
          </w:p>
          <w:p w14:paraId="36635F41">
            <w:pPr>
              <w:pStyle w:val="8"/>
              <w:spacing w:before="128" w:line="285" w:lineRule="auto"/>
              <w:ind w:left="129" w:right="125" w:firstLine="430"/>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）基层墙面界面处理时，宜使用水泥基界</w:t>
            </w:r>
            <w:r>
              <w:rPr>
                <w:rFonts w:ascii="宋体" w:hAnsi="宋体" w:eastAsia="宋体" w:cs="宋体"/>
                <w:spacing w:val="8"/>
              </w:rPr>
              <w:t>面砂浆；保温粘结材料应与外墙防水材料</w:t>
            </w:r>
            <w:r>
              <w:rPr>
                <w:rFonts w:ascii="宋体" w:hAnsi="宋体" w:eastAsia="宋体" w:cs="宋体"/>
                <w:spacing w:val="9"/>
              </w:rPr>
              <w:t>相容；饰面材料未经设计认可不得擅自变更。</w:t>
            </w:r>
          </w:p>
          <w:p w14:paraId="0DD01816">
            <w:pPr>
              <w:pStyle w:val="8"/>
              <w:spacing w:before="128" w:line="229" w:lineRule="auto"/>
              <w:ind w:left="550"/>
              <w:rPr>
                <w:rFonts w:ascii="宋体" w:hAnsi="宋体" w:eastAsia="宋体" w:cs="宋体"/>
              </w:rPr>
            </w:pPr>
            <w:r>
              <w:rPr>
                <w:spacing w:val="5"/>
              </w:rPr>
              <w:t>3.</w:t>
            </w:r>
            <w:r>
              <w:rPr>
                <w:rFonts w:ascii="宋体" w:hAnsi="宋体" w:eastAsia="宋体" w:cs="宋体"/>
                <w:spacing w:val="5"/>
              </w:rPr>
              <w:t>施工方面：</w:t>
            </w:r>
          </w:p>
          <w:p w14:paraId="5D70D079">
            <w:pPr>
              <w:pStyle w:val="8"/>
              <w:spacing w:before="126" w:line="305" w:lineRule="auto"/>
              <w:ind w:left="129" w:right="125" w:firstLine="43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）建筑节能工程施工前，对于采用相同建</w:t>
            </w:r>
            <w:r>
              <w:rPr>
                <w:rFonts w:ascii="宋体" w:hAnsi="宋体" w:eastAsia="宋体" w:cs="宋体"/>
                <w:spacing w:val="8"/>
              </w:rPr>
              <w:t>筑节能设计的房间和构造做法，应在现场</w:t>
            </w:r>
            <w:r>
              <w:rPr>
                <w:rFonts w:ascii="宋体" w:hAnsi="宋体" w:eastAsia="宋体" w:cs="宋体"/>
                <w:spacing w:val="10"/>
              </w:rPr>
              <w:t>采用相同材料和工艺制作样板间或样板件，经有关各方确认后方可</w:t>
            </w:r>
            <w:r>
              <w:rPr>
                <w:rFonts w:ascii="宋体" w:hAnsi="宋体" w:eastAsia="宋体" w:cs="宋体"/>
                <w:spacing w:val="9"/>
              </w:rPr>
              <w:t>进行施工。（参考《建</w:t>
            </w:r>
            <w:r>
              <w:rPr>
                <w:rFonts w:ascii="宋体" w:hAnsi="宋体" w:eastAsia="宋体" w:cs="宋体"/>
                <w:spacing w:val="6"/>
              </w:rPr>
              <w:t>筑节能工程施工质量验收标准》</w:t>
            </w:r>
            <w:r>
              <w:t>GB</w:t>
            </w:r>
            <w:r>
              <w:rPr>
                <w:spacing w:val="6"/>
              </w:rPr>
              <w:t>50411-2019</w:t>
            </w:r>
            <w:r>
              <w:rPr>
                <w:spacing w:val="-26"/>
              </w:rPr>
              <w:t xml:space="preserve"> </w:t>
            </w:r>
            <w:r>
              <w:rPr>
                <w:rFonts w:ascii="宋体" w:hAnsi="宋体" w:eastAsia="宋体" w:cs="宋体"/>
                <w:spacing w:val="6"/>
              </w:rPr>
              <w:t>，第</w:t>
            </w:r>
            <w:r>
              <w:rPr>
                <w:rFonts w:ascii="宋体" w:hAnsi="宋体" w:eastAsia="宋体" w:cs="宋体"/>
                <w:spacing w:val="-36"/>
              </w:rPr>
              <w:t xml:space="preserve"> </w:t>
            </w:r>
            <w:r>
              <w:rPr>
                <w:spacing w:val="6"/>
              </w:rPr>
              <w:t xml:space="preserve">3.3.2 </w:t>
            </w:r>
            <w:r>
              <w:rPr>
                <w:rFonts w:ascii="宋体" w:hAnsi="宋体" w:eastAsia="宋体" w:cs="宋体"/>
                <w:spacing w:val="5"/>
              </w:rPr>
              <w:t>条）</w:t>
            </w:r>
          </w:p>
          <w:p w14:paraId="5EED273F">
            <w:pPr>
              <w:pStyle w:val="8"/>
              <w:spacing w:before="127" w:line="228" w:lineRule="auto"/>
              <w:ind w:left="56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）建筑节能工程的施工作业环境和条件，</w:t>
            </w:r>
            <w:r>
              <w:rPr>
                <w:rFonts w:ascii="宋体" w:hAnsi="宋体" w:eastAsia="宋体" w:cs="宋体"/>
                <w:spacing w:val="8"/>
              </w:rPr>
              <w:t>应满足相关标准和施工工艺的要求。节能</w:t>
            </w:r>
          </w:p>
        </w:tc>
      </w:tr>
    </w:tbl>
    <w:p w14:paraId="4CCCB138">
      <w:pPr>
        <w:pStyle w:val="2"/>
      </w:pPr>
    </w:p>
    <w:p w14:paraId="2FEB7D71">
      <w:pPr>
        <w:sectPr>
          <w:footerReference r:id="rId88" w:type="default"/>
          <w:pgSz w:w="11906" w:h="16839"/>
          <w:pgMar w:top="1431" w:right="1682" w:bottom="1411" w:left="1682" w:header="0" w:footer="1224" w:gutter="0"/>
          <w:cols w:space="720" w:num="1"/>
        </w:sectPr>
      </w:pPr>
    </w:p>
    <w:p w14:paraId="02325BE7">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0B9334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434" w:hRule="atLeast"/>
        </w:trPr>
        <w:tc>
          <w:tcPr>
            <w:tcW w:w="8526" w:type="dxa"/>
            <w:tcBorders>
              <w:bottom w:val="single" w:color="000000" w:sz="2" w:space="0"/>
            </w:tcBorders>
            <w:vAlign w:val="top"/>
          </w:tcPr>
          <w:p w14:paraId="3011C9B4">
            <w:pPr>
              <w:pStyle w:val="8"/>
              <w:spacing w:before="91" w:line="344" w:lineRule="auto"/>
              <w:ind w:left="129" w:right="844" w:firstLine="1"/>
              <w:rPr>
                <w:rFonts w:ascii="宋体" w:hAnsi="宋体" w:eastAsia="宋体" w:cs="宋体"/>
              </w:rPr>
            </w:pPr>
            <w:r>
              <w:rPr>
                <w:rFonts w:ascii="宋体" w:hAnsi="宋体" w:eastAsia="宋体" w:cs="宋体"/>
                <w:spacing w:val="9"/>
              </w:rPr>
              <w:t>保温材料不宜在雨雪天气中露天施工。（参考《建筑节能工程施工质量验收标准》</w:t>
            </w:r>
            <w:r>
              <w:rPr>
                <w:rFonts w:ascii="宋体" w:hAnsi="宋体" w:eastAsia="宋体" w:cs="宋体"/>
                <w:spacing w:val="10"/>
              </w:rPr>
              <w:t xml:space="preserve"> </w:t>
            </w:r>
            <w:r>
              <w:t>GB</w:t>
            </w:r>
            <w:r>
              <w:rPr>
                <w:spacing w:val="3"/>
              </w:rPr>
              <w:t>50411-2019</w:t>
            </w:r>
            <w:r>
              <w:rPr>
                <w:spacing w:val="-24"/>
              </w:rPr>
              <w:t xml:space="preserve"> </w:t>
            </w:r>
            <w:r>
              <w:rPr>
                <w:rFonts w:ascii="宋体" w:hAnsi="宋体" w:eastAsia="宋体" w:cs="宋体"/>
                <w:spacing w:val="3"/>
              </w:rPr>
              <w:t>，第</w:t>
            </w:r>
            <w:r>
              <w:rPr>
                <w:rFonts w:ascii="宋体" w:hAnsi="宋体" w:eastAsia="宋体" w:cs="宋体"/>
                <w:spacing w:val="-36"/>
              </w:rPr>
              <w:t xml:space="preserve"> </w:t>
            </w:r>
            <w:r>
              <w:rPr>
                <w:spacing w:val="3"/>
              </w:rPr>
              <w:t xml:space="preserve">3.3.4 </w:t>
            </w:r>
            <w:r>
              <w:rPr>
                <w:rFonts w:ascii="宋体" w:hAnsi="宋体" w:eastAsia="宋体" w:cs="宋体"/>
                <w:spacing w:val="3"/>
              </w:rPr>
              <w:t>条）</w:t>
            </w:r>
          </w:p>
          <w:p w14:paraId="18CABEA6">
            <w:pPr>
              <w:pStyle w:val="8"/>
              <w:spacing w:before="2" w:line="315" w:lineRule="auto"/>
              <w:ind w:left="125" w:right="123" w:firstLine="434"/>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）墙体节能工程施工前应按照设计和施工方案</w:t>
            </w:r>
            <w:r>
              <w:rPr>
                <w:rFonts w:ascii="宋体" w:hAnsi="宋体" w:eastAsia="宋体" w:cs="宋体"/>
                <w:spacing w:val="8"/>
              </w:rPr>
              <w:t>的要求对基层进行处理，处理后的基</w:t>
            </w:r>
            <w:r>
              <w:rPr>
                <w:rFonts w:ascii="宋体" w:hAnsi="宋体" w:eastAsia="宋体" w:cs="宋体"/>
                <w:spacing w:val="10"/>
              </w:rPr>
              <w:t>层应符合保温层施工方案的要求。基层应无脱层、空鼓和裂缝，并应平整、</w:t>
            </w:r>
            <w:r>
              <w:rPr>
                <w:rFonts w:ascii="宋体" w:hAnsi="宋体" w:eastAsia="宋体" w:cs="宋体"/>
                <w:spacing w:val="9"/>
              </w:rPr>
              <w:t>洁净，含水率</w:t>
            </w:r>
            <w:r>
              <w:rPr>
                <w:rFonts w:ascii="宋体" w:hAnsi="宋体" w:eastAsia="宋体" w:cs="宋体"/>
                <w:spacing w:val="8"/>
              </w:rPr>
              <w:t>应符合饰面层施工的要求。（参考《建筑节能工程施工质量验收标准》</w:t>
            </w:r>
            <w:r>
              <w:t>GB</w:t>
            </w:r>
            <w:r>
              <w:rPr>
                <w:spacing w:val="8"/>
              </w:rPr>
              <w:t>50411-2019</w:t>
            </w:r>
            <w:r>
              <w:rPr>
                <w:spacing w:val="-16"/>
              </w:rPr>
              <w:t xml:space="preserve"> </w:t>
            </w:r>
            <w:r>
              <w:rPr>
                <w:rFonts w:ascii="宋体" w:hAnsi="宋体" w:eastAsia="宋体" w:cs="宋体"/>
                <w:spacing w:val="8"/>
              </w:rPr>
              <w:t>，第</w:t>
            </w:r>
            <w:r>
              <w:t>4.2.5</w:t>
            </w:r>
            <w:r>
              <w:rPr>
                <w:spacing w:val="-14"/>
              </w:rPr>
              <w:t xml:space="preserve"> </w:t>
            </w:r>
            <w:r>
              <w:rPr>
                <w:rFonts w:ascii="宋体" w:hAnsi="宋体" w:eastAsia="宋体" w:cs="宋体"/>
              </w:rPr>
              <w:t>，</w:t>
            </w:r>
            <w:r>
              <w:t>4.2.</w:t>
            </w:r>
            <w:r>
              <w:rPr>
                <w:spacing w:val="-25"/>
              </w:rPr>
              <w:t xml:space="preserve"> </w:t>
            </w:r>
            <w:r>
              <w:t xml:space="preserve">10 </w:t>
            </w:r>
            <w:r>
              <w:rPr>
                <w:rFonts w:ascii="宋体" w:hAnsi="宋体" w:eastAsia="宋体" w:cs="宋体"/>
              </w:rPr>
              <w:t>条）</w:t>
            </w:r>
          </w:p>
          <w:p w14:paraId="6825AF79">
            <w:pPr>
              <w:pStyle w:val="8"/>
              <w:spacing w:before="123" w:line="316" w:lineRule="auto"/>
              <w:ind w:left="129" w:right="125" w:firstLine="430"/>
              <w:rPr>
                <w:rFonts w:ascii="宋体" w:hAnsi="宋体" w:eastAsia="宋体" w:cs="宋体"/>
              </w:rPr>
            </w:pPr>
            <w:r>
              <w:rPr>
                <w:rFonts w:ascii="宋体" w:hAnsi="宋体" w:eastAsia="宋体" w:cs="宋体"/>
                <w:spacing w:val="9"/>
              </w:rPr>
              <w:t>（</w:t>
            </w:r>
            <w:r>
              <w:rPr>
                <w:spacing w:val="9"/>
              </w:rPr>
              <w:t>4</w:t>
            </w:r>
            <w:r>
              <w:rPr>
                <w:rFonts w:ascii="宋体" w:hAnsi="宋体" w:eastAsia="宋体" w:cs="宋体"/>
                <w:spacing w:val="9"/>
              </w:rPr>
              <w:t>）墙体保温板材与基层之间及各构造层之</w:t>
            </w:r>
            <w:r>
              <w:rPr>
                <w:rFonts w:ascii="宋体" w:hAnsi="宋体" w:eastAsia="宋体" w:cs="宋体"/>
                <w:spacing w:val="8"/>
              </w:rPr>
              <w:t>间的粘结或连接必须牢固；保温板材与基</w:t>
            </w:r>
            <w:r>
              <w:rPr>
                <w:rFonts w:ascii="宋体" w:hAnsi="宋体" w:eastAsia="宋体" w:cs="宋体"/>
                <w:spacing w:val="10"/>
              </w:rPr>
              <w:t>层的连接方式、拉伸粘结强度和粘结面积比应符合设计要求；保</w:t>
            </w:r>
            <w:r>
              <w:rPr>
                <w:rFonts w:ascii="宋体" w:hAnsi="宋体" w:eastAsia="宋体" w:cs="宋体"/>
                <w:spacing w:val="9"/>
              </w:rPr>
              <w:t>温板材与基层之间的拉伸</w:t>
            </w:r>
            <w:r>
              <w:rPr>
                <w:rFonts w:ascii="宋体" w:hAnsi="宋体" w:eastAsia="宋体" w:cs="宋体"/>
                <w:spacing w:val="10"/>
              </w:rPr>
              <w:t>粘结强度应进行现场拉拔试验，且不得在界面破坏；粘结面积比</w:t>
            </w:r>
            <w:r>
              <w:rPr>
                <w:rFonts w:ascii="宋体" w:hAnsi="宋体" w:eastAsia="宋体" w:cs="宋体"/>
                <w:spacing w:val="9"/>
              </w:rPr>
              <w:t>应进行剥离检验。（参考</w:t>
            </w:r>
            <w:r>
              <w:rPr>
                <w:rFonts w:ascii="宋体" w:hAnsi="宋体" w:eastAsia="宋体" w:cs="宋体"/>
                <w:spacing w:val="6"/>
              </w:rPr>
              <w:t>《建筑节能与可再生能源利用通用规范》</w:t>
            </w:r>
            <w:r>
              <w:t>GB</w:t>
            </w:r>
            <w:r>
              <w:rPr>
                <w:spacing w:val="23"/>
              </w:rPr>
              <w:t xml:space="preserve"> </w:t>
            </w:r>
            <w:r>
              <w:rPr>
                <w:spacing w:val="6"/>
              </w:rPr>
              <w:t>55015-2021</w:t>
            </w:r>
            <w:r>
              <w:rPr>
                <w:spacing w:val="-24"/>
              </w:rPr>
              <w:t xml:space="preserve"> </w:t>
            </w:r>
            <w:r>
              <w:rPr>
                <w:rFonts w:ascii="宋体" w:hAnsi="宋体" w:eastAsia="宋体" w:cs="宋体"/>
                <w:spacing w:val="6"/>
              </w:rPr>
              <w:t>，第</w:t>
            </w:r>
            <w:r>
              <w:rPr>
                <w:rFonts w:ascii="宋体" w:hAnsi="宋体" w:eastAsia="宋体" w:cs="宋体"/>
                <w:spacing w:val="-38"/>
              </w:rPr>
              <w:t xml:space="preserve"> </w:t>
            </w:r>
            <w:r>
              <w:rPr>
                <w:spacing w:val="6"/>
              </w:rPr>
              <w:t xml:space="preserve">6.2.4 </w:t>
            </w:r>
            <w:r>
              <w:rPr>
                <w:rFonts w:ascii="宋体" w:hAnsi="宋体" w:eastAsia="宋体" w:cs="宋体"/>
                <w:spacing w:val="6"/>
              </w:rPr>
              <w:t>条）</w:t>
            </w:r>
          </w:p>
          <w:p w14:paraId="45C67768">
            <w:pPr>
              <w:pStyle w:val="8"/>
              <w:spacing w:before="126" w:line="306" w:lineRule="auto"/>
              <w:ind w:left="131" w:right="125" w:firstLine="428"/>
              <w:rPr>
                <w:rFonts w:ascii="宋体" w:hAnsi="宋体" w:eastAsia="宋体" w:cs="宋体"/>
              </w:rPr>
            </w:pPr>
            <w:r>
              <w:rPr>
                <w:rFonts w:ascii="宋体" w:hAnsi="宋体" w:eastAsia="宋体" w:cs="宋体"/>
                <w:spacing w:val="9"/>
              </w:rPr>
              <w:t>（</w:t>
            </w:r>
            <w:r>
              <w:rPr>
                <w:spacing w:val="9"/>
              </w:rPr>
              <w:t>5</w:t>
            </w:r>
            <w:r>
              <w:rPr>
                <w:rFonts w:ascii="宋体" w:hAnsi="宋体" w:eastAsia="宋体" w:cs="宋体"/>
                <w:spacing w:val="9"/>
              </w:rPr>
              <w:t>）当保温层采用锚固件固定时，锚固件数</w:t>
            </w:r>
            <w:r>
              <w:rPr>
                <w:rFonts w:ascii="宋体" w:hAnsi="宋体" w:eastAsia="宋体" w:cs="宋体"/>
                <w:spacing w:val="8"/>
              </w:rPr>
              <w:t>量、位置、锚固深度、胶结材料性能和锚</w:t>
            </w:r>
            <w:r>
              <w:rPr>
                <w:rFonts w:ascii="宋体" w:hAnsi="宋体" w:eastAsia="宋体" w:cs="宋体"/>
                <w:spacing w:val="10"/>
              </w:rPr>
              <w:t>固力应符合设计和施工方案的要求，钻头直径应与锚栓直径</w:t>
            </w:r>
            <w:r>
              <w:rPr>
                <w:rFonts w:ascii="宋体" w:hAnsi="宋体" w:eastAsia="宋体" w:cs="宋体"/>
                <w:spacing w:val="9"/>
              </w:rPr>
              <w:t>相适配。（参考《建筑节能与</w:t>
            </w:r>
            <w:r>
              <w:rPr>
                <w:rFonts w:ascii="宋体" w:hAnsi="宋体" w:eastAsia="宋体" w:cs="宋体"/>
                <w:spacing w:val="5"/>
              </w:rPr>
              <w:t>可再生能源利用通用规范》</w:t>
            </w:r>
            <w:r>
              <w:t>GB</w:t>
            </w:r>
            <w:r>
              <w:rPr>
                <w:spacing w:val="29"/>
                <w:w w:val="101"/>
              </w:rPr>
              <w:t xml:space="preserve"> </w:t>
            </w:r>
            <w:r>
              <w:rPr>
                <w:spacing w:val="5"/>
              </w:rPr>
              <w:t>55015-2021</w:t>
            </w:r>
            <w:r>
              <w:rPr>
                <w:spacing w:val="-24"/>
              </w:rPr>
              <w:t xml:space="preserve"> </w:t>
            </w:r>
            <w:r>
              <w:rPr>
                <w:rFonts w:ascii="宋体" w:hAnsi="宋体" w:eastAsia="宋体" w:cs="宋体"/>
                <w:spacing w:val="5"/>
              </w:rPr>
              <w:t>，第</w:t>
            </w:r>
            <w:r>
              <w:rPr>
                <w:rFonts w:ascii="宋体" w:hAnsi="宋体" w:eastAsia="宋体" w:cs="宋体"/>
                <w:spacing w:val="-38"/>
              </w:rPr>
              <w:t xml:space="preserve"> </w:t>
            </w:r>
            <w:r>
              <w:rPr>
                <w:spacing w:val="5"/>
              </w:rPr>
              <w:t xml:space="preserve">6.2.4 </w:t>
            </w:r>
            <w:r>
              <w:rPr>
                <w:rFonts w:ascii="宋体" w:hAnsi="宋体" w:eastAsia="宋体" w:cs="宋体"/>
                <w:spacing w:val="5"/>
              </w:rPr>
              <w:t>条）</w:t>
            </w:r>
          </w:p>
          <w:p w14:paraId="1696B7C6">
            <w:pPr>
              <w:pStyle w:val="8"/>
              <w:spacing w:before="123" w:line="306" w:lineRule="auto"/>
              <w:ind w:left="129" w:right="125" w:firstLine="430"/>
              <w:rPr>
                <w:rFonts w:ascii="宋体" w:hAnsi="宋体" w:eastAsia="宋体" w:cs="宋体"/>
              </w:rPr>
            </w:pPr>
            <w:r>
              <w:rPr>
                <w:rFonts w:ascii="宋体" w:hAnsi="宋体" w:eastAsia="宋体" w:cs="宋体"/>
                <w:spacing w:val="6"/>
              </w:rPr>
              <w:t>（</w:t>
            </w:r>
            <w:r>
              <w:rPr>
                <w:spacing w:val="6"/>
              </w:rPr>
              <w:t>6</w:t>
            </w:r>
            <w:r>
              <w:rPr>
                <w:rFonts w:ascii="宋体" w:hAnsi="宋体" w:eastAsia="宋体" w:cs="宋体"/>
                <w:spacing w:val="6"/>
              </w:rPr>
              <w:t>）当墙体采用保温浆料做外保温时，厚度大于</w:t>
            </w:r>
            <w:r>
              <w:rPr>
                <w:rFonts w:ascii="宋体" w:hAnsi="宋体" w:eastAsia="宋体" w:cs="宋体"/>
                <w:spacing w:val="-41"/>
              </w:rPr>
              <w:t xml:space="preserve"> </w:t>
            </w:r>
            <w:r>
              <w:rPr>
                <w:spacing w:val="6"/>
              </w:rPr>
              <w:t>20</w:t>
            </w:r>
            <w:r>
              <w:t>mm</w:t>
            </w:r>
            <w:r>
              <w:rPr>
                <w:spacing w:val="17"/>
              </w:rPr>
              <w:t xml:space="preserve">  </w:t>
            </w:r>
            <w:r>
              <w:rPr>
                <w:rFonts w:ascii="宋体" w:hAnsi="宋体" w:eastAsia="宋体" w:cs="宋体"/>
                <w:spacing w:val="6"/>
              </w:rPr>
              <w:t>的保温浆料应分层施工</w:t>
            </w:r>
            <w:r>
              <w:rPr>
                <w:rFonts w:ascii="宋体" w:hAnsi="宋体" w:eastAsia="宋体" w:cs="宋体"/>
                <w:spacing w:val="5"/>
              </w:rPr>
              <w:t>；保温</w:t>
            </w:r>
            <w:r>
              <w:rPr>
                <w:rFonts w:ascii="宋体" w:hAnsi="宋体" w:eastAsia="宋体" w:cs="宋体"/>
                <w:spacing w:val="10"/>
              </w:rPr>
              <w:t>浆料与基层之间及各层之间的粘结必须牢固，不应脱层、空鼓和</w:t>
            </w:r>
            <w:r>
              <w:rPr>
                <w:rFonts w:ascii="宋体" w:hAnsi="宋体" w:eastAsia="宋体" w:cs="宋体"/>
                <w:spacing w:val="9"/>
              </w:rPr>
              <w:t>开裂。（参考《建筑节能</w:t>
            </w:r>
            <w:r>
              <w:rPr>
                <w:rFonts w:ascii="宋体" w:hAnsi="宋体" w:eastAsia="宋体" w:cs="宋体"/>
                <w:spacing w:val="6"/>
              </w:rPr>
              <w:t>与可再生能源利用通用规范》</w:t>
            </w:r>
            <w:r>
              <w:t>GB</w:t>
            </w:r>
            <w:r>
              <w:rPr>
                <w:spacing w:val="6"/>
              </w:rPr>
              <w:t xml:space="preserve"> 55015-2021</w:t>
            </w:r>
            <w:r>
              <w:rPr>
                <w:spacing w:val="-24"/>
              </w:rPr>
              <w:t xml:space="preserve"> </w:t>
            </w:r>
            <w:r>
              <w:rPr>
                <w:rFonts w:ascii="宋体" w:hAnsi="宋体" w:eastAsia="宋体" w:cs="宋体"/>
                <w:spacing w:val="6"/>
              </w:rPr>
              <w:t>，第</w:t>
            </w:r>
            <w:r>
              <w:rPr>
                <w:rFonts w:ascii="宋体" w:hAnsi="宋体" w:eastAsia="宋体" w:cs="宋体"/>
                <w:spacing w:val="-36"/>
              </w:rPr>
              <w:t xml:space="preserve"> </w:t>
            </w:r>
            <w:r>
              <w:rPr>
                <w:spacing w:val="6"/>
              </w:rPr>
              <w:t>6.2.</w:t>
            </w:r>
            <w:r>
              <w:rPr>
                <w:spacing w:val="5"/>
              </w:rPr>
              <w:t xml:space="preserve">4 </w:t>
            </w:r>
            <w:r>
              <w:rPr>
                <w:rFonts w:ascii="宋体" w:hAnsi="宋体" w:eastAsia="宋体" w:cs="宋体"/>
                <w:spacing w:val="5"/>
              </w:rPr>
              <w:t>条）</w:t>
            </w:r>
          </w:p>
          <w:p w14:paraId="31E93D11">
            <w:pPr>
              <w:pStyle w:val="8"/>
              <w:spacing w:before="128" w:line="285" w:lineRule="auto"/>
              <w:ind w:left="129" w:right="66" w:firstLine="430"/>
              <w:rPr>
                <w:rFonts w:ascii="宋体" w:hAnsi="宋体" w:eastAsia="宋体" w:cs="宋体"/>
              </w:rPr>
            </w:pPr>
            <w:r>
              <w:rPr>
                <w:rFonts w:ascii="宋体" w:hAnsi="宋体" w:eastAsia="宋体" w:cs="宋体"/>
              </w:rPr>
              <w:t>（</w:t>
            </w:r>
            <w:r>
              <w:t>7</w:t>
            </w:r>
            <w:r>
              <w:rPr>
                <w:rFonts w:ascii="宋体" w:hAnsi="宋体" w:eastAsia="宋体" w:cs="宋体"/>
              </w:rPr>
              <w:t>）墙外保温工程的饰面层不得渗漏。外墙外保温</w:t>
            </w:r>
            <w:r>
              <w:rPr>
                <w:rFonts w:ascii="宋体" w:hAnsi="宋体" w:eastAsia="宋体" w:cs="宋体"/>
                <w:spacing w:val="-1"/>
              </w:rPr>
              <w:t>层及饰面层与其他部位交接的收口处，</w:t>
            </w:r>
            <w:r>
              <w:rPr>
                <w:rFonts w:ascii="宋体" w:hAnsi="宋体" w:eastAsia="宋体" w:cs="宋体"/>
                <w:spacing w:val="1"/>
              </w:rPr>
              <w:t>应采取防水措施。（参考《建筑节能工程施工质量验收标准》</w:t>
            </w:r>
            <w:r>
              <w:t>GB</w:t>
            </w:r>
            <w:r>
              <w:rPr>
                <w:spacing w:val="1"/>
              </w:rPr>
              <w:t>50411-2019</w:t>
            </w:r>
            <w:r>
              <w:rPr>
                <w:rFonts w:ascii="宋体" w:hAnsi="宋体" w:eastAsia="宋体" w:cs="宋体"/>
                <w:spacing w:val="1"/>
              </w:rPr>
              <w:t>，第</w:t>
            </w:r>
            <w:r>
              <w:rPr>
                <w:rFonts w:ascii="宋体" w:hAnsi="宋体" w:eastAsia="宋体" w:cs="宋体"/>
                <w:spacing w:val="-52"/>
              </w:rPr>
              <w:t xml:space="preserve"> </w:t>
            </w:r>
            <w:r>
              <w:rPr>
                <w:spacing w:val="1"/>
              </w:rPr>
              <w:t>4.2.</w:t>
            </w:r>
            <w:r>
              <w:rPr>
                <w:spacing w:val="-30"/>
              </w:rPr>
              <w:t xml:space="preserve"> </w:t>
            </w:r>
            <w:r>
              <w:rPr>
                <w:spacing w:val="1"/>
              </w:rPr>
              <w:t xml:space="preserve">10 </w:t>
            </w:r>
            <w:r>
              <w:rPr>
                <w:rFonts w:ascii="宋体" w:hAnsi="宋体" w:eastAsia="宋体" w:cs="宋体"/>
                <w:spacing w:val="1"/>
              </w:rPr>
              <w:t>条）</w:t>
            </w:r>
          </w:p>
          <w:p w14:paraId="62D41F53">
            <w:pPr>
              <w:pStyle w:val="8"/>
              <w:spacing w:before="127" w:line="306" w:lineRule="auto"/>
              <w:ind w:left="129" w:right="125" w:firstLine="430"/>
              <w:rPr>
                <w:rFonts w:ascii="宋体" w:hAnsi="宋体" w:eastAsia="宋体" w:cs="宋体"/>
              </w:rPr>
            </w:pPr>
            <w:r>
              <w:rPr>
                <w:rFonts w:ascii="宋体" w:hAnsi="宋体" w:eastAsia="宋体" w:cs="宋体"/>
                <w:spacing w:val="9"/>
              </w:rPr>
              <w:t>（</w:t>
            </w:r>
            <w:r>
              <w:rPr>
                <w:spacing w:val="9"/>
              </w:rPr>
              <w:t>8</w:t>
            </w:r>
            <w:r>
              <w:rPr>
                <w:rFonts w:ascii="宋体" w:hAnsi="宋体" w:eastAsia="宋体" w:cs="宋体"/>
                <w:spacing w:val="9"/>
              </w:rPr>
              <w:t>）女儿墙顶面宜设置混凝土压顶或金属盖</w:t>
            </w:r>
            <w:r>
              <w:rPr>
                <w:rFonts w:ascii="宋体" w:hAnsi="宋体" w:eastAsia="宋体" w:cs="宋体"/>
                <w:spacing w:val="8"/>
              </w:rPr>
              <w:t>板，门窗外侧洞口四周及侧面保温板与基层粘结应满粘。（参考《发泡陶瓷保温板保温系统应用技术规程》</w:t>
            </w:r>
            <w:r>
              <w:t>DB</w:t>
            </w:r>
            <w:r>
              <w:rPr>
                <w:spacing w:val="8"/>
              </w:rPr>
              <w:t>32/T 4</w:t>
            </w:r>
            <w:r>
              <w:rPr>
                <w:spacing w:val="7"/>
              </w:rPr>
              <w:t>569-2023</w:t>
            </w:r>
            <w:r>
              <w:rPr>
                <w:spacing w:val="-26"/>
              </w:rPr>
              <w:t xml:space="preserve"> </w:t>
            </w:r>
            <w:r>
              <w:rPr>
                <w:rFonts w:ascii="宋体" w:hAnsi="宋体" w:eastAsia="宋体" w:cs="宋体"/>
                <w:spacing w:val="7"/>
              </w:rPr>
              <w:t>，第</w:t>
            </w:r>
            <w:r>
              <w:rPr>
                <w:rFonts w:ascii="宋体" w:hAnsi="宋体" w:eastAsia="宋体" w:cs="宋体"/>
              </w:rPr>
              <w:t xml:space="preserve"> </w:t>
            </w:r>
            <w:r>
              <w:rPr>
                <w:spacing w:val="3"/>
              </w:rPr>
              <w:t xml:space="preserve">5.3.6 </w:t>
            </w:r>
            <w:r>
              <w:rPr>
                <w:rFonts w:ascii="宋体" w:hAnsi="宋体" w:eastAsia="宋体" w:cs="宋体"/>
                <w:spacing w:val="3"/>
              </w:rPr>
              <w:t>条、第</w:t>
            </w:r>
            <w:r>
              <w:rPr>
                <w:rFonts w:ascii="宋体" w:hAnsi="宋体" w:eastAsia="宋体" w:cs="宋体"/>
                <w:spacing w:val="-33"/>
              </w:rPr>
              <w:t xml:space="preserve"> </w:t>
            </w:r>
            <w:r>
              <w:rPr>
                <w:spacing w:val="3"/>
              </w:rPr>
              <w:t>5.3.7</w:t>
            </w:r>
            <w:r>
              <w:rPr>
                <w:spacing w:val="12"/>
              </w:rPr>
              <w:t xml:space="preserve"> </w:t>
            </w:r>
            <w:r>
              <w:rPr>
                <w:rFonts w:ascii="宋体" w:hAnsi="宋体" w:eastAsia="宋体" w:cs="宋体"/>
                <w:spacing w:val="3"/>
              </w:rPr>
              <w:t>条）</w:t>
            </w:r>
          </w:p>
          <w:p w14:paraId="6CC9F424">
            <w:pPr>
              <w:pStyle w:val="8"/>
              <w:spacing w:before="128" w:line="227" w:lineRule="auto"/>
              <w:ind w:left="545"/>
              <w:rPr>
                <w:rFonts w:ascii="宋体" w:hAnsi="宋体" w:eastAsia="宋体" w:cs="宋体"/>
              </w:rPr>
            </w:pPr>
            <w:r>
              <w:rPr>
                <w:spacing w:val="6"/>
              </w:rPr>
              <w:t>4.</w:t>
            </w:r>
            <w:r>
              <w:rPr>
                <w:rFonts w:ascii="宋体" w:hAnsi="宋体" w:eastAsia="宋体" w:cs="宋体"/>
                <w:spacing w:val="6"/>
              </w:rPr>
              <w:t>推荐做法：</w:t>
            </w:r>
          </w:p>
          <w:p w14:paraId="2E4A45F8">
            <w:pPr>
              <w:pStyle w:val="8"/>
              <w:spacing w:before="126" w:line="227" w:lineRule="auto"/>
              <w:ind w:left="56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）采用免拆复合保温模板外墙外保温技术。</w:t>
            </w:r>
          </w:p>
          <w:p w14:paraId="0C320626">
            <w:pPr>
              <w:spacing w:before="130" w:line="344" w:lineRule="auto"/>
              <w:ind w:left="131" w:right="68" w:firstLine="423"/>
              <w:rPr>
                <w:rFonts w:ascii="宋体" w:hAnsi="宋体" w:eastAsia="宋体" w:cs="宋体"/>
                <w:sz w:val="20"/>
                <w:szCs w:val="20"/>
              </w:rPr>
            </w:pPr>
            <w:r>
              <w:rPr>
                <w:rFonts w:ascii="宋体" w:hAnsi="宋体" w:eastAsia="宋体" w:cs="宋体"/>
                <w:spacing w:val="10"/>
                <w:sz w:val="20"/>
                <w:szCs w:val="20"/>
              </w:rPr>
              <w:t>免拆复合保温模板外墙外保温系统是在外墙混凝</w:t>
            </w:r>
            <w:r>
              <w:rPr>
                <w:rFonts w:ascii="宋体" w:hAnsi="宋体" w:eastAsia="宋体" w:cs="宋体"/>
                <w:spacing w:val="9"/>
                <w:sz w:val="20"/>
                <w:szCs w:val="20"/>
              </w:rPr>
              <w:t>土浇筑前，将免拆复合保温模板用作</w:t>
            </w:r>
            <w:r>
              <w:rPr>
                <w:rFonts w:ascii="宋体" w:hAnsi="宋体" w:eastAsia="宋体" w:cs="宋体"/>
                <w:spacing w:val="8"/>
                <w:sz w:val="20"/>
                <w:szCs w:val="20"/>
              </w:rPr>
              <w:t>现浇部位的外侧模板，预置锚栓机械固定，浇筑后混凝土与免拆复</w:t>
            </w:r>
            <w:r>
              <w:rPr>
                <w:rFonts w:ascii="宋体" w:hAnsi="宋体" w:eastAsia="宋体" w:cs="宋体"/>
                <w:spacing w:val="7"/>
                <w:sz w:val="20"/>
                <w:szCs w:val="20"/>
              </w:rPr>
              <w:t>合保温模板结合为一体，</w:t>
            </w:r>
            <w:r>
              <w:rPr>
                <w:rFonts w:ascii="宋体" w:hAnsi="宋体" w:eastAsia="宋体" w:cs="宋体"/>
                <w:spacing w:val="10"/>
                <w:sz w:val="20"/>
                <w:szCs w:val="20"/>
              </w:rPr>
              <w:t>外侧设置找平层、抹面层和饰面层，构成的外墙外保温系统</w:t>
            </w:r>
            <w:r>
              <w:rPr>
                <w:rFonts w:ascii="宋体" w:hAnsi="宋体" w:eastAsia="宋体" w:cs="宋体"/>
                <w:spacing w:val="9"/>
                <w:sz w:val="20"/>
                <w:szCs w:val="20"/>
              </w:rPr>
              <w:t>。免拆复合保温模板是由一种</w:t>
            </w:r>
            <w:r>
              <w:rPr>
                <w:rFonts w:ascii="宋体" w:hAnsi="宋体" w:eastAsia="宋体" w:cs="宋体"/>
                <w:spacing w:val="10"/>
                <w:sz w:val="20"/>
                <w:szCs w:val="20"/>
              </w:rPr>
              <w:t>或者多种保温材料作为芯材，以水泥基材料为面层的模板，</w:t>
            </w:r>
            <w:r>
              <w:rPr>
                <w:rFonts w:ascii="宋体" w:hAnsi="宋体" w:eastAsia="宋体" w:cs="宋体"/>
                <w:spacing w:val="9"/>
                <w:sz w:val="20"/>
                <w:szCs w:val="20"/>
              </w:rPr>
              <w:t>经工厂化预制，在现浇混凝土</w:t>
            </w:r>
            <w:r>
              <w:rPr>
                <w:rFonts w:ascii="宋体" w:hAnsi="宋体" w:eastAsia="宋体" w:cs="宋体"/>
                <w:spacing w:val="8"/>
                <w:sz w:val="20"/>
                <w:szCs w:val="20"/>
              </w:rPr>
              <w:t>建筑施工中起模板和保温隔热作用。</w:t>
            </w:r>
          </w:p>
          <w:p w14:paraId="03FEA84D">
            <w:pPr>
              <w:pStyle w:val="8"/>
              <w:spacing w:before="1" w:line="226" w:lineRule="auto"/>
              <w:ind w:left="56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）采用大模内置保温板外墙外保温技术。</w:t>
            </w:r>
          </w:p>
          <w:p w14:paraId="2F4BD730">
            <w:pPr>
              <w:spacing w:before="130" w:line="345" w:lineRule="auto"/>
              <w:ind w:left="129" w:right="200" w:firstLine="423"/>
              <w:rPr>
                <w:rFonts w:ascii="宋体" w:hAnsi="宋体" w:eastAsia="宋体" w:cs="宋体"/>
                <w:sz w:val="20"/>
                <w:szCs w:val="20"/>
              </w:rPr>
            </w:pPr>
            <w:r>
              <w:rPr>
                <w:rFonts w:ascii="宋体" w:hAnsi="宋体" w:eastAsia="宋体" w:cs="宋体"/>
                <w:spacing w:val="10"/>
                <w:sz w:val="20"/>
                <w:szCs w:val="20"/>
              </w:rPr>
              <w:t>大模内置保温板外墙外保温系统是将保温板置于建筑外</w:t>
            </w:r>
            <w:r>
              <w:rPr>
                <w:rFonts w:ascii="宋体" w:hAnsi="宋体" w:eastAsia="宋体" w:cs="宋体"/>
                <w:spacing w:val="9"/>
                <w:sz w:val="20"/>
                <w:szCs w:val="20"/>
              </w:rPr>
              <w:t>模板内侧，并安装连接件，混</w:t>
            </w:r>
            <w:r>
              <w:rPr>
                <w:rFonts w:ascii="宋体" w:hAnsi="宋体" w:eastAsia="宋体" w:cs="宋体"/>
                <w:spacing w:val="10"/>
                <w:sz w:val="20"/>
                <w:szCs w:val="20"/>
              </w:rPr>
              <w:t>凝土现浇成型后与保温板结合成一体，外侧做轻质砂浆找平层、防</w:t>
            </w:r>
            <w:r>
              <w:rPr>
                <w:rFonts w:ascii="宋体" w:hAnsi="宋体" w:eastAsia="宋体" w:cs="宋体"/>
                <w:spacing w:val="9"/>
                <w:sz w:val="20"/>
                <w:szCs w:val="20"/>
              </w:rPr>
              <w:t>水抹面层、饰面层形成</w:t>
            </w:r>
            <w:r>
              <w:rPr>
                <w:rFonts w:ascii="宋体" w:hAnsi="宋体" w:eastAsia="宋体" w:cs="宋体"/>
                <w:spacing w:val="10"/>
                <w:sz w:val="20"/>
                <w:szCs w:val="20"/>
              </w:rPr>
              <w:t>的外墙外保温系统。施工中推荐使用铝模等高精度模板施工；当采</w:t>
            </w:r>
            <w:r>
              <w:rPr>
                <w:rFonts w:ascii="宋体" w:hAnsi="宋体" w:eastAsia="宋体" w:cs="宋体"/>
                <w:spacing w:val="9"/>
                <w:sz w:val="20"/>
                <w:szCs w:val="20"/>
              </w:rPr>
              <w:t>用木模、钢模等模板技术时，应有专用的模板调平技术，以最大限度降低找平抹灰需求。</w:t>
            </w:r>
          </w:p>
        </w:tc>
      </w:tr>
      <w:tr w14:paraId="2FE45E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9" w:hRule="atLeast"/>
        </w:trPr>
        <w:tc>
          <w:tcPr>
            <w:tcW w:w="8526" w:type="dxa"/>
            <w:tcBorders>
              <w:top w:val="single" w:color="000000" w:sz="2" w:space="0"/>
            </w:tcBorders>
            <w:vAlign w:val="top"/>
          </w:tcPr>
          <w:p w14:paraId="26597A76">
            <w:pPr>
              <w:spacing w:before="109" w:line="228" w:lineRule="auto"/>
              <w:ind w:left="149"/>
              <w:rPr>
                <w:rFonts w:ascii="宋体" w:hAnsi="宋体" w:eastAsia="宋体" w:cs="宋体"/>
                <w:sz w:val="20"/>
                <w:szCs w:val="20"/>
              </w:rPr>
            </w:pPr>
            <w:r>
              <w:rPr>
                <w:rFonts w:ascii="宋体" w:hAnsi="宋体" w:eastAsia="宋体" w:cs="宋体"/>
                <w:b/>
                <w:bCs/>
                <w:spacing w:val="3"/>
                <w:sz w:val="20"/>
                <w:szCs w:val="20"/>
              </w:rPr>
              <w:t>四、检验检测</w:t>
            </w:r>
          </w:p>
          <w:p w14:paraId="6B8B7B6F">
            <w:pPr>
              <w:pStyle w:val="8"/>
              <w:spacing w:before="120" w:line="228" w:lineRule="auto"/>
              <w:ind w:left="566"/>
              <w:rPr>
                <w:rFonts w:ascii="宋体" w:hAnsi="宋体" w:eastAsia="宋体" w:cs="宋体"/>
              </w:rPr>
            </w:pPr>
            <w:r>
              <w:rPr>
                <w:spacing w:val="3"/>
              </w:rPr>
              <w:t>1.</w:t>
            </w:r>
            <w:r>
              <w:rPr>
                <w:rFonts w:ascii="宋体" w:hAnsi="宋体" w:eastAsia="宋体" w:cs="宋体"/>
                <w:spacing w:val="3"/>
              </w:rPr>
              <w:t>检验要求：</w:t>
            </w:r>
          </w:p>
        </w:tc>
      </w:tr>
    </w:tbl>
    <w:p w14:paraId="3F026F51">
      <w:pPr>
        <w:pStyle w:val="2"/>
      </w:pPr>
    </w:p>
    <w:p w14:paraId="5828FF53">
      <w:pPr>
        <w:sectPr>
          <w:footerReference r:id="rId89" w:type="default"/>
          <w:pgSz w:w="11906" w:h="16839"/>
          <w:pgMar w:top="1431" w:right="1682" w:bottom="1411" w:left="1682" w:header="0" w:footer="1224" w:gutter="0"/>
          <w:cols w:space="720" w:num="1"/>
        </w:sectPr>
      </w:pPr>
    </w:p>
    <w:p w14:paraId="3F6D51CD">
      <w:pPr>
        <w:spacing w:before="28"/>
      </w:pPr>
    </w:p>
    <w:tbl>
      <w:tblPr>
        <w:tblStyle w:val="7"/>
        <w:tblW w:w="8526" w:type="dxa"/>
        <w:tblInd w:w="7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8526"/>
      </w:tblGrid>
      <w:tr w14:paraId="70AB4811">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9832" w:hRule="atLeast"/>
        </w:trPr>
        <w:tc>
          <w:tcPr>
            <w:tcW w:w="8526" w:type="dxa"/>
            <w:vAlign w:val="top"/>
          </w:tcPr>
          <w:p w14:paraId="4B428EEC">
            <w:pPr>
              <w:pStyle w:val="8"/>
              <w:spacing w:before="89" w:line="228" w:lineRule="auto"/>
              <w:ind w:left="560"/>
              <w:rPr>
                <w:rFonts w:ascii="宋体" w:hAnsi="宋体" w:eastAsia="宋体" w:cs="宋体"/>
              </w:rPr>
            </w:pPr>
            <w:bookmarkStart w:id="188" w:name="bookmark217"/>
            <w:bookmarkEnd w:id="188"/>
            <w:r>
              <w:rPr>
                <w:rFonts w:ascii="宋体" w:hAnsi="宋体" w:eastAsia="宋体" w:cs="宋体"/>
                <w:spacing w:val="6"/>
              </w:rPr>
              <w:t>（</w:t>
            </w:r>
            <w:r>
              <w:rPr>
                <w:spacing w:val="6"/>
              </w:rPr>
              <w:t>1</w:t>
            </w:r>
            <w:r>
              <w:rPr>
                <w:rFonts w:ascii="宋体" w:hAnsi="宋体" w:eastAsia="宋体" w:cs="宋体"/>
                <w:spacing w:val="6"/>
              </w:rPr>
              <w:t>）保温层厚度：</w:t>
            </w:r>
          </w:p>
          <w:p w14:paraId="016B2351">
            <w:pPr>
              <w:spacing w:before="130" w:line="225" w:lineRule="auto"/>
              <w:ind w:left="549"/>
              <w:rPr>
                <w:rFonts w:ascii="宋体" w:hAnsi="宋体" w:eastAsia="宋体" w:cs="宋体"/>
                <w:sz w:val="20"/>
                <w:szCs w:val="20"/>
              </w:rPr>
            </w:pPr>
            <w:r>
              <w:rPr>
                <w:rFonts w:ascii="宋体" w:hAnsi="宋体" w:eastAsia="宋体" w:cs="宋体"/>
                <w:spacing w:val="9"/>
                <w:sz w:val="20"/>
                <w:szCs w:val="20"/>
              </w:rPr>
              <w:t>①检验方法：现场钢针插入或掰开后尺量。</w:t>
            </w:r>
          </w:p>
          <w:p w14:paraId="6454087E">
            <w:pPr>
              <w:pStyle w:val="8"/>
              <w:spacing w:before="131" w:line="308" w:lineRule="auto"/>
              <w:ind w:left="129" w:right="125" w:firstLine="419"/>
              <w:rPr>
                <w:rFonts w:ascii="宋体" w:hAnsi="宋体" w:eastAsia="宋体" w:cs="宋体"/>
              </w:rPr>
            </w:pPr>
            <w:r>
              <w:rPr>
                <w:rFonts w:ascii="宋体" w:hAnsi="宋体" w:eastAsia="宋体" w:cs="宋体"/>
                <w:spacing w:val="10"/>
              </w:rPr>
              <w:t>②检验数量：采用相同材料、工艺和施工做法的墙面，扣除门窗</w:t>
            </w:r>
            <w:r>
              <w:rPr>
                <w:rFonts w:ascii="宋体" w:hAnsi="宋体" w:eastAsia="宋体" w:cs="宋体"/>
                <w:spacing w:val="9"/>
              </w:rPr>
              <w:t>洞口后的保温墙面面</w:t>
            </w:r>
            <w:r>
              <w:rPr>
                <w:rFonts w:ascii="宋体" w:hAnsi="宋体" w:eastAsia="宋体" w:cs="宋体"/>
                <w:spacing w:val="7"/>
              </w:rPr>
              <w:t>积每</w:t>
            </w:r>
            <w:r>
              <w:rPr>
                <w:rFonts w:ascii="宋体" w:hAnsi="宋体" w:eastAsia="宋体" w:cs="宋体"/>
                <w:spacing w:val="-21"/>
              </w:rPr>
              <w:t xml:space="preserve"> </w:t>
            </w:r>
            <w:r>
              <w:rPr>
                <w:spacing w:val="7"/>
              </w:rPr>
              <w:t>1000</w:t>
            </w:r>
            <w:r>
              <w:rPr>
                <w:spacing w:val="18"/>
                <w:w w:val="101"/>
              </w:rPr>
              <w:t xml:space="preserve"> </w:t>
            </w:r>
            <w:r>
              <w:rPr>
                <w:rFonts w:ascii="宋体" w:hAnsi="宋体" w:eastAsia="宋体" w:cs="宋体"/>
                <w:spacing w:val="7"/>
              </w:rPr>
              <w:t>㎡划分为一个检验批，每个检验批应抽查</w:t>
            </w:r>
            <w:r>
              <w:rPr>
                <w:rFonts w:ascii="宋体" w:hAnsi="宋体" w:eastAsia="宋体" w:cs="宋体"/>
                <w:spacing w:val="-37"/>
              </w:rPr>
              <w:t xml:space="preserve"> </w:t>
            </w:r>
            <w:r>
              <w:rPr>
                <w:spacing w:val="7"/>
              </w:rPr>
              <w:t xml:space="preserve">3 </w:t>
            </w:r>
            <w:r>
              <w:rPr>
                <w:rFonts w:ascii="宋体" w:hAnsi="宋体" w:eastAsia="宋体" w:cs="宋体"/>
                <w:spacing w:val="7"/>
              </w:rPr>
              <w:t>处。（参考《建筑节能工程施工质量</w:t>
            </w:r>
            <w:r>
              <w:rPr>
                <w:rFonts w:ascii="宋体" w:hAnsi="宋体" w:eastAsia="宋体" w:cs="宋体"/>
                <w:spacing w:val="4"/>
              </w:rPr>
              <w:t>验收标准》</w:t>
            </w:r>
            <w:r>
              <w:t>GB</w:t>
            </w:r>
            <w:r>
              <w:rPr>
                <w:spacing w:val="4"/>
              </w:rPr>
              <w:t xml:space="preserve"> 50411-2019</w:t>
            </w:r>
            <w:r>
              <w:rPr>
                <w:spacing w:val="-21"/>
              </w:rPr>
              <w:t xml:space="preserve"> </w:t>
            </w:r>
            <w:r>
              <w:rPr>
                <w:rFonts w:ascii="宋体" w:hAnsi="宋体" w:eastAsia="宋体" w:cs="宋体"/>
                <w:spacing w:val="4"/>
              </w:rPr>
              <w:t>，第</w:t>
            </w:r>
            <w:r>
              <w:rPr>
                <w:rFonts w:ascii="宋体" w:hAnsi="宋体" w:eastAsia="宋体" w:cs="宋体"/>
                <w:spacing w:val="-44"/>
              </w:rPr>
              <w:t xml:space="preserve"> </w:t>
            </w:r>
            <w:r>
              <w:rPr>
                <w:spacing w:val="4"/>
              </w:rPr>
              <w:t>4.</w:t>
            </w:r>
            <w:r>
              <w:rPr>
                <w:spacing w:val="-25"/>
              </w:rPr>
              <w:t xml:space="preserve"> </w:t>
            </w:r>
            <w:r>
              <w:rPr>
                <w:spacing w:val="4"/>
              </w:rPr>
              <w:t xml:space="preserve">1.5 </w:t>
            </w:r>
            <w:r>
              <w:rPr>
                <w:rFonts w:ascii="宋体" w:hAnsi="宋体" w:eastAsia="宋体" w:cs="宋体"/>
                <w:spacing w:val="4"/>
              </w:rPr>
              <w:t>条、第</w:t>
            </w:r>
            <w:r>
              <w:rPr>
                <w:rFonts w:ascii="宋体" w:hAnsi="宋体" w:eastAsia="宋体" w:cs="宋体"/>
                <w:spacing w:val="-42"/>
              </w:rPr>
              <w:t xml:space="preserve"> </w:t>
            </w:r>
            <w:r>
              <w:rPr>
                <w:spacing w:val="4"/>
              </w:rPr>
              <w:t xml:space="preserve">4.2.7 </w:t>
            </w:r>
            <w:r>
              <w:rPr>
                <w:rFonts w:ascii="宋体" w:hAnsi="宋体" w:eastAsia="宋体" w:cs="宋体"/>
                <w:spacing w:val="4"/>
              </w:rPr>
              <w:t>条）</w:t>
            </w:r>
          </w:p>
          <w:p w14:paraId="2DBBB5BB">
            <w:pPr>
              <w:pStyle w:val="8"/>
              <w:spacing w:before="130" w:line="228" w:lineRule="auto"/>
              <w:ind w:left="560"/>
              <w:rPr>
                <w:rFonts w:ascii="宋体" w:hAnsi="宋体" w:eastAsia="宋体" w:cs="宋体"/>
              </w:rPr>
            </w:pPr>
            <w:r>
              <w:rPr>
                <w:rFonts w:ascii="宋体" w:hAnsi="宋体" w:eastAsia="宋体" w:cs="宋体"/>
                <w:spacing w:val="5"/>
              </w:rPr>
              <w:t>（</w:t>
            </w:r>
            <w:r>
              <w:rPr>
                <w:spacing w:val="5"/>
              </w:rPr>
              <w:t>2</w:t>
            </w:r>
            <w:r>
              <w:rPr>
                <w:rFonts w:ascii="宋体" w:hAnsi="宋体" w:eastAsia="宋体" w:cs="宋体"/>
                <w:spacing w:val="5"/>
              </w:rPr>
              <w:t>）基层处理：</w:t>
            </w:r>
          </w:p>
          <w:p w14:paraId="4DE0424C">
            <w:pPr>
              <w:spacing w:before="129" w:line="288" w:lineRule="auto"/>
              <w:ind w:left="129" w:right="200" w:firstLine="419"/>
              <w:rPr>
                <w:rFonts w:ascii="宋体" w:hAnsi="宋体" w:eastAsia="宋体" w:cs="宋体"/>
                <w:sz w:val="20"/>
                <w:szCs w:val="20"/>
              </w:rPr>
            </w:pPr>
            <w:r>
              <w:rPr>
                <w:rFonts w:ascii="宋体" w:hAnsi="宋体" w:eastAsia="宋体" w:cs="宋体"/>
                <w:spacing w:val="10"/>
                <w:sz w:val="20"/>
                <w:szCs w:val="20"/>
              </w:rPr>
              <w:t>①检验方法：观察检查，基层应无脱层、空鼓和裂缝，并应平</w:t>
            </w:r>
            <w:r>
              <w:rPr>
                <w:rFonts w:ascii="宋体" w:hAnsi="宋体" w:eastAsia="宋体" w:cs="宋体"/>
                <w:spacing w:val="9"/>
                <w:sz w:val="20"/>
                <w:szCs w:val="20"/>
              </w:rPr>
              <w:t>整、洁净，含水量符合</w:t>
            </w:r>
            <w:r>
              <w:rPr>
                <w:rFonts w:ascii="宋体" w:hAnsi="宋体" w:eastAsia="宋体" w:cs="宋体"/>
                <w:spacing w:val="7"/>
                <w:sz w:val="20"/>
                <w:szCs w:val="20"/>
              </w:rPr>
              <w:t>饰面层施工的要求。</w:t>
            </w:r>
          </w:p>
          <w:p w14:paraId="1EC981CA">
            <w:pPr>
              <w:pStyle w:val="8"/>
              <w:spacing w:before="128" w:line="289" w:lineRule="auto"/>
              <w:ind w:left="129" w:right="160" w:firstLine="418"/>
              <w:rPr>
                <w:rFonts w:ascii="宋体" w:hAnsi="宋体" w:eastAsia="宋体" w:cs="宋体"/>
              </w:rPr>
            </w:pPr>
            <w:r>
              <w:rPr>
                <w:rFonts w:ascii="宋体" w:hAnsi="宋体" w:eastAsia="宋体" w:cs="宋体"/>
                <w:spacing w:val="7"/>
              </w:rPr>
              <w:t>②检验数量：全数检查。（参考《建筑节能工程施工质量验收标准》</w:t>
            </w:r>
            <w:r>
              <w:t>GB</w:t>
            </w:r>
            <w:r>
              <w:rPr>
                <w:spacing w:val="20"/>
              </w:rPr>
              <w:t xml:space="preserve"> </w:t>
            </w:r>
            <w:r>
              <w:rPr>
                <w:spacing w:val="7"/>
              </w:rPr>
              <w:t>50411-2019</w:t>
            </w:r>
            <w:r>
              <w:rPr>
                <w:rFonts w:ascii="宋体" w:hAnsi="宋体" w:eastAsia="宋体" w:cs="宋体"/>
                <w:spacing w:val="7"/>
              </w:rPr>
              <w:t>，</w:t>
            </w:r>
            <w:r>
              <w:rPr>
                <w:rFonts w:ascii="宋体" w:hAnsi="宋体" w:eastAsia="宋体" w:cs="宋体"/>
                <w:spacing w:val="-1"/>
              </w:rPr>
              <w:t>第</w:t>
            </w:r>
            <w:r>
              <w:rPr>
                <w:rFonts w:ascii="宋体" w:hAnsi="宋体" w:eastAsia="宋体" w:cs="宋体"/>
                <w:spacing w:val="-40"/>
              </w:rPr>
              <w:t xml:space="preserve"> </w:t>
            </w:r>
            <w:r>
              <w:rPr>
                <w:spacing w:val="-1"/>
              </w:rPr>
              <w:t>4.2.</w:t>
            </w:r>
            <w:r>
              <w:rPr>
                <w:spacing w:val="-25"/>
              </w:rPr>
              <w:t xml:space="preserve"> </w:t>
            </w:r>
            <w:r>
              <w:rPr>
                <w:spacing w:val="-1"/>
              </w:rPr>
              <w:t>10</w:t>
            </w:r>
            <w:r>
              <w:rPr>
                <w:spacing w:val="13"/>
                <w:w w:val="101"/>
              </w:rPr>
              <w:t xml:space="preserve"> </w:t>
            </w:r>
            <w:r>
              <w:rPr>
                <w:rFonts w:ascii="宋体" w:hAnsi="宋体" w:eastAsia="宋体" w:cs="宋体"/>
                <w:spacing w:val="-1"/>
              </w:rPr>
              <w:t>条）</w:t>
            </w:r>
          </w:p>
          <w:p w14:paraId="53288735">
            <w:pPr>
              <w:pStyle w:val="8"/>
              <w:spacing w:before="129" w:line="228" w:lineRule="auto"/>
              <w:ind w:left="560"/>
              <w:rPr>
                <w:rFonts w:ascii="宋体" w:hAnsi="宋体" w:eastAsia="宋体" w:cs="宋体"/>
              </w:rPr>
            </w:pPr>
            <w:r>
              <w:rPr>
                <w:rFonts w:ascii="宋体" w:hAnsi="宋体" w:eastAsia="宋体" w:cs="宋体"/>
                <w:spacing w:val="5"/>
              </w:rPr>
              <w:t>（</w:t>
            </w:r>
            <w:r>
              <w:rPr>
                <w:spacing w:val="5"/>
              </w:rPr>
              <w:t>3</w:t>
            </w:r>
            <w:r>
              <w:rPr>
                <w:rFonts w:ascii="宋体" w:hAnsi="宋体" w:eastAsia="宋体" w:cs="宋体"/>
                <w:spacing w:val="5"/>
              </w:rPr>
              <w:t>）细部处理：</w:t>
            </w:r>
          </w:p>
          <w:p w14:paraId="1F6BCC2C">
            <w:pPr>
              <w:spacing w:before="130" w:line="287" w:lineRule="auto"/>
              <w:ind w:left="143" w:right="200" w:firstLine="405"/>
              <w:rPr>
                <w:rFonts w:ascii="宋体" w:hAnsi="宋体" w:eastAsia="宋体" w:cs="宋体"/>
                <w:sz w:val="20"/>
                <w:szCs w:val="20"/>
              </w:rPr>
            </w:pPr>
            <w:r>
              <w:rPr>
                <w:rFonts w:ascii="宋体" w:hAnsi="宋体" w:eastAsia="宋体" w:cs="宋体"/>
                <w:spacing w:val="10"/>
                <w:sz w:val="20"/>
                <w:szCs w:val="20"/>
              </w:rPr>
              <w:t>①检验方法：观察检查，外墙外保温层及饰面层与其他部位交</w:t>
            </w:r>
            <w:r>
              <w:rPr>
                <w:rFonts w:ascii="宋体" w:hAnsi="宋体" w:eastAsia="宋体" w:cs="宋体"/>
                <w:spacing w:val="9"/>
                <w:sz w:val="20"/>
                <w:szCs w:val="20"/>
              </w:rPr>
              <w:t>接的收口处，是否采取</w:t>
            </w:r>
            <w:r>
              <w:rPr>
                <w:rFonts w:ascii="宋体" w:hAnsi="宋体" w:eastAsia="宋体" w:cs="宋体"/>
                <w:spacing w:val="3"/>
                <w:sz w:val="20"/>
                <w:szCs w:val="20"/>
              </w:rPr>
              <w:t>防水措施。</w:t>
            </w:r>
          </w:p>
          <w:p w14:paraId="78EF2918">
            <w:pPr>
              <w:pStyle w:val="8"/>
              <w:spacing w:before="130" w:line="289" w:lineRule="auto"/>
              <w:ind w:left="129" w:right="160" w:firstLine="418"/>
              <w:rPr>
                <w:rFonts w:ascii="宋体" w:hAnsi="宋体" w:eastAsia="宋体" w:cs="宋体"/>
              </w:rPr>
            </w:pPr>
            <w:r>
              <w:rPr>
                <w:rFonts w:ascii="宋体" w:hAnsi="宋体" w:eastAsia="宋体" w:cs="宋体"/>
                <w:spacing w:val="7"/>
              </w:rPr>
              <w:t>②检验数量：全数检查。（参考《建筑节能工程施工质量验收标准》</w:t>
            </w:r>
            <w:r>
              <w:t>GB</w:t>
            </w:r>
            <w:r>
              <w:rPr>
                <w:spacing w:val="20"/>
              </w:rPr>
              <w:t xml:space="preserve"> </w:t>
            </w:r>
            <w:r>
              <w:rPr>
                <w:spacing w:val="7"/>
              </w:rPr>
              <w:t>50411-2019</w:t>
            </w:r>
            <w:r>
              <w:rPr>
                <w:rFonts w:ascii="宋体" w:hAnsi="宋体" w:eastAsia="宋体" w:cs="宋体"/>
                <w:spacing w:val="7"/>
              </w:rPr>
              <w:t>，</w:t>
            </w:r>
            <w:r>
              <w:rPr>
                <w:rFonts w:ascii="宋体" w:hAnsi="宋体" w:eastAsia="宋体" w:cs="宋体"/>
                <w:spacing w:val="-1"/>
              </w:rPr>
              <w:t>第</w:t>
            </w:r>
            <w:r>
              <w:rPr>
                <w:rFonts w:ascii="宋体" w:hAnsi="宋体" w:eastAsia="宋体" w:cs="宋体"/>
                <w:spacing w:val="-40"/>
              </w:rPr>
              <w:t xml:space="preserve"> </w:t>
            </w:r>
            <w:r>
              <w:rPr>
                <w:spacing w:val="-1"/>
              </w:rPr>
              <w:t>4.2.</w:t>
            </w:r>
            <w:r>
              <w:rPr>
                <w:spacing w:val="-25"/>
              </w:rPr>
              <w:t xml:space="preserve"> </w:t>
            </w:r>
            <w:r>
              <w:rPr>
                <w:spacing w:val="-1"/>
              </w:rPr>
              <w:t>10</w:t>
            </w:r>
            <w:r>
              <w:rPr>
                <w:spacing w:val="13"/>
                <w:w w:val="101"/>
              </w:rPr>
              <w:t xml:space="preserve"> </w:t>
            </w:r>
            <w:r>
              <w:rPr>
                <w:rFonts w:ascii="宋体" w:hAnsi="宋体" w:eastAsia="宋体" w:cs="宋体"/>
                <w:spacing w:val="-1"/>
              </w:rPr>
              <w:t>条）</w:t>
            </w:r>
          </w:p>
          <w:p w14:paraId="6AC1B576">
            <w:pPr>
              <w:pStyle w:val="8"/>
              <w:spacing w:before="129" w:line="228" w:lineRule="auto"/>
              <w:ind w:left="546"/>
              <w:rPr>
                <w:rFonts w:ascii="宋体" w:hAnsi="宋体" w:eastAsia="宋体" w:cs="宋体"/>
              </w:rPr>
            </w:pPr>
            <w:r>
              <w:rPr>
                <w:spacing w:val="5"/>
              </w:rPr>
              <w:t>2.</w:t>
            </w:r>
            <w:r>
              <w:rPr>
                <w:rFonts w:ascii="宋体" w:hAnsi="宋体" w:eastAsia="宋体" w:cs="宋体"/>
                <w:spacing w:val="5"/>
              </w:rPr>
              <w:t>检测要求：</w:t>
            </w:r>
          </w:p>
          <w:p w14:paraId="6F02ECD9">
            <w:pPr>
              <w:pStyle w:val="8"/>
              <w:spacing w:before="128" w:line="227" w:lineRule="auto"/>
              <w:ind w:left="56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）检测项目：保温板与基层拉伸粘结强度、保温板粘接面积比、锚栓拉拔力。</w:t>
            </w:r>
          </w:p>
          <w:p w14:paraId="3C485D5B">
            <w:pPr>
              <w:pStyle w:val="8"/>
              <w:spacing w:before="123" w:line="302" w:lineRule="auto"/>
              <w:ind w:left="129" w:right="123" w:firstLine="430"/>
            </w:pPr>
            <w:r>
              <w:rPr>
                <w:rFonts w:ascii="宋体" w:hAnsi="宋体" w:eastAsia="宋体" w:cs="宋体"/>
                <w:spacing w:val="9"/>
              </w:rPr>
              <w:t>（</w:t>
            </w:r>
            <w:r>
              <w:rPr>
                <w:spacing w:val="9"/>
              </w:rPr>
              <w:t>2</w:t>
            </w:r>
            <w:r>
              <w:rPr>
                <w:rFonts w:ascii="宋体" w:hAnsi="宋体" w:eastAsia="宋体" w:cs="宋体"/>
                <w:spacing w:val="9"/>
              </w:rPr>
              <w:t>）检测方法：保温板与基层拉伸粘结强度检测</w:t>
            </w:r>
            <w:r>
              <w:rPr>
                <w:rFonts w:ascii="宋体" w:hAnsi="宋体" w:eastAsia="宋体" w:cs="宋体"/>
                <w:spacing w:val="8"/>
              </w:rPr>
              <w:t>方法参考《建筑节能工程施工质量验</w:t>
            </w:r>
            <w:r>
              <w:rPr>
                <w:rFonts w:ascii="宋体" w:hAnsi="宋体" w:eastAsia="宋体" w:cs="宋体"/>
                <w:spacing w:val="6"/>
              </w:rPr>
              <w:t>收标准》</w:t>
            </w:r>
            <w:r>
              <w:t>GB</w:t>
            </w:r>
            <w:r>
              <w:rPr>
                <w:spacing w:val="15"/>
              </w:rPr>
              <w:t xml:space="preserve"> </w:t>
            </w:r>
            <w:r>
              <w:rPr>
                <w:spacing w:val="6"/>
              </w:rPr>
              <w:t>50411-2019</w:t>
            </w:r>
            <w:r>
              <w:rPr>
                <w:spacing w:val="26"/>
              </w:rPr>
              <w:t xml:space="preserve"> </w:t>
            </w:r>
            <w:r>
              <w:rPr>
                <w:rFonts w:ascii="宋体" w:hAnsi="宋体" w:eastAsia="宋体" w:cs="宋体"/>
                <w:spacing w:val="6"/>
              </w:rPr>
              <w:t>附录</w:t>
            </w:r>
            <w:r>
              <w:rPr>
                <w:rFonts w:ascii="宋体" w:hAnsi="宋体" w:eastAsia="宋体" w:cs="宋体"/>
                <w:spacing w:val="-42"/>
              </w:rPr>
              <w:t xml:space="preserve"> </w:t>
            </w:r>
            <w:r>
              <w:rPr>
                <w:spacing w:val="6"/>
              </w:rPr>
              <w:t>B</w:t>
            </w:r>
            <w:r>
              <w:rPr>
                <w:spacing w:val="-24"/>
              </w:rPr>
              <w:t xml:space="preserve"> </w:t>
            </w:r>
            <w:r>
              <w:rPr>
                <w:rFonts w:ascii="宋体" w:hAnsi="宋体" w:eastAsia="宋体" w:cs="宋体"/>
                <w:spacing w:val="6"/>
              </w:rPr>
              <w:t>，保温板粘结面积比检测方法参考《建筑节能</w:t>
            </w:r>
            <w:r>
              <w:rPr>
                <w:rFonts w:ascii="宋体" w:hAnsi="宋体" w:eastAsia="宋体" w:cs="宋体"/>
                <w:spacing w:val="5"/>
              </w:rPr>
              <w:t>工程施工质量</w:t>
            </w:r>
            <w:r>
              <w:rPr>
                <w:rFonts w:ascii="宋体" w:hAnsi="宋体" w:eastAsia="宋体" w:cs="宋体"/>
                <w:spacing w:val="7"/>
              </w:rPr>
              <w:t>验收标准》</w:t>
            </w:r>
            <w:r>
              <w:t>GB</w:t>
            </w:r>
            <w:r>
              <w:rPr>
                <w:spacing w:val="7"/>
              </w:rPr>
              <w:t xml:space="preserve"> 50411-2019</w:t>
            </w:r>
            <w:r>
              <w:rPr>
                <w:spacing w:val="26"/>
              </w:rPr>
              <w:t xml:space="preserve"> </w:t>
            </w:r>
            <w:r>
              <w:rPr>
                <w:rFonts w:ascii="宋体" w:hAnsi="宋体" w:eastAsia="宋体" w:cs="宋体"/>
                <w:spacing w:val="7"/>
              </w:rPr>
              <w:t>附录</w:t>
            </w:r>
            <w:r>
              <w:rPr>
                <w:rFonts w:ascii="宋体" w:hAnsi="宋体" w:eastAsia="宋体" w:cs="宋体"/>
                <w:spacing w:val="-37"/>
              </w:rPr>
              <w:t xml:space="preserve"> </w:t>
            </w:r>
            <w:r>
              <w:rPr>
                <w:spacing w:val="7"/>
              </w:rPr>
              <w:t>C</w:t>
            </w:r>
            <w:r>
              <w:rPr>
                <w:spacing w:val="-23"/>
              </w:rPr>
              <w:t xml:space="preserve"> </w:t>
            </w:r>
            <w:r>
              <w:rPr>
                <w:rFonts w:ascii="宋体" w:hAnsi="宋体" w:eastAsia="宋体" w:cs="宋体"/>
                <w:spacing w:val="7"/>
              </w:rPr>
              <w:t>，锚栓拉拔力检测方法参考《外墙保温用锚栓</w:t>
            </w:r>
            <w:r>
              <w:rPr>
                <w:rFonts w:ascii="宋体" w:hAnsi="宋体" w:eastAsia="宋体" w:cs="宋体"/>
                <w:spacing w:val="6"/>
              </w:rPr>
              <w:t>》</w:t>
            </w:r>
            <w:r>
              <w:t>JG</w:t>
            </w:r>
            <w:r>
              <w:rPr>
                <w:spacing w:val="6"/>
              </w:rPr>
              <w:t>/T</w:t>
            </w:r>
          </w:p>
          <w:p w14:paraId="0D56FA8C">
            <w:pPr>
              <w:pStyle w:val="8"/>
              <w:spacing w:before="157" w:line="186" w:lineRule="auto"/>
              <w:ind w:left="130"/>
              <w:rPr>
                <w:rFonts w:ascii="宋体" w:hAnsi="宋体" w:eastAsia="宋体" w:cs="宋体"/>
              </w:rPr>
            </w:pPr>
            <w:r>
              <w:rPr>
                <w:spacing w:val="3"/>
              </w:rPr>
              <w:t>366-2012</w:t>
            </w:r>
            <w:r>
              <w:rPr>
                <w:rFonts w:ascii="宋体" w:hAnsi="宋体" w:eastAsia="宋体" w:cs="宋体"/>
                <w:spacing w:val="3"/>
              </w:rPr>
              <w:t>。</w:t>
            </w:r>
          </w:p>
          <w:p w14:paraId="42998A4C">
            <w:pPr>
              <w:pStyle w:val="8"/>
              <w:spacing w:before="130" w:line="317" w:lineRule="auto"/>
              <w:ind w:left="129" w:right="68" w:firstLine="430"/>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）检测数量：采用相同材料、工艺和施工</w:t>
            </w:r>
            <w:r>
              <w:rPr>
                <w:rFonts w:ascii="宋体" w:hAnsi="宋体" w:eastAsia="宋体" w:cs="宋体"/>
                <w:spacing w:val="8"/>
              </w:rPr>
              <w:t>做法的墙面，扣除门窗洞口后的保温墙面</w:t>
            </w:r>
            <w:r>
              <w:rPr>
                <w:rFonts w:ascii="宋体" w:hAnsi="宋体" w:eastAsia="宋体" w:cs="宋体"/>
                <w:spacing w:val="3"/>
              </w:rPr>
              <w:t>面积每</w:t>
            </w:r>
            <w:r>
              <w:rPr>
                <w:rFonts w:ascii="宋体" w:hAnsi="宋体" w:eastAsia="宋体" w:cs="宋体"/>
                <w:spacing w:val="-23"/>
              </w:rPr>
              <w:t xml:space="preserve"> </w:t>
            </w:r>
            <w:r>
              <w:rPr>
                <w:spacing w:val="3"/>
              </w:rPr>
              <w:t>1000</w:t>
            </w:r>
            <w:r>
              <w:rPr>
                <w:spacing w:val="21"/>
              </w:rPr>
              <w:t xml:space="preserve"> </w:t>
            </w:r>
            <w:r>
              <w:rPr>
                <w:rFonts w:ascii="宋体" w:hAnsi="宋体" w:eastAsia="宋体" w:cs="宋体"/>
                <w:spacing w:val="3"/>
              </w:rPr>
              <w:t>㎡划分为一个检验批，每个检验批应检测</w:t>
            </w:r>
            <w:r>
              <w:rPr>
                <w:rFonts w:ascii="宋体" w:hAnsi="宋体" w:eastAsia="宋体" w:cs="宋体"/>
                <w:spacing w:val="-39"/>
              </w:rPr>
              <w:t xml:space="preserve"> </w:t>
            </w:r>
            <w:r>
              <w:rPr>
                <w:spacing w:val="3"/>
              </w:rPr>
              <w:t>3</w:t>
            </w:r>
            <w:r>
              <w:rPr>
                <w:spacing w:val="16"/>
                <w:w w:val="101"/>
              </w:rPr>
              <w:t xml:space="preserve"> </w:t>
            </w:r>
            <w:r>
              <w:rPr>
                <w:rFonts w:ascii="宋体" w:hAnsi="宋体" w:eastAsia="宋体" w:cs="宋体"/>
                <w:spacing w:val="3"/>
              </w:rPr>
              <w:t>处；实际执行时一般</w:t>
            </w:r>
            <w:r>
              <w:rPr>
                <w:rFonts w:ascii="宋体" w:hAnsi="宋体" w:eastAsia="宋体" w:cs="宋体"/>
                <w:spacing w:val="-39"/>
              </w:rPr>
              <w:t xml:space="preserve"> </w:t>
            </w:r>
            <w:r>
              <w:rPr>
                <w:spacing w:val="3"/>
              </w:rPr>
              <w:t xml:space="preserve">3 </w:t>
            </w:r>
            <w:r>
              <w:rPr>
                <w:rFonts w:ascii="宋体" w:hAnsi="宋体" w:eastAsia="宋体" w:cs="宋体"/>
                <w:spacing w:val="3"/>
              </w:rPr>
              <w:t>层一</w:t>
            </w:r>
            <w:r>
              <w:rPr>
                <w:rFonts w:ascii="宋体" w:hAnsi="宋体" w:eastAsia="宋体" w:cs="宋体"/>
                <w:spacing w:val="2"/>
              </w:rPr>
              <w:t>组为宜，</w:t>
            </w:r>
            <w:r>
              <w:rPr>
                <w:rFonts w:ascii="宋体" w:hAnsi="宋体" w:eastAsia="宋体" w:cs="宋体"/>
                <w:spacing w:val="10"/>
              </w:rPr>
              <w:t>特别注意岩棉板外保温系统检测时无需进行保温板与基层拉伸粘结</w:t>
            </w:r>
            <w:r>
              <w:rPr>
                <w:rFonts w:ascii="宋体" w:hAnsi="宋体" w:eastAsia="宋体" w:cs="宋体"/>
                <w:spacing w:val="9"/>
              </w:rPr>
              <w:t>强度检测。（参考《建</w:t>
            </w:r>
            <w:r>
              <w:rPr>
                <w:rFonts w:ascii="宋体" w:hAnsi="宋体" w:eastAsia="宋体" w:cs="宋体"/>
                <w:spacing w:val="7"/>
              </w:rPr>
              <w:t>筑节能工程施工质量验收标准》</w:t>
            </w:r>
            <w:r>
              <w:t>GB</w:t>
            </w:r>
            <w:r>
              <w:rPr>
                <w:spacing w:val="15"/>
              </w:rPr>
              <w:t xml:space="preserve"> </w:t>
            </w:r>
            <w:r>
              <w:rPr>
                <w:spacing w:val="7"/>
              </w:rPr>
              <w:t>50411-201</w:t>
            </w:r>
            <w:r>
              <w:rPr>
                <w:spacing w:val="6"/>
              </w:rPr>
              <w:t>9</w:t>
            </w:r>
            <w:r>
              <w:rPr>
                <w:spacing w:val="-26"/>
              </w:rPr>
              <w:t xml:space="preserve"> </w:t>
            </w:r>
            <w:r>
              <w:rPr>
                <w:rFonts w:ascii="宋体" w:hAnsi="宋体" w:eastAsia="宋体" w:cs="宋体"/>
                <w:spacing w:val="6"/>
              </w:rPr>
              <w:t>，第</w:t>
            </w:r>
            <w:r>
              <w:rPr>
                <w:rFonts w:ascii="宋体" w:hAnsi="宋体" w:eastAsia="宋体" w:cs="宋体"/>
                <w:spacing w:val="-42"/>
              </w:rPr>
              <w:t xml:space="preserve"> </w:t>
            </w:r>
            <w:r>
              <w:rPr>
                <w:spacing w:val="6"/>
              </w:rPr>
              <w:t>4.</w:t>
            </w:r>
            <w:r>
              <w:rPr>
                <w:spacing w:val="-25"/>
              </w:rPr>
              <w:t xml:space="preserve"> </w:t>
            </w:r>
            <w:r>
              <w:rPr>
                <w:spacing w:val="6"/>
              </w:rPr>
              <w:t xml:space="preserve">1.5 </w:t>
            </w:r>
            <w:r>
              <w:rPr>
                <w:rFonts w:ascii="宋体" w:hAnsi="宋体" w:eastAsia="宋体" w:cs="宋体"/>
                <w:spacing w:val="6"/>
              </w:rPr>
              <w:t>条；《岩棉薄抹灰外墙外保温工</w:t>
            </w:r>
            <w:r>
              <w:rPr>
                <w:rFonts w:ascii="宋体" w:hAnsi="宋体" w:eastAsia="宋体" w:cs="宋体"/>
                <w:spacing w:val="4"/>
              </w:rPr>
              <w:t>程技术标准》</w:t>
            </w:r>
            <w:r>
              <w:t>JGJ</w:t>
            </w:r>
            <w:r>
              <w:rPr>
                <w:spacing w:val="4"/>
              </w:rPr>
              <w:t>/T 480-2019</w:t>
            </w:r>
            <w:r>
              <w:rPr>
                <w:spacing w:val="-23"/>
              </w:rPr>
              <w:t xml:space="preserve"> </w:t>
            </w:r>
            <w:r>
              <w:rPr>
                <w:rFonts w:ascii="宋体" w:hAnsi="宋体" w:eastAsia="宋体" w:cs="宋体"/>
                <w:spacing w:val="4"/>
              </w:rPr>
              <w:t>，第</w:t>
            </w:r>
            <w:r>
              <w:rPr>
                <w:rFonts w:ascii="宋体" w:hAnsi="宋体" w:eastAsia="宋体" w:cs="宋体"/>
                <w:spacing w:val="-38"/>
              </w:rPr>
              <w:t xml:space="preserve"> </w:t>
            </w:r>
            <w:r>
              <w:rPr>
                <w:spacing w:val="4"/>
              </w:rPr>
              <w:t>7.2</w:t>
            </w:r>
            <w:r>
              <w:rPr>
                <w:spacing w:val="3"/>
              </w:rPr>
              <w:t>.</w:t>
            </w:r>
            <w:r>
              <w:rPr>
                <w:spacing w:val="-25"/>
              </w:rPr>
              <w:t xml:space="preserve"> </w:t>
            </w:r>
            <w:r>
              <w:rPr>
                <w:spacing w:val="3"/>
              </w:rPr>
              <w:t xml:space="preserve">1 </w:t>
            </w:r>
            <w:r>
              <w:rPr>
                <w:rFonts w:ascii="宋体" w:hAnsi="宋体" w:eastAsia="宋体" w:cs="宋体"/>
                <w:spacing w:val="3"/>
              </w:rPr>
              <w:t>条）</w:t>
            </w:r>
          </w:p>
        </w:tc>
      </w:tr>
    </w:tbl>
    <w:p w14:paraId="22F20367">
      <w:pPr>
        <w:spacing w:before="159"/>
      </w:pPr>
    </w:p>
    <w:tbl>
      <w:tblPr>
        <w:tblStyle w:val="7"/>
        <w:tblW w:w="8651"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651"/>
      </w:tblGrid>
      <w:tr w14:paraId="48413D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8" w:hRule="atLeast"/>
        </w:trPr>
        <w:tc>
          <w:tcPr>
            <w:tcW w:w="8651" w:type="dxa"/>
            <w:tcBorders>
              <w:bottom w:val="single" w:color="000000" w:sz="2" w:space="0"/>
            </w:tcBorders>
            <w:shd w:val="clear" w:color="auto" w:fill="C5E0B3"/>
            <w:vAlign w:val="top"/>
          </w:tcPr>
          <w:p w14:paraId="1B274C95">
            <w:pPr>
              <w:pStyle w:val="8"/>
              <w:spacing w:before="257" w:line="220" w:lineRule="auto"/>
              <w:ind w:left="107"/>
              <w:outlineLvl w:val="1"/>
              <w:rPr>
                <w:rFonts w:ascii="宋体" w:hAnsi="宋体" w:eastAsia="宋体" w:cs="宋体"/>
                <w:sz w:val="24"/>
                <w:szCs w:val="24"/>
              </w:rPr>
            </w:pPr>
            <w:r>
              <w:rPr>
                <w:spacing w:val="-3"/>
                <w:sz w:val="24"/>
                <w:szCs w:val="24"/>
              </w:rPr>
              <w:t>4.4</w:t>
            </w:r>
            <w:r>
              <w:rPr>
                <w:spacing w:val="9"/>
                <w:sz w:val="24"/>
                <w:szCs w:val="24"/>
              </w:rPr>
              <w:t xml:space="preserve">  </w:t>
            </w:r>
            <w:r>
              <w:rPr>
                <w:rFonts w:ascii="宋体" w:hAnsi="宋体" w:eastAsia="宋体" w:cs="宋体"/>
                <w:spacing w:val="-3"/>
                <w:sz w:val="24"/>
                <w:szCs w:val="24"/>
              </w:rPr>
              <w:t>外保温脱落</w:t>
            </w:r>
          </w:p>
        </w:tc>
      </w:tr>
      <w:tr w14:paraId="50FFE7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734" w:hRule="atLeast"/>
        </w:trPr>
        <w:tc>
          <w:tcPr>
            <w:tcW w:w="8651" w:type="dxa"/>
            <w:tcBorders>
              <w:top w:val="single" w:color="000000" w:sz="2" w:space="0"/>
              <w:bottom w:val="single" w:color="000000" w:sz="2" w:space="0"/>
            </w:tcBorders>
            <w:vAlign w:val="top"/>
          </w:tcPr>
          <w:p w14:paraId="0157E83E">
            <w:pPr>
              <w:pStyle w:val="8"/>
              <w:spacing w:before="310" w:line="219" w:lineRule="auto"/>
              <w:ind w:left="139"/>
              <w:outlineLvl w:val="2"/>
              <w:rPr>
                <w:rFonts w:ascii="宋体" w:hAnsi="宋体" w:eastAsia="宋体" w:cs="宋体"/>
                <w:sz w:val="24"/>
                <w:szCs w:val="24"/>
              </w:rPr>
            </w:pPr>
            <w:bookmarkStart w:id="189" w:name="bookmark218"/>
            <w:bookmarkEnd w:id="189"/>
            <w:r>
              <w:rPr>
                <w:rFonts w:ascii="宋体" w:hAnsi="宋体" w:eastAsia="宋体" w:cs="宋体"/>
                <w:spacing w:val="-5"/>
                <w:sz w:val="24"/>
                <w:szCs w:val="24"/>
              </w:rPr>
              <w:t>问题</w:t>
            </w:r>
            <w:r>
              <w:rPr>
                <w:rFonts w:ascii="宋体" w:hAnsi="宋体" w:eastAsia="宋体" w:cs="宋体"/>
                <w:spacing w:val="-43"/>
                <w:sz w:val="24"/>
                <w:szCs w:val="24"/>
              </w:rPr>
              <w:t xml:space="preserve"> </w:t>
            </w:r>
            <w:r>
              <w:rPr>
                <w:spacing w:val="-5"/>
                <w:sz w:val="24"/>
                <w:szCs w:val="24"/>
              </w:rPr>
              <w:t>4.4.2</w:t>
            </w:r>
            <w:r>
              <w:rPr>
                <w:spacing w:val="-30"/>
                <w:sz w:val="24"/>
                <w:szCs w:val="24"/>
              </w:rPr>
              <w:t xml:space="preserve"> </w:t>
            </w:r>
            <w:r>
              <w:rPr>
                <w:rFonts w:ascii="宋体" w:hAnsi="宋体" w:eastAsia="宋体" w:cs="宋体"/>
                <w:spacing w:val="-5"/>
                <w:sz w:val="24"/>
                <w:szCs w:val="24"/>
              </w:rPr>
              <w:t>：保温装饰一体板脱落</w:t>
            </w:r>
          </w:p>
        </w:tc>
      </w:tr>
      <w:tr w14:paraId="2951BA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93" w:hRule="atLeast"/>
        </w:trPr>
        <w:tc>
          <w:tcPr>
            <w:tcW w:w="8651" w:type="dxa"/>
            <w:tcBorders>
              <w:top w:val="single" w:color="000000" w:sz="2" w:space="0"/>
            </w:tcBorders>
            <w:vAlign w:val="top"/>
          </w:tcPr>
          <w:p w14:paraId="07D04966">
            <w:pPr>
              <w:spacing w:before="112" w:line="230" w:lineRule="auto"/>
              <w:ind w:left="114"/>
              <w:rPr>
                <w:rFonts w:ascii="宋体" w:hAnsi="宋体" w:eastAsia="宋体" w:cs="宋体"/>
                <w:sz w:val="20"/>
                <w:szCs w:val="20"/>
              </w:rPr>
            </w:pPr>
            <w:bookmarkStart w:id="190" w:name="bookmark117"/>
            <w:bookmarkEnd w:id="190"/>
            <w:bookmarkStart w:id="191" w:name="bookmark116"/>
            <w:bookmarkEnd w:id="191"/>
            <w:r>
              <w:rPr>
                <w:rFonts w:ascii="宋体" w:hAnsi="宋体" w:eastAsia="宋体" w:cs="宋体"/>
                <w:b/>
                <w:bCs/>
                <w:spacing w:val="6"/>
                <w:sz w:val="20"/>
                <w:szCs w:val="20"/>
              </w:rPr>
              <w:t>一、问题描述</w:t>
            </w:r>
          </w:p>
          <w:p w14:paraId="6407EA92">
            <w:pPr>
              <w:pStyle w:val="8"/>
              <w:spacing w:before="99" w:line="277" w:lineRule="auto"/>
              <w:ind w:left="131" w:right="188" w:firstLine="415"/>
              <w:rPr>
                <w:rFonts w:ascii="宋体" w:hAnsi="宋体" w:eastAsia="宋体" w:cs="宋体"/>
              </w:rPr>
            </w:pPr>
            <w:r>
              <w:rPr>
                <w:spacing w:val="9"/>
              </w:rPr>
              <w:t>1.</w:t>
            </w:r>
            <w:r>
              <w:rPr>
                <w:rFonts w:ascii="宋体" w:hAnsi="宋体" w:eastAsia="宋体" w:cs="宋体"/>
                <w:spacing w:val="9"/>
              </w:rPr>
              <w:t>保温装饰一体板与基层之间出现空鼓、开裂，导致系统整体或局部脱离基层墙体</w:t>
            </w:r>
            <w:r>
              <w:rPr>
                <w:rFonts w:ascii="宋体" w:hAnsi="宋体" w:eastAsia="宋体" w:cs="宋体"/>
                <w:spacing w:val="8"/>
              </w:rPr>
              <w:t>（见</w:t>
            </w:r>
            <w:r>
              <w:rPr>
                <w:rFonts w:ascii="宋体" w:hAnsi="宋体" w:eastAsia="宋体" w:cs="宋体"/>
                <w:spacing w:val="2"/>
              </w:rPr>
              <w:t>图</w:t>
            </w:r>
            <w:r>
              <w:rPr>
                <w:rFonts w:ascii="宋体" w:hAnsi="宋体" w:eastAsia="宋体" w:cs="宋体"/>
                <w:spacing w:val="-44"/>
              </w:rPr>
              <w:t xml:space="preserve"> </w:t>
            </w:r>
            <w:r>
              <w:rPr>
                <w:spacing w:val="2"/>
              </w:rPr>
              <w:t xml:space="preserve">4.4.2-1 </w:t>
            </w:r>
            <w:r>
              <w:rPr>
                <w:rFonts w:ascii="宋体" w:hAnsi="宋体" w:eastAsia="宋体" w:cs="宋体"/>
                <w:spacing w:val="2"/>
              </w:rPr>
              <w:t>和</w:t>
            </w:r>
            <w:r>
              <w:rPr>
                <w:rFonts w:ascii="宋体" w:hAnsi="宋体" w:eastAsia="宋体" w:cs="宋体"/>
                <w:spacing w:val="-42"/>
              </w:rPr>
              <w:t xml:space="preserve"> </w:t>
            </w:r>
            <w:r>
              <w:rPr>
                <w:spacing w:val="2"/>
              </w:rPr>
              <w:t>4.4.2-2</w:t>
            </w:r>
            <w:r>
              <w:rPr>
                <w:rFonts w:ascii="宋体" w:hAnsi="宋体" w:eastAsia="宋体" w:cs="宋体"/>
                <w:spacing w:val="2"/>
              </w:rPr>
              <w:t>）。</w:t>
            </w:r>
          </w:p>
          <w:p w14:paraId="11F91190">
            <w:pPr>
              <w:pStyle w:val="8"/>
              <w:spacing w:before="106" w:line="227" w:lineRule="auto"/>
              <w:ind w:left="527"/>
              <w:rPr>
                <w:rFonts w:ascii="宋体" w:hAnsi="宋体" w:eastAsia="宋体" w:cs="宋体"/>
              </w:rPr>
            </w:pPr>
            <w:r>
              <w:rPr>
                <w:spacing w:val="8"/>
              </w:rPr>
              <w:t>2.</w:t>
            </w:r>
            <w:r>
              <w:rPr>
                <w:rFonts w:ascii="宋体" w:hAnsi="宋体" w:eastAsia="宋体" w:cs="宋体"/>
                <w:spacing w:val="8"/>
              </w:rPr>
              <w:t>板缝处密封失效，雨水渗入导致粘结层破坏、脱落。</w:t>
            </w:r>
          </w:p>
        </w:tc>
      </w:tr>
    </w:tbl>
    <w:p w14:paraId="05BBC1E8">
      <w:pPr>
        <w:pStyle w:val="2"/>
      </w:pPr>
    </w:p>
    <w:p w14:paraId="5C0482DB">
      <w:pPr>
        <w:sectPr>
          <w:footerReference r:id="rId90" w:type="default"/>
          <w:pgSz w:w="11906" w:h="16839"/>
          <w:pgMar w:top="1431" w:right="1620" w:bottom="1411" w:left="1619" w:header="0" w:footer="1224" w:gutter="0"/>
          <w:cols w:space="720" w:num="1"/>
        </w:sectPr>
      </w:pPr>
    </w:p>
    <w:p w14:paraId="13528C41">
      <w:pPr>
        <w:spacing w:before="28"/>
      </w:pPr>
    </w:p>
    <w:tbl>
      <w:tblPr>
        <w:tblStyle w:val="7"/>
        <w:tblW w:w="8651"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53"/>
        <w:gridCol w:w="4398"/>
      </w:tblGrid>
      <w:tr w14:paraId="5443E7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547" w:hRule="atLeast"/>
        </w:trPr>
        <w:tc>
          <w:tcPr>
            <w:tcW w:w="4253" w:type="dxa"/>
            <w:tcBorders>
              <w:bottom w:val="nil"/>
              <w:right w:val="nil"/>
            </w:tcBorders>
            <w:vAlign w:val="top"/>
          </w:tcPr>
          <w:p w14:paraId="701CDFF6">
            <w:pPr>
              <w:spacing w:before="151" w:line="3259" w:lineRule="exact"/>
              <w:ind w:firstLine="523"/>
            </w:pPr>
            <w:r>
              <w:rPr>
                <w:position w:val="-65"/>
              </w:rPr>
              <w:drawing>
                <wp:inline distT="0" distB="0" distL="0" distR="0">
                  <wp:extent cx="2288540" cy="2069465"/>
                  <wp:effectExtent l="0" t="0" r="0" b="0"/>
                  <wp:docPr id="258" name="IM 258"/>
                  <wp:cNvGraphicFramePr/>
                  <a:graphic xmlns:a="http://schemas.openxmlformats.org/drawingml/2006/main">
                    <a:graphicData uri="http://schemas.openxmlformats.org/drawingml/2006/picture">
                      <pic:pic xmlns:pic="http://schemas.openxmlformats.org/drawingml/2006/picture">
                        <pic:nvPicPr>
                          <pic:cNvPr id="258" name="IM 258"/>
                          <pic:cNvPicPr/>
                        </pic:nvPicPr>
                        <pic:blipFill>
                          <a:blip r:embed="rId241"/>
                          <a:stretch>
                            <a:fillRect/>
                          </a:stretch>
                        </pic:blipFill>
                        <pic:spPr>
                          <a:xfrm>
                            <a:off x="0" y="0"/>
                            <a:ext cx="2289047" cy="2069591"/>
                          </a:xfrm>
                          <a:prstGeom prst="rect">
                            <a:avLst/>
                          </a:prstGeom>
                        </pic:spPr>
                      </pic:pic>
                    </a:graphicData>
                  </a:graphic>
                </wp:inline>
              </w:drawing>
            </w:r>
          </w:p>
        </w:tc>
        <w:tc>
          <w:tcPr>
            <w:tcW w:w="4398" w:type="dxa"/>
            <w:tcBorders>
              <w:left w:val="nil"/>
              <w:bottom w:val="nil"/>
            </w:tcBorders>
            <w:vAlign w:val="top"/>
          </w:tcPr>
          <w:p w14:paraId="0F25773E">
            <w:pPr>
              <w:spacing w:before="151" w:line="3257" w:lineRule="exact"/>
              <w:ind w:firstLine="117"/>
            </w:pPr>
            <w:r>
              <w:rPr>
                <w:position w:val="-65"/>
              </w:rPr>
              <w:drawing>
                <wp:inline distT="0" distB="0" distL="0" distR="0">
                  <wp:extent cx="2366645" cy="2067560"/>
                  <wp:effectExtent l="0" t="0" r="0" b="0"/>
                  <wp:docPr id="260" name="IM 260"/>
                  <wp:cNvGraphicFramePr/>
                  <a:graphic xmlns:a="http://schemas.openxmlformats.org/drawingml/2006/main">
                    <a:graphicData uri="http://schemas.openxmlformats.org/drawingml/2006/picture">
                      <pic:pic xmlns:pic="http://schemas.openxmlformats.org/drawingml/2006/picture">
                        <pic:nvPicPr>
                          <pic:cNvPr id="260" name="IM 260"/>
                          <pic:cNvPicPr/>
                        </pic:nvPicPr>
                        <pic:blipFill>
                          <a:blip r:embed="rId242"/>
                          <a:stretch>
                            <a:fillRect/>
                          </a:stretch>
                        </pic:blipFill>
                        <pic:spPr>
                          <a:xfrm>
                            <a:off x="0" y="0"/>
                            <a:ext cx="2366772" cy="2068068"/>
                          </a:xfrm>
                          <a:prstGeom prst="rect">
                            <a:avLst/>
                          </a:prstGeom>
                        </pic:spPr>
                      </pic:pic>
                    </a:graphicData>
                  </a:graphic>
                </wp:inline>
              </w:drawing>
            </w:r>
          </w:p>
        </w:tc>
      </w:tr>
      <w:tr w14:paraId="01A25D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2" w:hRule="atLeast"/>
        </w:trPr>
        <w:tc>
          <w:tcPr>
            <w:tcW w:w="8651" w:type="dxa"/>
            <w:gridSpan w:val="2"/>
            <w:tcBorders>
              <w:top w:val="nil"/>
              <w:bottom w:val="single" w:color="000000" w:sz="2" w:space="0"/>
            </w:tcBorders>
            <w:vAlign w:val="top"/>
          </w:tcPr>
          <w:p w14:paraId="22378B80">
            <w:pPr>
              <w:pStyle w:val="8"/>
              <w:spacing w:before="145" w:line="227" w:lineRule="auto"/>
              <w:ind w:left="1010"/>
              <w:rPr>
                <w:rFonts w:ascii="宋体" w:hAnsi="宋体" w:eastAsia="宋体" w:cs="宋体"/>
              </w:rPr>
            </w:pPr>
            <w:r>
              <w:rPr>
                <w:rFonts w:ascii="宋体" w:hAnsi="宋体" w:eastAsia="宋体" w:cs="宋体"/>
                <w:spacing w:val="5"/>
              </w:rPr>
              <w:t>图</w:t>
            </w:r>
            <w:r>
              <w:rPr>
                <w:rFonts w:ascii="宋体" w:hAnsi="宋体" w:eastAsia="宋体" w:cs="宋体"/>
                <w:spacing w:val="-33"/>
              </w:rPr>
              <w:t xml:space="preserve"> </w:t>
            </w:r>
            <w:r>
              <w:rPr>
                <w:spacing w:val="5"/>
              </w:rPr>
              <w:t xml:space="preserve">4.4.2-1 </w:t>
            </w:r>
            <w:r>
              <w:rPr>
                <w:rFonts w:ascii="宋体" w:hAnsi="宋体" w:eastAsia="宋体" w:cs="宋体"/>
                <w:spacing w:val="5"/>
              </w:rPr>
              <w:t>保温装饰一体板脱落</w:t>
            </w:r>
            <w:r>
              <w:rPr>
                <w:rFonts w:ascii="宋体" w:hAnsi="宋体" w:eastAsia="宋体" w:cs="宋体"/>
                <w:spacing w:val="7"/>
              </w:rPr>
              <w:t xml:space="preserve">          </w:t>
            </w:r>
            <w:r>
              <w:rPr>
                <w:rFonts w:ascii="宋体" w:hAnsi="宋体" w:eastAsia="宋体" w:cs="宋体"/>
                <w:spacing w:val="5"/>
              </w:rPr>
              <w:t>图</w:t>
            </w:r>
            <w:r>
              <w:rPr>
                <w:rFonts w:ascii="宋体" w:hAnsi="宋体" w:eastAsia="宋体" w:cs="宋体"/>
                <w:spacing w:val="-32"/>
              </w:rPr>
              <w:t xml:space="preserve"> </w:t>
            </w:r>
            <w:r>
              <w:rPr>
                <w:spacing w:val="5"/>
              </w:rPr>
              <w:t xml:space="preserve">4.4.2-2 </w:t>
            </w:r>
            <w:r>
              <w:rPr>
                <w:rFonts w:ascii="宋体" w:hAnsi="宋体" w:eastAsia="宋体" w:cs="宋体"/>
                <w:spacing w:val="5"/>
              </w:rPr>
              <w:t>保温装饰一体板脱落</w:t>
            </w:r>
          </w:p>
        </w:tc>
      </w:tr>
      <w:tr w14:paraId="5285EE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04" w:hRule="atLeast"/>
        </w:trPr>
        <w:tc>
          <w:tcPr>
            <w:tcW w:w="8651" w:type="dxa"/>
            <w:gridSpan w:val="2"/>
            <w:tcBorders>
              <w:top w:val="single" w:color="000000" w:sz="2" w:space="0"/>
              <w:bottom w:val="single" w:color="000000" w:sz="2" w:space="0"/>
            </w:tcBorders>
            <w:vAlign w:val="top"/>
          </w:tcPr>
          <w:p w14:paraId="00DDE3D1">
            <w:pPr>
              <w:spacing w:before="112" w:line="228" w:lineRule="auto"/>
              <w:ind w:left="114"/>
              <w:rPr>
                <w:rFonts w:ascii="宋体" w:hAnsi="宋体" w:eastAsia="宋体" w:cs="宋体"/>
                <w:sz w:val="20"/>
                <w:szCs w:val="20"/>
              </w:rPr>
            </w:pPr>
            <w:r>
              <w:rPr>
                <w:rFonts w:ascii="宋体" w:hAnsi="宋体" w:eastAsia="宋体" w:cs="宋体"/>
                <w:b/>
                <w:bCs/>
                <w:spacing w:val="6"/>
                <w:sz w:val="20"/>
                <w:szCs w:val="20"/>
              </w:rPr>
              <w:t>二、原因分析</w:t>
            </w:r>
          </w:p>
          <w:p w14:paraId="1CD1740E">
            <w:pPr>
              <w:pStyle w:val="8"/>
              <w:spacing w:before="97" w:line="228" w:lineRule="auto"/>
              <w:ind w:left="547"/>
              <w:rPr>
                <w:rFonts w:ascii="宋体" w:hAnsi="宋体" w:eastAsia="宋体" w:cs="宋体"/>
              </w:rPr>
            </w:pPr>
            <w:r>
              <w:rPr>
                <w:spacing w:val="2"/>
              </w:rPr>
              <w:t>1.</w:t>
            </w:r>
            <w:r>
              <w:rPr>
                <w:rFonts w:ascii="宋体" w:hAnsi="宋体" w:eastAsia="宋体" w:cs="宋体"/>
                <w:spacing w:val="2"/>
              </w:rPr>
              <w:t>设计因素：</w:t>
            </w:r>
          </w:p>
          <w:p w14:paraId="0B93B658">
            <w:pPr>
              <w:pStyle w:val="8"/>
              <w:spacing w:before="120" w:line="227" w:lineRule="auto"/>
              <w:ind w:left="541"/>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）材料选型错误，一体板应用高度超过标准要求。</w:t>
            </w:r>
          </w:p>
          <w:p w14:paraId="40B88310">
            <w:pPr>
              <w:pStyle w:val="8"/>
              <w:spacing w:before="120" w:line="228" w:lineRule="auto"/>
              <w:ind w:left="541"/>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）锚固件数量、安全托架、粘接面积比</w:t>
            </w:r>
            <w:r>
              <w:rPr>
                <w:rFonts w:ascii="宋体" w:hAnsi="宋体" w:eastAsia="宋体" w:cs="宋体"/>
                <w:spacing w:val="8"/>
              </w:rPr>
              <w:t>未按标准要求设计。</w:t>
            </w:r>
          </w:p>
          <w:p w14:paraId="669A1CFA">
            <w:pPr>
              <w:pStyle w:val="8"/>
              <w:spacing w:before="121" w:line="227" w:lineRule="auto"/>
              <w:ind w:left="527"/>
              <w:rPr>
                <w:rFonts w:ascii="宋体" w:hAnsi="宋体" w:eastAsia="宋体" w:cs="宋体"/>
              </w:rPr>
            </w:pPr>
            <w:r>
              <w:rPr>
                <w:spacing w:val="5"/>
              </w:rPr>
              <w:t>2.</w:t>
            </w:r>
            <w:r>
              <w:rPr>
                <w:rFonts w:ascii="宋体" w:hAnsi="宋体" w:eastAsia="宋体" w:cs="宋体"/>
                <w:spacing w:val="5"/>
              </w:rPr>
              <w:t>材料因素：</w:t>
            </w:r>
          </w:p>
          <w:p w14:paraId="3A35DBBF">
            <w:pPr>
              <w:pStyle w:val="8"/>
              <w:spacing w:before="122" w:line="226" w:lineRule="auto"/>
              <w:ind w:left="541"/>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）系统各组成材料未由系统供应商配套提供，材料种类与型式检验报告内容不一致。</w:t>
            </w:r>
          </w:p>
          <w:p w14:paraId="3E7A1402">
            <w:pPr>
              <w:pStyle w:val="8"/>
              <w:spacing w:before="124" w:line="227" w:lineRule="auto"/>
              <w:ind w:left="541"/>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）粘结砂浆拉伸粘结强度不达标，与基层或保温板</w:t>
            </w:r>
            <w:r>
              <w:rPr>
                <w:rFonts w:ascii="宋体" w:hAnsi="宋体" w:eastAsia="宋体" w:cs="宋体"/>
                <w:spacing w:val="8"/>
              </w:rPr>
              <w:t>的粘结力不足。</w:t>
            </w:r>
          </w:p>
          <w:p w14:paraId="0BC3450D">
            <w:pPr>
              <w:pStyle w:val="8"/>
              <w:spacing w:before="121" w:line="227" w:lineRule="auto"/>
              <w:ind w:left="541"/>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）保温板自身强度不足，垂直于板面方向的抗拉强</w:t>
            </w:r>
            <w:r>
              <w:rPr>
                <w:rFonts w:ascii="宋体" w:hAnsi="宋体" w:eastAsia="宋体" w:cs="宋体"/>
                <w:spacing w:val="8"/>
              </w:rPr>
              <w:t>度不符合要求。</w:t>
            </w:r>
          </w:p>
          <w:p w14:paraId="1B4FB1A6">
            <w:pPr>
              <w:pStyle w:val="8"/>
              <w:spacing w:before="121" w:line="228" w:lineRule="auto"/>
              <w:ind w:left="541"/>
              <w:rPr>
                <w:rFonts w:ascii="宋体" w:hAnsi="宋体" w:eastAsia="宋体" w:cs="宋体"/>
              </w:rPr>
            </w:pPr>
            <w:r>
              <w:rPr>
                <w:rFonts w:ascii="宋体" w:hAnsi="宋体" w:eastAsia="宋体" w:cs="宋体"/>
                <w:spacing w:val="8"/>
              </w:rPr>
              <w:t>（</w:t>
            </w:r>
            <w:r>
              <w:rPr>
                <w:spacing w:val="8"/>
              </w:rPr>
              <w:t>4</w:t>
            </w:r>
            <w:r>
              <w:rPr>
                <w:rFonts w:ascii="宋体" w:hAnsi="宋体" w:eastAsia="宋体" w:cs="宋体"/>
                <w:spacing w:val="8"/>
              </w:rPr>
              <w:t>）锚固件质量不合格，拉拔承载力达不到标准要求。</w:t>
            </w:r>
          </w:p>
          <w:p w14:paraId="21165F2F">
            <w:pPr>
              <w:pStyle w:val="8"/>
              <w:spacing w:before="120" w:line="228" w:lineRule="auto"/>
              <w:ind w:left="531"/>
              <w:rPr>
                <w:rFonts w:ascii="宋体" w:hAnsi="宋体" w:eastAsia="宋体" w:cs="宋体"/>
              </w:rPr>
            </w:pPr>
            <w:r>
              <w:rPr>
                <w:spacing w:val="5"/>
              </w:rPr>
              <w:t>3.</w:t>
            </w:r>
            <w:r>
              <w:rPr>
                <w:rFonts w:ascii="宋体" w:hAnsi="宋体" w:eastAsia="宋体" w:cs="宋体"/>
                <w:spacing w:val="5"/>
              </w:rPr>
              <w:t>施工因素：</w:t>
            </w:r>
          </w:p>
          <w:p w14:paraId="30711C25">
            <w:pPr>
              <w:pStyle w:val="8"/>
              <w:spacing w:before="123" w:line="228" w:lineRule="auto"/>
              <w:ind w:right="28"/>
              <w:jc w:val="right"/>
              <w:rPr>
                <w:rFonts w:ascii="宋体" w:hAnsi="宋体" w:eastAsia="宋体" w:cs="宋体"/>
              </w:rPr>
            </w:pPr>
            <w:r>
              <w:rPr>
                <w:rFonts w:ascii="宋体" w:hAnsi="宋体" w:eastAsia="宋体" w:cs="宋体"/>
                <w:spacing w:val="-1"/>
              </w:rPr>
              <w:t>（</w:t>
            </w:r>
            <w:r>
              <w:rPr>
                <w:spacing w:val="-1"/>
              </w:rPr>
              <w:t>1</w:t>
            </w:r>
            <w:r>
              <w:rPr>
                <w:rFonts w:ascii="宋体" w:hAnsi="宋体" w:eastAsia="宋体" w:cs="宋体"/>
                <w:spacing w:val="-1"/>
              </w:rPr>
              <w:t>）基层处理不到位，找平层砂浆强度不足，表面存在浮灰或平整度超标，影响粘结效果。</w:t>
            </w:r>
          </w:p>
          <w:p w14:paraId="5CDA5A08">
            <w:pPr>
              <w:pStyle w:val="8"/>
              <w:spacing w:before="118" w:line="227" w:lineRule="auto"/>
              <w:ind w:left="541"/>
              <w:rPr>
                <w:rFonts w:ascii="宋体" w:hAnsi="宋体" w:eastAsia="宋体" w:cs="宋体"/>
              </w:rPr>
            </w:pPr>
            <w:r>
              <w:rPr>
                <w:rFonts w:ascii="宋体" w:hAnsi="宋体" w:eastAsia="宋体" w:cs="宋体"/>
                <w:spacing w:val="7"/>
              </w:rPr>
              <w:t>（</w:t>
            </w:r>
            <w:r>
              <w:rPr>
                <w:spacing w:val="7"/>
              </w:rPr>
              <w:t>2</w:t>
            </w:r>
            <w:r>
              <w:rPr>
                <w:rFonts w:ascii="宋体" w:hAnsi="宋体" w:eastAsia="宋体" w:cs="宋体"/>
                <w:spacing w:val="7"/>
              </w:rPr>
              <w:t>）未按要求采用框点法施工。</w:t>
            </w:r>
          </w:p>
          <w:p w14:paraId="5954A13F">
            <w:pPr>
              <w:pStyle w:val="8"/>
              <w:spacing w:before="124" w:line="228" w:lineRule="auto"/>
              <w:ind w:left="541"/>
              <w:rPr>
                <w:rFonts w:ascii="宋体" w:hAnsi="宋体" w:eastAsia="宋体" w:cs="宋体"/>
              </w:rPr>
            </w:pPr>
            <w:r>
              <w:rPr>
                <w:rFonts w:ascii="宋体" w:hAnsi="宋体" w:eastAsia="宋体" w:cs="宋体"/>
                <w:spacing w:val="8"/>
              </w:rPr>
              <w:t>（</w:t>
            </w:r>
            <w:r>
              <w:rPr>
                <w:spacing w:val="8"/>
              </w:rPr>
              <w:t>3</w:t>
            </w:r>
            <w:r>
              <w:rPr>
                <w:rFonts w:ascii="宋体" w:hAnsi="宋体" w:eastAsia="宋体" w:cs="宋体"/>
                <w:spacing w:val="8"/>
              </w:rPr>
              <w:t>）锚固件安装不规范，锚固深度不足。</w:t>
            </w:r>
          </w:p>
          <w:p w14:paraId="1D5A3FB1">
            <w:pPr>
              <w:pStyle w:val="8"/>
              <w:spacing w:before="120" w:line="228" w:lineRule="auto"/>
              <w:ind w:left="541"/>
              <w:rPr>
                <w:rFonts w:ascii="宋体" w:hAnsi="宋体" w:eastAsia="宋体" w:cs="宋体"/>
              </w:rPr>
            </w:pPr>
            <w:r>
              <w:rPr>
                <w:rFonts w:ascii="宋体" w:hAnsi="宋体" w:eastAsia="宋体" w:cs="宋体"/>
                <w:spacing w:val="7"/>
              </w:rPr>
              <w:t>（</w:t>
            </w:r>
            <w:r>
              <w:rPr>
                <w:spacing w:val="7"/>
              </w:rPr>
              <w:t>4</w:t>
            </w:r>
            <w:r>
              <w:rPr>
                <w:rFonts w:ascii="宋体" w:hAnsi="宋体" w:eastAsia="宋体" w:cs="宋体"/>
                <w:spacing w:val="7"/>
              </w:rPr>
              <w:t>）施工环境不符合要求。</w:t>
            </w:r>
          </w:p>
          <w:p w14:paraId="3067E362">
            <w:pPr>
              <w:pStyle w:val="8"/>
              <w:spacing w:before="120" w:line="227" w:lineRule="auto"/>
              <w:ind w:left="526"/>
              <w:rPr>
                <w:rFonts w:ascii="宋体" w:hAnsi="宋体" w:eastAsia="宋体" w:cs="宋体"/>
              </w:rPr>
            </w:pPr>
            <w:r>
              <w:rPr>
                <w:spacing w:val="5"/>
              </w:rPr>
              <w:t>4.</w:t>
            </w:r>
            <w:r>
              <w:rPr>
                <w:rFonts w:ascii="宋体" w:hAnsi="宋体" w:eastAsia="宋体" w:cs="宋体"/>
                <w:spacing w:val="5"/>
              </w:rPr>
              <w:t>推荐做法：</w:t>
            </w:r>
          </w:p>
          <w:p w14:paraId="1329DC22">
            <w:pPr>
              <w:spacing w:before="122" w:line="227" w:lineRule="auto"/>
              <w:ind w:left="530"/>
              <w:rPr>
                <w:rFonts w:ascii="宋体" w:hAnsi="宋体" w:eastAsia="宋体" w:cs="宋体"/>
                <w:sz w:val="20"/>
                <w:szCs w:val="20"/>
              </w:rPr>
            </w:pPr>
            <w:r>
              <w:rPr>
                <w:rFonts w:ascii="宋体" w:hAnsi="宋体" w:eastAsia="宋体" w:cs="宋体"/>
                <w:spacing w:val="8"/>
                <w:sz w:val="20"/>
                <w:szCs w:val="20"/>
              </w:rPr>
              <w:t>采用无机保温装饰一体化板系统。</w:t>
            </w:r>
          </w:p>
          <w:p w14:paraId="5DB46FC1">
            <w:pPr>
              <w:pStyle w:val="8"/>
              <w:spacing w:before="123" w:line="328" w:lineRule="auto"/>
              <w:ind w:left="106" w:right="103" w:firstLine="424"/>
              <w:rPr>
                <w:rFonts w:ascii="宋体" w:hAnsi="宋体" w:eastAsia="宋体" w:cs="宋体"/>
              </w:rPr>
            </w:pPr>
            <w:r>
              <w:rPr>
                <w:rFonts w:ascii="宋体" w:hAnsi="宋体" w:eastAsia="宋体" w:cs="宋体"/>
                <w:spacing w:val="5"/>
              </w:rPr>
              <w:t>岩棉条导热系数≤</w:t>
            </w:r>
            <w:r>
              <w:rPr>
                <w:spacing w:val="5"/>
              </w:rPr>
              <w:t>0.046W/(m</w:t>
            </w:r>
            <w:r>
              <w:rPr>
                <w:spacing w:val="33"/>
              </w:rPr>
              <w:t xml:space="preserve"> </w:t>
            </w:r>
            <w:r>
              <w:rPr>
                <w:rFonts w:ascii="宋体" w:hAnsi="宋体" w:eastAsia="宋体" w:cs="宋体"/>
                <w:spacing w:val="5"/>
              </w:rPr>
              <w:t>·</w:t>
            </w:r>
            <w:r>
              <w:rPr>
                <w:spacing w:val="5"/>
              </w:rPr>
              <w:t>K)</w:t>
            </w:r>
            <w:r>
              <w:rPr>
                <w:rFonts w:ascii="宋体" w:hAnsi="宋体" w:eastAsia="宋体" w:cs="宋体"/>
                <w:spacing w:val="4"/>
              </w:rPr>
              <w:t>；抗拉强度≥</w:t>
            </w:r>
            <w:r>
              <w:rPr>
                <w:spacing w:val="4"/>
              </w:rPr>
              <w:t>100</w:t>
            </w:r>
            <w:r>
              <w:t>kPa</w:t>
            </w:r>
            <w:r>
              <w:rPr>
                <w:spacing w:val="-24"/>
              </w:rPr>
              <w:t xml:space="preserve"> </w:t>
            </w:r>
            <w:r>
              <w:rPr>
                <w:rFonts w:ascii="宋体" w:hAnsi="宋体" w:eastAsia="宋体" w:cs="宋体"/>
                <w:spacing w:val="4"/>
              </w:rPr>
              <w:t>，燃烧性能</w:t>
            </w:r>
            <w:r>
              <w:rPr>
                <w:rFonts w:ascii="宋体" w:hAnsi="宋体" w:eastAsia="宋体" w:cs="宋体"/>
                <w:spacing w:val="-43"/>
              </w:rPr>
              <w:t xml:space="preserve"> </w:t>
            </w:r>
            <w:r>
              <w:rPr>
                <w:spacing w:val="4"/>
              </w:rPr>
              <w:t>A1</w:t>
            </w:r>
            <w:r>
              <w:rPr>
                <w:spacing w:val="15"/>
                <w:w w:val="101"/>
              </w:rPr>
              <w:t xml:space="preserve"> </w:t>
            </w:r>
            <w:r>
              <w:rPr>
                <w:rFonts w:ascii="宋体" w:hAnsi="宋体" w:eastAsia="宋体" w:cs="宋体"/>
                <w:spacing w:val="4"/>
              </w:rPr>
              <w:t>级。当系统高度≤</w:t>
            </w:r>
            <w:r>
              <w:rPr>
                <w:rFonts w:ascii="宋体" w:hAnsi="宋体" w:eastAsia="宋体" w:cs="宋体"/>
              </w:rPr>
              <w:t xml:space="preserve"> </w:t>
            </w:r>
            <w:r>
              <w:rPr>
                <w:spacing w:val="8"/>
              </w:rPr>
              <w:t>40m</w:t>
            </w:r>
            <w:r>
              <w:rPr>
                <w:spacing w:val="36"/>
                <w:w w:val="101"/>
              </w:rPr>
              <w:t xml:space="preserve"> </w:t>
            </w:r>
            <w:r>
              <w:rPr>
                <w:rFonts w:ascii="宋体" w:hAnsi="宋体" w:eastAsia="宋体" w:cs="宋体"/>
                <w:spacing w:val="8"/>
              </w:rPr>
              <w:t>时，锚栓可采用膨胀螺栓，每层设置一道托架；当系统高度＞</w:t>
            </w:r>
            <w:r>
              <w:rPr>
                <w:spacing w:val="8"/>
              </w:rPr>
              <w:t>40m</w:t>
            </w:r>
            <w:r>
              <w:rPr>
                <w:spacing w:val="21"/>
                <w:w w:val="101"/>
              </w:rPr>
              <w:t xml:space="preserve"> </w:t>
            </w:r>
            <w:r>
              <w:rPr>
                <w:rFonts w:ascii="宋体" w:hAnsi="宋体" w:eastAsia="宋体" w:cs="宋体"/>
                <w:spacing w:val="8"/>
              </w:rPr>
              <w:t>时，锚栓采用化学螺</w:t>
            </w:r>
            <w:r>
              <w:rPr>
                <w:rFonts w:ascii="宋体" w:hAnsi="宋体" w:eastAsia="宋体" w:cs="宋体"/>
                <w:spacing w:val="9"/>
              </w:rPr>
              <w:t>栓，每层设置一道托架。化学螺栓性能应符合《混凝土结</w:t>
            </w:r>
            <w:r>
              <w:rPr>
                <w:rFonts w:ascii="宋体" w:hAnsi="宋体" w:eastAsia="宋体" w:cs="宋体"/>
                <w:spacing w:val="8"/>
              </w:rPr>
              <w:t>构后锚固技术规程》</w:t>
            </w:r>
            <w:r>
              <w:t>JGJ</w:t>
            </w:r>
            <w:r>
              <w:rPr>
                <w:spacing w:val="28"/>
              </w:rPr>
              <w:t xml:space="preserve"> </w:t>
            </w:r>
            <w:r>
              <w:rPr>
                <w:spacing w:val="8"/>
              </w:rPr>
              <w:t>145-2013</w:t>
            </w:r>
            <w:r>
              <w:rPr>
                <w:rFonts w:ascii="宋体" w:hAnsi="宋体" w:eastAsia="宋体" w:cs="宋体"/>
                <w:spacing w:val="7"/>
              </w:rPr>
              <w:t>的有关规定。</w:t>
            </w:r>
          </w:p>
        </w:tc>
      </w:tr>
      <w:tr w14:paraId="71FDD0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07" w:hRule="atLeast"/>
        </w:trPr>
        <w:tc>
          <w:tcPr>
            <w:tcW w:w="8651" w:type="dxa"/>
            <w:gridSpan w:val="2"/>
            <w:tcBorders>
              <w:top w:val="single" w:color="000000" w:sz="2" w:space="0"/>
            </w:tcBorders>
            <w:vAlign w:val="top"/>
          </w:tcPr>
          <w:p w14:paraId="65E74A3C">
            <w:pPr>
              <w:spacing w:before="119" w:line="228" w:lineRule="auto"/>
              <w:ind w:left="111"/>
              <w:rPr>
                <w:rFonts w:ascii="宋体" w:hAnsi="宋体" w:eastAsia="宋体" w:cs="宋体"/>
                <w:sz w:val="20"/>
                <w:szCs w:val="20"/>
              </w:rPr>
            </w:pPr>
            <w:r>
              <w:rPr>
                <w:rFonts w:ascii="宋体" w:hAnsi="宋体" w:eastAsia="宋体" w:cs="宋体"/>
                <w:b/>
                <w:bCs/>
                <w:spacing w:val="6"/>
                <w:sz w:val="20"/>
                <w:szCs w:val="20"/>
              </w:rPr>
              <w:t>三、防控措施</w:t>
            </w:r>
          </w:p>
          <w:p w14:paraId="73233E78">
            <w:pPr>
              <w:pStyle w:val="8"/>
              <w:spacing w:before="98" w:line="229" w:lineRule="auto"/>
              <w:ind w:left="547"/>
              <w:rPr>
                <w:rFonts w:ascii="宋体" w:hAnsi="宋体" w:eastAsia="宋体" w:cs="宋体"/>
              </w:rPr>
            </w:pPr>
            <w:r>
              <w:rPr>
                <w:spacing w:val="2"/>
              </w:rPr>
              <w:t>1.</w:t>
            </w:r>
            <w:r>
              <w:rPr>
                <w:rFonts w:ascii="宋体" w:hAnsi="宋体" w:eastAsia="宋体" w:cs="宋体"/>
                <w:spacing w:val="2"/>
              </w:rPr>
              <w:t>设计方面：</w:t>
            </w:r>
          </w:p>
          <w:p w14:paraId="6523A481">
            <w:pPr>
              <w:pStyle w:val="8"/>
              <w:spacing w:before="118" w:line="283" w:lineRule="auto"/>
              <w:ind w:left="116" w:right="135" w:firstLine="424"/>
              <w:rPr>
                <w:rFonts w:ascii="宋体" w:hAnsi="宋体" w:eastAsia="宋体" w:cs="宋体"/>
              </w:rPr>
            </w:pPr>
            <w:r>
              <w:rPr>
                <w:rFonts w:ascii="宋体" w:hAnsi="宋体" w:eastAsia="宋体" w:cs="宋体"/>
                <w:spacing w:val="7"/>
              </w:rPr>
              <w:t>（</w:t>
            </w:r>
            <w:r>
              <w:rPr>
                <w:spacing w:val="7"/>
              </w:rPr>
              <w:t>1</w:t>
            </w:r>
            <w:r>
              <w:rPr>
                <w:rFonts w:ascii="宋体" w:hAnsi="宋体" w:eastAsia="宋体" w:cs="宋体"/>
                <w:spacing w:val="7"/>
              </w:rPr>
              <w:t>）不设计超标准的大尺寸一体保温板，单块保温装饰板重量不得超过</w:t>
            </w:r>
            <w:r>
              <w:rPr>
                <w:rFonts w:ascii="宋体" w:hAnsi="宋体" w:eastAsia="宋体" w:cs="宋体"/>
                <w:spacing w:val="-26"/>
              </w:rPr>
              <w:t xml:space="preserve"> </w:t>
            </w:r>
            <w:r>
              <w:rPr>
                <w:spacing w:val="7"/>
              </w:rPr>
              <w:t>20</w:t>
            </w:r>
            <w:r>
              <w:rPr>
                <w:spacing w:val="16"/>
                <w:w w:val="101"/>
              </w:rPr>
              <w:t xml:space="preserve"> </w:t>
            </w:r>
            <w:r>
              <w:rPr>
                <w:rFonts w:ascii="宋体" w:hAnsi="宋体" w:eastAsia="宋体" w:cs="宋体"/>
                <w:spacing w:val="7"/>
              </w:rPr>
              <w:t>㎏</w:t>
            </w:r>
            <w:r>
              <w:rPr>
                <w:rFonts w:ascii="宋体" w:hAnsi="宋体" w:eastAsia="宋体" w:cs="宋体"/>
                <w:spacing w:val="-56"/>
              </w:rPr>
              <w:t xml:space="preserve"> </w:t>
            </w:r>
            <w:r>
              <w:rPr>
                <w:rFonts w:ascii="宋体" w:hAnsi="宋体" w:eastAsia="宋体" w:cs="宋体"/>
                <w:spacing w:val="7"/>
              </w:rPr>
              <w:t>。（参考</w:t>
            </w:r>
            <w:r>
              <w:rPr>
                <w:rFonts w:ascii="宋体" w:hAnsi="宋体" w:eastAsia="宋体" w:cs="宋体"/>
                <w:spacing w:val="5"/>
              </w:rPr>
              <w:t>《保温装饰板外墙外保温系统技术规程》</w:t>
            </w:r>
            <w:r>
              <w:t>DB</w:t>
            </w:r>
            <w:r>
              <w:rPr>
                <w:spacing w:val="5"/>
              </w:rPr>
              <w:t>32/T 4117-2021</w:t>
            </w:r>
            <w:r>
              <w:rPr>
                <w:spacing w:val="-13"/>
              </w:rPr>
              <w:t xml:space="preserve"> </w:t>
            </w:r>
            <w:r>
              <w:rPr>
                <w:rFonts w:ascii="宋体" w:hAnsi="宋体" w:eastAsia="宋体" w:cs="宋体"/>
                <w:spacing w:val="5"/>
              </w:rPr>
              <w:t>，第</w:t>
            </w:r>
            <w:r>
              <w:rPr>
                <w:rFonts w:ascii="宋体" w:hAnsi="宋体" w:eastAsia="宋体" w:cs="宋体"/>
                <w:spacing w:val="-38"/>
              </w:rPr>
              <w:t xml:space="preserve"> </w:t>
            </w:r>
            <w:r>
              <w:rPr>
                <w:spacing w:val="5"/>
              </w:rPr>
              <w:t>5.</w:t>
            </w:r>
            <w:r>
              <w:rPr>
                <w:spacing w:val="-25"/>
              </w:rPr>
              <w:t xml:space="preserve"> </w:t>
            </w:r>
            <w:r>
              <w:rPr>
                <w:spacing w:val="5"/>
              </w:rPr>
              <w:t xml:space="preserve">1.4 </w:t>
            </w:r>
            <w:r>
              <w:rPr>
                <w:rFonts w:ascii="宋体" w:hAnsi="宋体" w:eastAsia="宋体" w:cs="宋体"/>
                <w:spacing w:val="5"/>
              </w:rPr>
              <w:t>条）</w:t>
            </w:r>
          </w:p>
          <w:p w14:paraId="596F7E28">
            <w:pPr>
              <w:pStyle w:val="8"/>
              <w:spacing w:before="121" w:line="227" w:lineRule="auto"/>
              <w:ind w:left="541"/>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）当为</w:t>
            </w:r>
            <w:r>
              <w:rPr>
                <w:rFonts w:ascii="宋体" w:hAnsi="宋体" w:eastAsia="宋体" w:cs="宋体"/>
                <w:spacing w:val="-42"/>
              </w:rPr>
              <w:t xml:space="preserve"> </w:t>
            </w:r>
            <w:r>
              <w:rPr>
                <w:spacing w:val="8"/>
              </w:rPr>
              <w:t>I</w:t>
            </w:r>
            <w:r>
              <w:rPr>
                <w:spacing w:val="17"/>
                <w:w w:val="101"/>
              </w:rPr>
              <w:t xml:space="preserve"> </w:t>
            </w:r>
            <w:r>
              <w:rPr>
                <w:rFonts w:ascii="宋体" w:hAnsi="宋体" w:eastAsia="宋体" w:cs="宋体"/>
                <w:spacing w:val="8"/>
              </w:rPr>
              <w:t>型保温装饰板时，应用高度不大于</w:t>
            </w:r>
            <w:r>
              <w:rPr>
                <w:rFonts w:ascii="宋体" w:hAnsi="宋体" w:eastAsia="宋体" w:cs="宋体"/>
                <w:spacing w:val="-21"/>
              </w:rPr>
              <w:t xml:space="preserve"> </w:t>
            </w:r>
            <w:r>
              <w:rPr>
                <w:spacing w:val="8"/>
              </w:rPr>
              <w:t>1</w:t>
            </w:r>
            <w:r>
              <w:rPr>
                <w:spacing w:val="7"/>
              </w:rPr>
              <w:t>00m</w:t>
            </w:r>
            <w:r>
              <w:rPr>
                <w:rFonts w:ascii="宋体" w:hAnsi="宋体" w:eastAsia="宋体" w:cs="宋体"/>
                <w:spacing w:val="7"/>
              </w:rPr>
              <w:t>；当为Ⅱ型保温装饰板时，应用高</w:t>
            </w:r>
          </w:p>
        </w:tc>
      </w:tr>
    </w:tbl>
    <w:p w14:paraId="777DD7BC">
      <w:pPr>
        <w:pStyle w:val="2"/>
      </w:pPr>
    </w:p>
    <w:p w14:paraId="472CA7A3">
      <w:pPr>
        <w:sectPr>
          <w:footerReference r:id="rId91" w:type="default"/>
          <w:pgSz w:w="11906" w:h="16839"/>
          <w:pgMar w:top="1431" w:right="1620" w:bottom="1411" w:left="1619" w:header="0" w:footer="1224" w:gutter="0"/>
          <w:cols w:space="720" w:num="1"/>
        </w:sectPr>
      </w:pPr>
    </w:p>
    <w:p w14:paraId="24D71D0C">
      <w:pPr>
        <w:spacing w:before="28"/>
      </w:pPr>
    </w:p>
    <w:tbl>
      <w:tblPr>
        <w:tblStyle w:val="7"/>
        <w:tblW w:w="8651" w:type="dxa"/>
        <w:tblInd w:w="7"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8651"/>
      </w:tblGrid>
      <w:tr w14:paraId="1F3ECB00">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trHeight w:val="13233" w:hRule="atLeast"/>
        </w:trPr>
        <w:tc>
          <w:tcPr>
            <w:tcW w:w="8651" w:type="dxa"/>
            <w:vAlign w:val="top"/>
          </w:tcPr>
          <w:p w14:paraId="35728C79">
            <w:pPr>
              <w:pStyle w:val="8"/>
              <w:spacing w:before="25" w:line="340" w:lineRule="auto"/>
              <w:ind w:left="112" w:right="117" w:hanging="2"/>
              <w:rPr>
                <w:rFonts w:ascii="宋体" w:hAnsi="宋体" w:eastAsia="宋体" w:cs="宋体"/>
              </w:rPr>
            </w:pPr>
            <w:bookmarkStart w:id="192" w:name="bookmark219"/>
            <w:bookmarkEnd w:id="192"/>
            <w:r>
              <w:rPr>
                <w:rFonts w:ascii="宋体" w:hAnsi="宋体" w:eastAsia="宋体" w:cs="宋体"/>
                <w:spacing w:val="6"/>
              </w:rPr>
              <w:t>度不大于</w:t>
            </w:r>
            <w:r>
              <w:rPr>
                <w:rFonts w:ascii="宋体" w:hAnsi="宋体" w:eastAsia="宋体" w:cs="宋体"/>
                <w:spacing w:val="-38"/>
              </w:rPr>
              <w:t xml:space="preserve"> </w:t>
            </w:r>
            <w:r>
              <w:rPr>
                <w:spacing w:val="6"/>
              </w:rPr>
              <w:t>54m</w:t>
            </w:r>
            <w:r>
              <w:rPr>
                <w:spacing w:val="-20"/>
              </w:rPr>
              <w:t xml:space="preserve"> </w:t>
            </w:r>
            <w:r>
              <w:rPr>
                <w:rFonts w:ascii="宋体" w:hAnsi="宋体" w:eastAsia="宋体" w:cs="宋体"/>
                <w:spacing w:val="6"/>
              </w:rPr>
              <w:t>。（参考《保温装饰板外墙外保</w:t>
            </w:r>
            <w:r>
              <w:rPr>
                <w:rFonts w:ascii="宋体" w:hAnsi="宋体" w:eastAsia="宋体" w:cs="宋体"/>
                <w:spacing w:val="5"/>
              </w:rPr>
              <w:t>温系统技术规程》</w:t>
            </w:r>
            <w:r>
              <w:t>DB</w:t>
            </w:r>
            <w:r>
              <w:rPr>
                <w:spacing w:val="5"/>
              </w:rPr>
              <w:t>32/T 4117-2021</w:t>
            </w:r>
            <w:r>
              <w:rPr>
                <w:spacing w:val="-24"/>
              </w:rPr>
              <w:t xml:space="preserve"> </w:t>
            </w:r>
            <w:r>
              <w:rPr>
                <w:rFonts w:ascii="宋体" w:hAnsi="宋体" w:eastAsia="宋体" w:cs="宋体"/>
                <w:spacing w:val="5"/>
              </w:rPr>
              <w:t>，第</w:t>
            </w:r>
            <w:r>
              <w:rPr>
                <w:rFonts w:ascii="宋体" w:hAnsi="宋体" w:eastAsia="宋体" w:cs="宋体"/>
                <w:spacing w:val="-35"/>
              </w:rPr>
              <w:t xml:space="preserve"> </w:t>
            </w:r>
            <w:r>
              <w:rPr>
                <w:spacing w:val="5"/>
              </w:rPr>
              <w:t>5.</w:t>
            </w:r>
            <w:r>
              <w:rPr>
                <w:spacing w:val="-25"/>
              </w:rPr>
              <w:t xml:space="preserve"> </w:t>
            </w:r>
            <w:r>
              <w:rPr>
                <w:spacing w:val="5"/>
              </w:rPr>
              <w:t>1.5</w:t>
            </w:r>
            <w:r>
              <w:rPr>
                <w:rFonts w:ascii="宋体" w:hAnsi="宋体" w:eastAsia="宋体" w:cs="宋体"/>
                <w:spacing w:val="-1"/>
              </w:rPr>
              <w:t>条）</w:t>
            </w:r>
          </w:p>
          <w:p w14:paraId="216AF95F">
            <w:pPr>
              <w:pStyle w:val="8"/>
              <w:spacing w:before="1" w:line="301" w:lineRule="auto"/>
              <w:ind w:left="113" w:right="103" w:firstLine="428"/>
              <w:rPr>
                <w:rFonts w:ascii="宋体" w:hAnsi="宋体" w:eastAsia="宋体" w:cs="宋体"/>
              </w:rPr>
            </w:pPr>
            <w:r>
              <w:rPr>
                <w:rFonts w:ascii="宋体" w:hAnsi="宋体" w:eastAsia="宋体" w:cs="宋体"/>
                <w:spacing w:val="6"/>
              </w:rPr>
              <w:t>（</w:t>
            </w:r>
            <w:r>
              <w:rPr>
                <w:spacing w:val="6"/>
              </w:rPr>
              <w:t>3</w:t>
            </w:r>
            <w:r>
              <w:rPr>
                <w:rFonts w:ascii="宋体" w:hAnsi="宋体" w:eastAsia="宋体" w:cs="宋体"/>
                <w:spacing w:val="6"/>
              </w:rPr>
              <w:t>）</w:t>
            </w:r>
            <w:r>
              <w:rPr>
                <w:spacing w:val="6"/>
              </w:rPr>
              <w:t>I</w:t>
            </w:r>
            <w:r>
              <w:rPr>
                <w:spacing w:val="26"/>
                <w:w w:val="101"/>
              </w:rPr>
              <w:t xml:space="preserve"> </w:t>
            </w:r>
            <w:r>
              <w:rPr>
                <w:rFonts w:ascii="宋体" w:hAnsi="宋体" w:eastAsia="宋体" w:cs="宋体"/>
                <w:spacing w:val="6"/>
              </w:rPr>
              <w:t>型保温装饰板外墙外保温系统的粘结面积比不应小于</w:t>
            </w:r>
            <w:r>
              <w:rPr>
                <w:rFonts w:ascii="宋体" w:hAnsi="宋体" w:eastAsia="宋体" w:cs="宋体"/>
                <w:spacing w:val="-35"/>
              </w:rPr>
              <w:t xml:space="preserve"> </w:t>
            </w:r>
            <w:r>
              <w:rPr>
                <w:spacing w:val="6"/>
              </w:rPr>
              <w:t>50%</w:t>
            </w:r>
            <w:r>
              <w:rPr>
                <w:spacing w:val="-26"/>
              </w:rPr>
              <w:t xml:space="preserve"> </w:t>
            </w:r>
            <w:r>
              <w:rPr>
                <w:rFonts w:ascii="宋体" w:hAnsi="宋体" w:eastAsia="宋体" w:cs="宋体"/>
                <w:spacing w:val="6"/>
              </w:rPr>
              <w:t>，</w:t>
            </w:r>
            <w:r>
              <w:rPr>
                <w:rFonts w:ascii="宋体" w:hAnsi="宋体" w:eastAsia="宋体" w:cs="宋体"/>
                <w:spacing w:val="-50"/>
              </w:rPr>
              <w:t xml:space="preserve"> </w:t>
            </w:r>
            <w:r>
              <w:rPr>
                <w:rFonts w:ascii="宋体" w:hAnsi="宋体" w:eastAsia="宋体" w:cs="宋体"/>
                <w:spacing w:val="6"/>
              </w:rPr>
              <w:t>Ⅱ型保温装饰板外墙</w:t>
            </w:r>
            <w:r>
              <w:rPr>
                <w:rFonts w:ascii="宋体" w:hAnsi="宋体" w:eastAsia="宋体" w:cs="宋体"/>
                <w:spacing w:val="9"/>
              </w:rPr>
              <w:t>外保温系统的粘结面积比不应小于</w:t>
            </w:r>
            <w:r>
              <w:rPr>
                <w:rFonts w:ascii="宋体" w:hAnsi="宋体" w:eastAsia="宋体" w:cs="宋体"/>
                <w:spacing w:val="-39"/>
              </w:rPr>
              <w:t xml:space="preserve"> </w:t>
            </w:r>
            <w:r>
              <w:rPr>
                <w:spacing w:val="9"/>
              </w:rPr>
              <w:t>60%</w:t>
            </w:r>
            <w:r>
              <w:rPr>
                <w:spacing w:val="-26"/>
              </w:rPr>
              <w:t xml:space="preserve"> </w:t>
            </w:r>
            <w:r>
              <w:rPr>
                <w:rFonts w:ascii="宋体" w:hAnsi="宋体" w:eastAsia="宋体" w:cs="宋体"/>
                <w:spacing w:val="9"/>
              </w:rPr>
              <w:t>，边角部位</w:t>
            </w:r>
            <w:r>
              <w:rPr>
                <w:rFonts w:ascii="宋体" w:hAnsi="宋体" w:eastAsia="宋体" w:cs="宋体"/>
                <w:spacing w:val="8"/>
              </w:rPr>
              <w:t>及小尺寸保温装饰板应增加粘结面积比或</w:t>
            </w:r>
            <w:r>
              <w:rPr>
                <w:rFonts w:ascii="宋体" w:hAnsi="宋体" w:eastAsia="宋体" w:cs="宋体"/>
                <w:spacing w:val="6"/>
              </w:rPr>
              <w:t>者满贴。（参考《保温装饰板外墙外保温系统技术规程》</w:t>
            </w:r>
            <w:r>
              <w:t>DB</w:t>
            </w:r>
            <w:r>
              <w:rPr>
                <w:spacing w:val="6"/>
              </w:rPr>
              <w:t>32/T 4117-2021</w:t>
            </w:r>
            <w:r>
              <w:rPr>
                <w:spacing w:val="-24"/>
              </w:rPr>
              <w:t xml:space="preserve"> </w:t>
            </w:r>
            <w:r>
              <w:rPr>
                <w:rFonts w:ascii="宋体" w:hAnsi="宋体" w:eastAsia="宋体" w:cs="宋体"/>
                <w:spacing w:val="6"/>
              </w:rPr>
              <w:t>，第</w:t>
            </w:r>
            <w:r>
              <w:rPr>
                <w:rFonts w:ascii="宋体" w:hAnsi="宋体" w:eastAsia="宋体" w:cs="宋体"/>
                <w:spacing w:val="-35"/>
              </w:rPr>
              <w:t xml:space="preserve"> </w:t>
            </w:r>
            <w:r>
              <w:rPr>
                <w:spacing w:val="6"/>
              </w:rPr>
              <w:t>5.3.</w:t>
            </w:r>
            <w:r>
              <w:rPr>
                <w:spacing w:val="-25"/>
              </w:rPr>
              <w:t xml:space="preserve"> </w:t>
            </w:r>
            <w:r>
              <w:rPr>
                <w:spacing w:val="6"/>
              </w:rPr>
              <w:t xml:space="preserve">1 </w:t>
            </w:r>
            <w:r>
              <w:rPr>
                <w:rFonts w:ascii="宋体" w:hAnsi="宋体" w:eastAsia="宋体" w:cs="宋体"/>
                <w:spacing w:val="6"/>
              </w:rPr>
              <w:t>条）</w:t>
            </w:r>
          </w:p>
          <w:p w14:paraId="3708C05F">
            <w:pPr>
              <w:pStyle w:val="8"/>
              <w:spacing w:before="123" w:line="311" w:lineRule="auto"/>
              <w:ind w:left="111" w:right="80" w:firstLine="430"/>
              <w:rPr>
                <w:rFonts w:ascii="宋体" w:hAnsi="宋体" w:eastAsia="宋体" w:cs="宋体"/>
              </w:rPr>
            </w:pPr>
            <w:r>
              <w:rPr>
                <w:rFonts w:ascii="宋体" w:hAnsi="宋体" w:eastAsia="宋体" w:cs="宋体"/>
                <w:spacing w:val="7"/>
              </w:rPr>
              <w:t>（</w:t>
            </w:r>
            <w:r>
              <w:rPr>
                <w:spacing w:val="7"/>
              </w:rPr>
              <w:t>4</w:t>
            </w:r>
            <w:r>
              <w:rPr>
                <w:rFonts w:ascii="宋体" w:hAnsi="宋体" w:eastAsia="宋体" w:cs="宋体"/>
                <w:spacing w:val="7"/>
              </w:rPr>
              <w:t>）保温装饰板应采用边棱固定，每平方米保温装饰板锚固件设置数量不应少于</w:t>
            </w:r>
            <w:r>
              <w:rPr>
                <w:rFonts w:ascii="宋体" w:hAnsi="宋体" w:eastAsia="宋体" w:cs="宋体"/>
                <w:spacing w:val="-18"/>
              </w:rPr>
              <w:t xml:space="preserve"> </w:t>
            </w:r>
            <w:r>
              <w:rPr>
                <w:spacing w:val="7"/>
              </w:rPr>
              <w:t xml:space="preserve">8 </w:t>
            </w:r>
            <w:r>
              <w:rPr>
                <w:rFonts w:ascii="宋体" w:hAnsi="宋体" w:eastAsia="宋体" w:cs="宋体"/>
                <w:spacing w:val="7"/>
              </w:rPr>
              <w:t>个，</w:t>
            </w:r>
            <w:r>
              <w:rPr>
                <w:rFonts w:ascii="宋体" w:hAnsi="宋体" w:eastAsia="宋体" w:cs="宋体"/>
                <w:spacing w:val="9"/>
              </w:rPr>
              <w:t>且每块保温装饰板锚固件数量不应少于</w:t>
            </w:r>
            <w:r>
              <w:rPr>
                <w:rFonts w:ascii="宋体" w:hAnsi="宋体" w:eastAsia="宋体" w:cs="宋体"/>
                <w:spacing w:val="-44"/>
              </w:rPr>
              <w:t xml:space="preserve"> </w:t>
            </w:r>
            <w:r>
              <w:rPr>
                <w:spacing w:val="9"/>
              </w:rPr>
              <w:t xml:space="preserve">4 </w:t>
            </w:r>
            <w:r>
              <w:rPr>
                <w:rFonts w:ascii="宋体" w:hAnsi="宋体" w:eastAsia="宋体" w:cs="宋体"/>
                <w:spacing w:val="9"/>
              </w:rPr>
              <w:t>个；使用高度</w:t>
            </w:r>
            <w:r>
              <w:rPr>
                <w:rFonts w:ascii="宋体" w:hAnsi="宋体" w:eastAsia="宋体" w:cs="宋体"/>
                <w:spacing w:val="-38"/>
              </w:rPr>
              <w:t xml:space="preserve"> </w:t>
            </w:r>
            <w:r>
              <w:rPr>
                <w:spacing w:val="9"/>
              </w:rPr>
              <w:t>54m</w:t>
            </w:r>
            <w:r>
              <w:rPr>
                <w:spacing w:val="37"/>
                <w:w w:val="101"/>
              </w:rPr>
              <w:t xml:space="preserve"> </w:t>
            </w:r>
            <w:r>
              <w:rPr>
                <w:rFonts w:ascii="宋体" w:hAnsi="宋体" w:eastAsia="宋体" w:cs="宋体"/>
                <w:spacing w:val="9"/>
              </w:rPr>
              <w:t>内的</w:t>
            </w:r>
            <w:r>
              <w:rPr>
                <w:spacing w:val="9"/>
              </w:rPr>
              <w:t>I</w:t>
            </w:r>
            <w:r>
              <w:rPr>
                <w:spacing w:val="17"/>
                <w:w w:val="101"/>
              </w:rPr>
              <w:t xml:space="preserve"> </w:t>
            </w:r>
            <w:r>
              <w:rPr>
                <w:rFonts w:ascii="宋体" w:hAnsi="宋体" w:eastAsia="宋体" w:cs="宋体"/>
                <w:spacing w:val="8"/>
              </w:rPr>
              <w:t>型板系统，每两层应至少</w:t>
            </w:r>
            <w:r>
              <w:rPr>
                <w:rFonts w:ascii="宋体" w:hAnsi="宋体" w:eastAsia="宋体" w:cs="宋体"/>
                <w:spacing w:val="7"/>
              </w:rPr>
              <w:t>设置一道托架；</w:t>
            </w:r>
            <w:r>
              <w:rPr>
                <w:rFonts w:ascii="宋体" w:hAnsi="宋体" w:eastAsia="宋体" w:cs="宋体"/>
                <w:spacing w:val="-45"/>
              </w:rPr>
              <w:t xml:space="preserve"> </w:t>
            </w:r>
            <w:r>
              <w:rPr>
                <w:rFonts w:ascii="宋体" w:hAnsi="宋体" w:eastAsia="宋体" w:cs="宋体"/>
                <w:spacing w:val="7"/>
              </w:rPr>
              <w:t>Ⅱ型板系统和使用高度超过</w:t>
            </w:r>
            <w:r>
              <w:rPr>
                <w:rFonts w:ascii="宋体" w:hAnsi="宋体" w:eastAsia="宋体" w:cs="宋体"/>
                <w:spacing w:val="-37"/>
              </w:rPr>
              <w:t xml:space="preserve"> </w:t>
            </w:r>
            <w:r>
              <w:rPr>
                <w:spacing w:val="7"/>
              </w:rPr>
              <w:t>54m</w:t>
            </w:r>
            <w:r>
              <w:rPr>
                <w:spacing w:val="26"/>
                <w:w w:val="101"/>
              </w:rPr>
              <w:t xml:space="preserve"> </w:t>
            </w:r>
            <w:r>
              <w:rPr>
                <w:rFonts w:ascii="宋体" w:hAnsi="宋体" w:eastAsia="宋体" w:cs="宋体"/>
                <w:spacing w:val="6"/>
              </w:rPr>
              <w:t>的</w:t>
            </w:r>
            <w:r>
              <w:rPr>
                <w:rFonts w:ascii="宋体" w:hAnsi="宋体" w:eastAsia="宋体" w:cs="宋体"/>
                <w:spacing w:val="-40"/>
              </w:rPr>
              <w:t xml:space="preserve"> </w:t>
            </w:r>
            <w:r>
              <w:rPr>
                <w:spacing w:val="6"/>
              </w:rPr>
              <w:t>I</w:t>
            </w:r>
            <w:r>
              <w:rPr>
                <w:spacing w:val="17"/>
                <w:w w:val="101"/>
              </w:rPr>
              <w:t xml:space="preserve"> </w:t>
            </w:r>
            <w:r>
              <w:rPr>
                <w:rFonts w:ascii="宋体" w:hAnsi="宋体" w:eastAsia="宋体" w:cs="宋体"/>
                <w:spacing w:val="6"/>
              </w:rPr>
              <w:t>型板系统，应每层设置一道托架。（参考《保温装饰板外墙外保温系统技术规程》</w:t>
            </w:r>
            <w:r>
              <w:t>DB</w:t>
            </w:r>
            <w:r>
              <w:rPr>
                <w:spacing w:val="6"/>
              </w:rPr>
              <w:t>32/T 4117-2021</w:t>
            </w:r>
            <w:r>
              <w:rPr>
                <w:spacing w:val="-24"/>
              </w:rPr>
              <w:t xml:space="preserve"> </w:t>
            </w:r>
            <w:r>
              <w:rPr>
                <w:rFonts w:ascii="宋体" w:hAnsi="宋体" w:eastAsia="宋体" w:cs="宋体"/>
                <w:spacing w:val="6"/>
              </w:rPr>
              <w:t>，第</w:t>
            </w:r>
            <w:r>
              <w:rPr>
                <w:rFonts w:ascii="宋体" w:hAnsi="宋体" w:eastAsia="宋体" w:cs="宋体"/>
                <w:spacing w:val="-34"/>
              </w:rPr>
              <w:t xml:space="preserve"> </w:t>
            </w:r>
            <w:r>
              <w:rPr>
                <w:spacing w:val="6"/>
              </w:rPr>
              <w:t xml:space="preserve">5.3.2 </w:t>
            </w:r>
            <w:r>
              <w:rPr>
                <w:rFonts w:ascii="宋体" w:hAnsi="宋体" w:eastAsia="宋体" w:cs="宋体"/>
                <w:spacing w:val="5"/>
              </w:rPr>
              <w:t>条、第</w:t>
            </w:r>
            <w:r>
              <w:rPr>
                <w:rFonts w:ascii="宋体" w:hAnsi="宋体" w:eastAsia="宋体" w:cs="宋体"/>
                <w:spacing w:val="-38"/>
              </w:rPr>
              <w:t xml:space="preserve"> </w:t>
            </w:r>
            <w:r>
              <w:rPr>
                <w:spacing w:val="5"/>
              </w:rPr>
              <w:t xml:space="preserve">5.3.5 </w:t>
            </w:r>
            <w:r>
              <w:rPr>
                <w:rFonts w:ascii="宋体" w:hAnsi="宋体" w:eastAsia="宋体" w:cs="宋体"/>
                <w:spacing w:val="5"/>
              </w:rPr>
              <w:t>条）</w:t>
            </w:r>
          </w:p>
          <w:p w14:paraId="3CF3720A">
            <w:pPr>
              <w:pStyle w:val="8"/>
              <w:spacing w:before="121" w:line="227" w:lineRule="auto"/>
              <w:ind w:left="527"/>
              <w:rPr>
                <w:rFonts w:ascii="宋体" w:hAnsi="宋体" w:eastAsia="宋体" w:cs="宋体"/>
              </w:rPr>
            </w:pPr>
            <w:r>
              <w:rPr>
                <w:spacing w:val="5"/>
              </w:rPr>
              <w:t>2.</w:t>
            </w:r>
            <w:r>
              <w:rPr>
                <w:rFonts w:ascii="宋体" w:hAnsi="宋体" w:eastAsia="宋体" w:cs="宋体"/>
                <w:spacing w:val="5"/>
              </w:rPr>
              <w:t>材料方面：</w:t>
            </w:r>
          </w:p>
          <w:p w14:paraId="35D1A799">
            <w:pPr>
              <w:pStyle w:val="8"/>
              <w:spacing w:before="122" w:line="283" w:lineRule="auto"/>
              <w:ind w:left="113" w:right="103" w:firstLine="427"/>
              <w:rPr>
                <w:rFonts w:ascii="宋体" w:hAnsi="宋体" w:eastAsia="宋体" w:cs="宋体"/>
              </w:rPr>
            </w:pPr>
            <w:r>
              <w:rPr>
                <w:rFonts w:ascii="宋体" w:hAnsi="宋体" w:eastAsia="宋体" w:cs="宋体"/>
                <w:spacing w:val="7"/>
              </w:rPr>
              <w:t>（</w:t>
            </w:r>
            <w:r>
              <w:rPr>
                <w:spacing w:val="7"/>
              </w:rPr>
              <w:t>1</w:t>
            </w:r>
            <w:r>
              <w:rPr>
                <w:rFonts w:ascii="宋体" w:hAnsi="宋体" w:eastAsia="宋体" w:cs="宋体"/>
                <w:spacing w:val="7"/>
              </w:rPr>
              <w:t>）保温装饰板主辅材应配套使用，不得更改系统构造和组成材料。（参考《建筑节能</w:t>
            </w:r>
            <w:r>
              <w:rPr>
                <w:rFonts w:ascii="宋体" w:hAnsi="宋体" w:eastAsia="宋体" w:cs="宋体"/>
                <w:spacing w:val="5"/>
              </w:rPr>
              <w:t>工程施工质量验收标准》</w:t>
            </w:r>
            <w:r>
              <w:t>GB</w:t>
            </w:r>
            <w:r>
              <w:rPr>
                <w:spacing w:val="5"/>
              </w:rPr>
              <w:t>50411-2019</w:t>
            </w:r>
            <w:r>
              <w:rPr>
                <w:spacing w:val="-8"/>
              </w:rPr>
              <w:t xml:space="preserve"> </w:t>
            </w:r>
            <w:r>
              <w:rPr>
                <w:rFonts w:ascii="宋体" w:hAnsi="宋体" w:eastAsia="宋体" w:cs="宋体"/>
                <w:spacing w:val="5"/>
              </w:rPr>
              <w:t>，第</w:t>
            </w:r>
            <w:r>
              <w:rPr>
                <w:rFonts w:ascii="宋体" w:hAnsi="宋体" w:eastAsia="宋体" w:cs="宋体"/>
                <w:spacing w:val="-42"/>
              </w:rPr>
              <w:t xml:space="preserve"> </w:t>
            </w:r>
            <w:r>
              <w:rPr>
                <w:spacing w:val="5"/>
              </w:rPr>
              <w:t xml:space="preserve">4.2.3 </w:t>
            </w:r>
            <w:r>
              <w:rPr>
                <w:rFonts w:ascii="宋体" w:hAnsi="宋体" w:eastAsia="宋体" w:cs="宋体"/>
                <w:spacing w:val="5"/>
              </w:rPr>
              <w:t>条）</w:t>
            </w:r>
          </w:p>
          <w:p w14:paraId="7FC19FD1">
            <w:pPr>
              <w:pStyle w:val="8"/>
              <w:spacing w:before="119" w:line="303" w:lineRule="auto"/>
              <w:ind w:left="113" w:right="103" w:firstLine="427"/>
              <w:rPr>
                <w:rFonts w:ascii="宋体" w:hAnsi="宋体" w:eastAsia="宋体" w:cs="宋体"/>
              </w:rPr>
            </w:pPr>
            <w:r>
              <w:rPr>
                <w:rFonts w:ascii="宋体" w:hAnsi="宋体" w:eastAsia="宋体" w:cs="宋体"/>
                <w:spacing w:val="7"/>
              </w:rPr>
              <w:t>（</w:t>
            </w:r>
            <w:r>
              <w:rPr>
                <w:spacing w:val="7"/>
              </w:rPr>
              <w:t>2</w:t>
            </w:r>
            <w:r>
              <w:rPr>
                <w:rFonts w:ascii="宋体" w:hAnsi="宋体" w:eastAsia="宋体" w:cs="宋体"/>
                <w:spacing w:val="7"/>
              </w:rPr>
              <w:t>）建筑节能工程采用的材料、构件和设备，应在施工进场进行随机抽样复验，复验应</w:t>
            </w:r>
            <w:r>
              <w:rPr>
                <w:rFonts w:ascii="宋体" w:hAnsi="宋体" w:eastAsia="宋体" w:cs="宋体"/>
                <w:spacing w:val="10"/>
              </w:rPr>
              <w:t>为见证取样检验。当复验结果不合格时，工程施工中不得</w:t>
            </w:r>
            <w:r>
              <w:rPr>
                <w:rFonts w:ascii="宋体" w:hAnsi="宋体" w:eastAsia="宋体" w:cs="宋体"/>
                <w:spacing w:val="9"/>
              </w:rPr>
              <w:t>使用。（参考《建筑节能与可再生</w:t>
            </w:r>
            <w:r>
              <w:rPr>
                <w:rFonts w:ascii="宋体" w:hAnsi="宋体" w:eastAsia="宋体" w:cs="宋体"/>
                <w:spacing w:val="3"/>
              </w:rPr>
              <w:t>能源利用通用规范》</w:t>
            </w:r>
            <w:r>
              <w:t>GB</w:t>
            </w:r>
            <w:r>
              <w:rPr>
                <w:spacing w:val="20"/>
                <w:w w:val="101"/>
              </w:rPr>
              <w:t xml:space="preserve"> </w:t>
            </w:r>
            <w:r>
              <w:rPr>
                <w:spacing w:val="3"/>
              </w:rPr>
              <w:t>55015-2021</w:t>
            </w:r>
            <w:r>
              <w:rPr>
                <w:spacing w:val="-26"/>
              </w:rPr>
              <w:t xml:space="preserve"> </w:t>
            </w:r>
            <w:r>
              <w:rPr>
                <w:rFonts w:ascii="宋体" w:hAnsi="宋体" w:eastAsia="宋体" w:cs="宋体"/>
                <w:spacing w:val="3"/>
              </w:rPr>
              <w:t>，第</w:t>
            </w:r>
            <w:r>
              <w:rPr>
                <w:rFonts w:ascii="宋体" w:hAnsi="宋体" w:eastAsia="宋体" w:cs="宋体"/>
                <w:spacing w:val="-36"/>
              </w:rPr>
              <w:t xml:space="preserve"> </w:t>
            </w:r>
            <w:r>
              <w:rPr>
                <w:spacing w:val="3"/>
              </w:rPr>
              <w:t>6.</w:t>
            </w:r>
            <w:r>
              <w:rPr>
                <w:spacing w:val="-25"/>
              </w:rPr>
              <w:t xml:space="preserve"> </w:t>
            </w:r>
            <w:r>
              <w:rPr>
                <w:spacing w:val="3"/>
              </w:rPr>
              <w:t>1.</w:t>
            </w:r>
            <w:r>
              <w:rPr>
                <w:spacing w:val="-25"/>
              </w:rPr>
              <w:t xml:space="preserve"> </w:t>
            </w:r>
            <w:r>
              <w:rPr>
                <w:spacing w:val="3"/>
              </w:rPr>
              <w:t xml:space="preserve">1 </w:t>
            </w:r>
            <w:r>
              <w:rPr>
                <w:rFonts w:ascii="宋体" w:hAnsi="宋体" w:eastAsia="宋体" w:cs="宋体"/>
                <w:spacing w:val="3"/>
              </w:rPr>
              <w:t>条）</w:t>
            </w:r>
          </w:p>
          <w:p w14:paraId="0FBCB501">
            <w:pPr>
              <w:pStyle w:val="8"/>
              <w:spacing w:before="121" w:line="283" w:lineRule="auto"/>
              <w:ind w:left="115" w:right="103" w:firstLine="425"/>
              <w:rPr>
                <w:rFonts w:ascii="宋体" w:hAnsi="宋体" w:eastAsia="宋体" w:cs="宋体"/>
              </w:rPr>
            </w:pPr>
            <w:r>
              <w:rPr>
                <w:rFonts w:ascii="宋体" w:hAnsi="宋体" w:eastAsia="宋体" w:cs="宋体"/>
                <w:spacing w:val="5"/>
              </w:rPr>
              <w:t>（</w:t>
            </w:r>
            <w:r>
              <w:rPr>
                <w:spacing w:val="5"/>
              </w:rPr>
              <w:t>3</w:t>
            </w:r>
            <w:r>
              <w:rPr>
                <w:rFonts w:ascii="宋体" w:hAnsi="宋体" w:eastAsia="宋体" w:cs="宋体"/>
                <w:spacing w:val="5"/>
              </w:rPr>
              <w:t>）锚固件拉拔力标准值应≥</w:t>
            </w:r>
            <w:r>
              <w:rPr>
                <w:spacing w:val="5"/>
              </w:rPr>
              <w:t>0.6</w:t>
            </w:r>
            <w:r>
              <w:t>kN</w:t>
            </w:r>
            <w:r>
              <w:rPr>
                <w:spacing w:val="-6"/>
              </w:rPr>
              <w:t xml:space="preserve"> </w:t>
            </w:r>
            <w:r>
              <w:rPr>
                <w:rFonts w:ascii="宋体" w:hAnsi="宋体" w:eastAsia="宋体" w:cs="宋体"/>
                <w:spacing w:val="5"/>
              </w:rPr>
              <w:t>，悬挂力≥</w:t>
            </w:r>
            <w:r>
              <w:rPr>
                <w:spacing w:val="5"/>
              </w:rPr>
              <w:t>0.</w:t>
            </w:r>
            <w:r>
              <w:rPr>
                <w:spacing w:val="-25"/>
              </w:rPr>
              <w:t xml:space="preserve"> </w:t>
            </w:r>
            <w:r>
              <w:rPr>
                <w:spacing w:val="5"/>
              </w:rPr>
              <w:t>1</w:t>
            </w:r>
            <w:r>
              <w:t>kN</w:t>
            </w:r>
            <w:r>
              <w:rPr>
                <w:spacing w:val="-19"/>
              </w:rPr>
              <w:t xml:space="preserve"> </w:t>
            </w:r>
            <w:r>
              <w:rPr>
                <w:rFonts w:ascii="宋体" w:hAnsi="宋体" w:eastAsia="宋体" w:cs="宋体"/>
                <w:spacing w:val="5"/>
              </w:rPr>
              <w:t>。（参考《保温装饰板外墙外保温</w:t>
            </w:r>
            <w:r>
              <w:rPr>
                <w:rFonts w:ascii="宋体" w:hAnsi="宋体" w:eastAsia="宋体" w:cs="宋体"/>
                <w:spacing w:val="4"/>
              </w:rPr>
              <w:t>系统材料》</w:t>
            </w:r>
            <w:r>
              <w:t>JGJ</w:t>
            </w:r>
            <w:r>
              <w:rPr>
                <w:spacing w:val="4"/>
              </w:rPr>
              <w:t>/T 287-2013</w:t>
            </w:r>
            <w:r>
              <w:rPr>
                <w:spacing w:val="-16"/>
              </w:rPr>
              <w:t xml:space="preserve"> </w:t>
            </w:r>
            <w:r>
              <w:rPr>
                <w:rFonts w:ascii="宋体" w:hAnsi="宋体" w:eastAsia="宋体" w:cs="宋体"/>
                <w:spacing w:val="4"/>
              </w:rPr>
              <w:t>，第</w:t>
            </w:r>
            <w:r>
              <w:rPr>
                <w:rFonts w:ascii="宋体" w:hAnsi="宋体" w:eastAsia="宋体" w:cs="宋体"/>
                <w:spacing w:val="-37"/>
              </w:rPr>
              <w:t xml:space="preserve"> </w:t>
            </w:r>
            <w:r>
              <w:rPr>
                <w:spacing w:val="4"/>
              </w:rPr>
              <w:t xml:space="preserve">5.5 </w:t>
            </w:r>
            <w:r>
              <w:rPr>
                <w:rFonts w:ascii="宋体" w:hAnsi="宋体" w:eastAsia="宋体" w:cs="宋体"/>
                <w:spacing w:val="4"/>
              </w:rPr>
              <w:t>条）</w:t>
            </w:r>
          </w:p>
          <w:p w14:paraId="3985B47F">
            <w:pPr>
              <w:pStyle w:val="8"/>
              <w:spacing w:before="123" w:line="229" w:lineRule="auto"/>
              <w:ind w:left="531"/>
              <w:rPr>
                <w:rFonts w:ascii="宋体" w:hAnsi="宋体" w:eastAsia="宋体" w:cs="宋体"/>
              </w:rPr>
            </w:pPr>
            <w:r>
              <w:rPr>
                <w:spacing w:val="5"/>
              </w:rPr>
              <w:t>3.</w:t>
            </w:r>
            <w:r>
              <w:rPr>
                <w:rFonts w:ascii="宋体" w:hAnsi="宋体" w:eastAsia="宋体" w:cs="宋体"/>
                <w:spacing w:val="5"/>
              </w:rPr>
              <w:t>施工方面：</w:t>
            </w:r>
          </w:p>
          <w:p w14:paraId="23FF753F">
            <w:pPr>
              <w:pStyle w:val="8"/>
              <w:spacing w:before="116" w:line="312" w:lineRule="auto"/>
              <w:ind w:left="110" w:right="49" w:firstLine="43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）保温装饰板基层应保持干燥（其含水率应小于</w:t>
            </w:r>
            <w:r>
              <w:rPr>
                <w:rFonts w:ascii="宋体" w:hAnsi="宋体" w:eastAsia="宋体" w:cs="宋体"/>
                <w:spacing w:val="-34"/>
              </w:rPr>
              <w:t xml:space="preserve"> </w:t>
            </w:r>
            <w:r>
              <w:rPr>
                <w:spacing w:val="8"/>
              </w:rPr>
              <w:t>8%</w:t>
            </w:r>
            <w:r>
              <w:rPr>
                <w:rFonts w:ascii="宋体" w:hAnsi="宋体" w:eastAsia="宋体" w:cs="宋体"/>
                <w:spacing w:val="23"/>
              </w:rPr>
              <w:t>），</w:t>
            </w:r>
            <w:r>
              <w:rPr>
                <w:rFonts w:ascii="宋体" w:hAnsi="宋体" w:eastAsia="宋体" w:cs="宋体"/>
                <w:spacing w:val="8"/>
              </w:rPr>
              <w:t>清洁，无油污、脱模剂等妨</w:t>
            </w:r>
            <w:r>
              <w:rPr>
                <w:rFonts w:ascii="宋体" w:hAnsi="宋体" w:eastAsia="宋体" w:cs="宋体"/>
                <w:spacing w:val="7"/>
              </w:rPr>
              <w:t>碍粘结附着物，应剔除凸起、空鼓和酥松部位并找平，表面不得有</w:t>
            </w:r>
            <w:r>
              <w:rPr>
                <w:rFonts w:ascii="宋体" w:hAnsi="宋体" w:eastAsia="宋体" w:cs="宋体"/>
                <w:spacing w:val="6"/>
              </w:rPr>
              <w:t>粉化、起皮、爆灰等现象，</w:t>
            </w:r>
            <w:r>
              <w:rPr>
                <w:rFonts w:ascii="宋体" w:hAnsi="宋体" w:eastAsia="宋体" w:cs="宋体"/>
                <w:spacing w:val="10"/>
              </w:rPr>
              <w:t>粉刷层应与基层墙体粘结牢固，不得有脱层、空缺、裂缝。（参考</w:t>
            </w:r>
            <w:r>
              <w:rPr>
                <w:rFonts w:ascii="宋体" w:hAnsi="宋体" w:eastAsia="宋体" w:cs="宋体"/>
                <w:spacing w:val="9"/>
              </w:rPr>
              <w:t>《保温装饰板外墙外保温</w:t>
            </w:r>
            <w:r>
              <w:rPr>
                <w:rFonts w:ascii="宋体" w:hAnsi="宋体" w:eastAsia="宋体" w:cs="宋体"/>
                <w:spacing w:val="4"/>
              </w:rPr>
              <w:t>系统技术规程》</w:t>
            </w:r>
            <w:r>
              <w:t>DB</w:t>
            </w:r>
            <w:r>
              <w:rPr>
                <w:spacing w:val="4"/>
              </w:rPr>
              <w:t>32/T 4117-2021</w:t>
            </w:r>
            <w:r>
              <w:rPr>
                <w:spacing w:val="-23"/>
              </w:rPr>
              <w:t xml:space="preserve"> </w:t>
            </w:r>
            <w:r>
              <w:rPr>
                <w:rFonts w:ascii="宋体" w:hAnsi="宋体" w:eastAsia="宋体" w:cs="宋体"/>
                <w:spacing w:val="4"/>
              </w:rPr>
              <w:t>，第</w:t>
            </w:r>
            <w:r>
              <w:rPr>
                <w:rFonts w:ascii="宋体" w:hAnsi="宋体" w:eastAsia="宋体" w:cs="宋体"/>
                <w:spacing w:val="-36"/>
              </w:rPr>
              <w:t xml:space="preserve"> </w:t>
            </w:r>
            <w:r>
              <w:rPr>
                <w:spacing w:val="3"/>
              </w:rPr>
              <w:t>6.2.</w:t>
            </w:r>
            <w:r>
              <w:rPr>
                <w:spacing w:val="-25"/>
              </w:rPr>
              <w:t xml:space="preserve"> </w:t>
            </w:r>
            <w:r>
              <w:rPr>
                <w:spacing w:val="3"/>
              </w:rPr>
              <w:t xml:space="preserve">1 </w:t>
            </w:r>
            <w:r>
              <w:rPr>
                <w:rFonts w:ascii="宋体" w:hAnsi="宋体" w:eastAsia="宋体" w:cs="宋体"/>
                <w:spacing w:val="3"/>
              </w:rPr>
              <w:t>条）</w:t>
            </w:r>
          </w:p>
          <w:p w14:paraId="4B6BB6ED">
            <w:pPr>
              <w:pStyle w:val="8"/>
              <w:spacing w:before="119" w:line="312" w:lineRule="auto"/>
              <w:ind w:left="110" w:right="103" w:firstLine="430"/>
              <w:rPr>
                <w:rFonts w:ascii="宋体" w:hAnsi="宋体" w:eastAsia="宋体" w:cs="宋体"/>
              </w:rPr>
            </w:pPr>
            <w:r>
              <w:rPr>
                <w:rFonts w:ascii="宋体" w:hAnsi="宋体" w:eastAsia="宋体" w:cs="宋体"/>
                <w:spacing w:val="7"/>
              </w:rPr>
              <w:t>（</w:t>
            </w:r>
            <w:r>
              <w:rPr>
                <w:spacing w:val="7"/>
              </w:rPr>
              <w:t>2</w:t>
            </w:r>
            <w:r>
              <w:rPr>
                <w:rFonts w:ascii="宋体" w:hAnsi="宋体" w:eastAsia="宋体" w:cs="宋体"/>
                <w:spacing w:val="7"/>
              </w:rPr>
              <w:t>）外墙外保温采用保温装饰板时，保温装饰板的安装构造、与基层墙体的连接方法应</w:t>
            </w:r>
            <w:r>
              <w:rPr>
                <w:rFonts w:ascii="宋体" w:hAnsi="宋体" w:eastAsia="宋体" w:cs="宋体"/>
                <w:spacing w:val="10"/>
              </w:rPr>
              <w:t>对照图纸进行核查，连接必须牢固；保温装饰板的板缝处理、构造</w:t>
            </w:r>
            <w:r>
              <w:rPr>
                <w:rFonts w:ascii="宋体" w:hAnsi="宋体" w:eastAsia="宋体" w:cs="宋体"/>
                <w:spacing w:val="9"/>
              </w:rPr>
              <w:t>节点不得渗漏；保温装饰</w:t>
            </w:r>
            <w:r>
              <w:rPr>
                <w:rFonts w:ascii="宋体" w:hAnsi="宋体" w:eastAsia="宋体" w:cs="宋体"/>
                <w:spacing w:val="10"/>
              </w:rPr>
              <w:t>板的锚固件应将保温装饰板的装饰面板固定牢固。（参考《建筑节</w:t>
            </w:r>
            <w:r>
              <w:rPr>
                <w:rFonts w:ascii="宋体" w:hAnsi="宋体" w:eastAsia="宋体" w:cs="宋体"/>
                <w:spacing w:val="9"/>
              </w:rPr>
              <w:t>能与可再生能源利用通用</w:t>
            </w:r>
            <w:r>
              <w:rPr>
                <w:rFonts w:ascii="宋体" w:hAnsi="宋体" w:eastAsia="宋体" w:cs="宋体"/>
                <w:spacing w:val="2"/>
              </w:rPr>
              <w:t>规范》</w:t>
            </w:r>
            <w:r>
              <w:t>GB</w:t>
            </w:r>
            <w:r>
              <w:rPr>
                <w:spacing w:val="33"/>
                <w:w w:val="101"/>
              </w:rPr>
              <w:t xml:space="preserve"> </w:t>
            </w:r>
            <w:r>
              <w:rPr>
                <w:spacing w:val="2"/>
              </w:rPr>
              <w:t>55015-2021</w:t>
            </w:r>
            <w:r>
              <w:rPr>
                <w:spacing w:val="-26"/>
              </w:rPr>
              <w:t xml:space="preserve"> </w:t>
            </w:r>
            <w:r>
              <w:rPr>
                <w:rFonts w:ascii="宋体" w:hAnsi="宋体" w:eastAsia="宋体" w:cs="宋体"/>
                <w:spacing w:val="2"/>
              </w:rPr>
              <w:t>，第</w:t>
            </w:r>
            <w:r>
              <w:rPr>
                <w:rFonts w:ascii="宋体" w:hAnsi="宋体" w:eastAsia="宋体" w:cs="宋体"/>
                <w:spacing w:val="-36"/>
              </w:rPr>
              <w:t xml:space="preserve"> </w:t>
            </w:r>
            <w:r>
              <w:rPr>
                <w:spacing w:val="2"/>
              </w:rPr>
              <w:t>6.2.</w:t>
            </w:r>
            <w:r>
              <w:rPr>
                <w:spacing w:val="-25"/>
              </w:rPr>
              <w:t xml:space="preserve"> </w:t>
            </w:r>
            <w:r>
              <w:rPr>
                <w:spacing w:val="2"/>
              </w:rPr>
              <w:t xml:space="preserve">10 </w:t>
            </w:r>
            <w:r>
              <w:rPr>
                <w:rFonts w:ascii="宋体" w:hAnsi="宋体" w:eastAsia="宋体" w:cs="宋体"/>
                <w:spacing w:val="2"/>
              </w:rPr>
              <w:t>条）</w:t>
            </w:r>
          </w:p>
          <w:p w14:paraId="5C9E4363">
            <w:pPr>
              <w:pStyle w:val="8"/>
              <w:spacing w:before="120" w:line="283" w:lineRule="auto"/>
              <w:ind w:left="121" w:right="33" w:firstLine="420"/>
              <w:rPr>
                <w:rFonts w:ascii="宋体" w:hAnsi="宋体" w:eastAsia="宋体" w:cs="宋体"/>
              </w:rPr>
            </w:pPr>
            <w:r>
              <w:rPr>
                <w:rFonts w:ascii="宋体" w:hAnsi="宋体" w:eastAsia="宋体" w:cs="宋体"/>
              </w:rPr>
              <w:t>（</w:t>
            </w:r>
            <w:r>
              <w:t>3</w:t>
            </w:r>
            <w:r>
              <w:rPr>
                <w:rFonts w:ascii="宋体" w:hAnsi="宋体" w:eastAsia="宋体" w:cs="宋体"/>
              </w:rPr>
              <w:t>）粘结砂浆应专人配置，并严格按照产品要求的比例调配，可操作时间控制在</w:t>
            </w:r>
            <w:r>
              <w:rPr>
                <w:rFonts w:ascii="宋体" w:hAnsi="宋体" w:eastAsia="宋体" w:cs="宋体"/>
                <w:spacing w:val="-23"/>
              </w:rPr>
              <w:t xml:space="preserve"> </w:t>
            </w:r>
            <w:r>
              <w:t>1</w:t>
            </w:r>
            <w:r>
              <w:rPr>
                <w:spacing w:val="-1"/>
              </w:rPr>
              <w:t>.5h</w:t>
            </w:r>
            <w:r>
              <w:rPr>
                <w:spacing w:val="19"/>
              </w:rPr>
              <w:t xml:space="preserve">  </w:t>
            </w:r>
            <w:r>
              <w:rPr>
                <w:rFonts w:ascii="宋体" w:hAnsi="宋体" w:eastAsia="宋体" w:cs="宋体"/>
                <w:spacing w:val="-1"/>
              </w:rPr>
              <w:t>内。</w:t>
            </w:r>
            <w:r>
              <w:rPr>
                <w:rFonts w:ascii="宋体" w:hAnsi="宋体" w:eastAsia="宋体" w:cs="宋体"/>
              </w:rPr>
              <w:t xml:space="preserve"> </w:t>
            </w:r>
            <w:r>
              <w:rPr>
                <w:rFonts w:ascii="宋体" w:hAnsi="宋体" w:eastAsia="宋体" w:cs="宋体"/>
                <w:spacing w:val="6"/>
              </w:rPr>
              <w:t>（参考《保温装饰板外墙外保温系统技术规程》</w:t>
            </w:r>
            <w:r>
              <w:t>DB</w:t>
            </w:r>
            <w:r>
              <w:rPr>
                <w:spacing w:val="6"/>
              </w:rPr>
              <w:t>32/T 4117-2021</w:t>
            </w:r>
            <w:r>
              <w:rPr>
                <w:spacing w:val="-23"/>
              </w:rPr>
              <w:t xml:space="preserve"> </w:t>
            </w:r>
            <w:r>
              <w:rPr>
                <w:rFonts w:ascii="宋体" w:hAnsi="宋体" w:eastAsia="宋体" w:cs="宋体"/>
                <w:spacing w:val="6"/>
              </w:rPr>
              <w:t>，第</w:t>
            </w:r>
            <w:r>
              <w:rPr>
                <w:rFonts w:ascii="宋体" w:hAnsi="宋体" w:eastAsia="宋体" w:cs="宋体"/>
                <w:spacing w:val="-36"/>
              </w:rPr>
              <w:t xml:space="preserve"> </w:t>
            </w:r>
            <w:r>
              <w:rPr>
                <w:spacing w:val="6"/>
              </w:rPr>
              <w:t xml:space="preserve">6.4.5 </w:t>
            </w:r>
            <w:r>
              <w:rPr>
                <w:rFonts w:ascii="宋体" w:hAnsi="宋体" w:eastAsia="宋体" w:cs="宋体"/>
                <w:spacing w:val="6"/>
              </w:rPr>
              <w:t>条）</w:t>
            </w:r>
          </w:p>
          <w:p w14:paraId="38539123">
            <w:pPr>
              <w:pStyle w:val="8"/>
              <w:spacing w:before="125" w:line="311" w:lineRule="auto"/>
              <w:ind w:left="111" w:right="103" w:firstLine="430"/>
              <w:rPr>
                <w:rFonts w:ascii="宋体" w:hAnsi="宋体" w:eastAsia="宋体" w:cs="宋体"/>
              </w:rPr>
            </w:pPr>
            <w:r>
              <w:rPr>
                <w:rFonts w:ascii="宋体" w:hAnsi="宋体" w:eastAsia="宋体" w:cs="宋体"/>
                <w:spacing w:val="7"/>
              </w:rPr>
              <w:t>（</w:t>
            </w:r>
            <w:r>
              <w:rPr>
                <w:spacing w:val="7"/>
              </w:rPr>
              <w:t>4</w:t>
            </w:r>
            <w:r>
              <w:rPr>
                <w:rFonts w:ascii="宋体" w:hAnsi="宋体" w:eastAsia="宋体" w:cs="宋体"/>
                <w:spacing w:val="7"/>
              </w:rPr>
              <w:t>）宜采用框点方式粘贴，中间粘结砂浆点应分布均匀，粘贴面周边一圈批刮的粘结砂浆带应从边缘向中间逐渐加厚，最厚处宜达</w:t>
            </w:r>
            <w:r>
              <w:rPr>
                <w:rFonts w:ascii="宋体" w:hAnsi="宋体" w:eastAsia="宋体" w:cs="宋体"/>
                <w:spacing w:val="-2"/>
              </w:rPr>
              <w:t xml:space="preserve"> </w:t>
            </w:r>
            <w:r>
              <w:rPr>
                <w:spacing w:val="7"/>
              </w:rPr>
              <w:t>10</w:t>
            </w:r>
            <w:r>
              <w:t>mm</w:t>
            </w:r>
            <w:r>
              <w:rPr>
                <w:rFonts w:ascii="宋体" w:hAnsi="宋体" w:eastAsia="宋体" w:cs="宋体"/>
                <w:spacing w:val="7"/>
              </w:rPr>
              <w:t>～</w:t>
            </w:r>
            <w:r>
              <w:rPr>
                <w:spacing w:val="7"/>
              </w:rPr>
              <w:t>15</w:t>
            </w:r>
            <w:r>
              <w:t>mm</w:t>
            </w:r>
            <w:r>
              <w:rPr>
                <w:spacing w:val="-24"/>
              </w:rPr>
              <w:t xml:space="preserve"> </w:t>
            </w:r>
            <w:r>
              <w:rPr>
                <w:rFonts w:ascii="宋体" w:hAnsi="宋体" w:eastAsia="宋体" w:cs="宋体"/>
                <w:spacing w:val="7"/>
              </w:rPr>
              <w:t>，并在此一圈粘结砂浆上留出透气口。当保温装饰板一侧边长小于</w:t>
            </w:r>
            <w:r>
              <w:rPr>
                <w:rFonts w:ascii="宋体" w:hAnsi="宋体" w:eastAsia="宋体" w:cs="宋体"/>
                <w:spacing w:val="-36"/>
              </w:rPr>
              <w:t xml:space="preserve"> </w:t>
            </w:r>
            <w:r>
              <w:rPr>
                <w:spacing w:val="7"/>
              </w:rPr>
              <w:t>300</w:t>
            </w:r>
            <w:r>
              <w:t>mm</w:t>
            </w:r>
            <w:r>
              <w:rPr>
                <w:spacing w:val="21"/>
                <w:w w:val="101"/>
              </w:rPr>
              <w:t xml:space="preserve"> </w:t>
            </w:r>
            <w:r>
              <w:rPr>
                <w:rFonts w:ascii="宋体" w:hAnsi="宋体" w:eastAsia="宋体" w:cs="宋体"/>
                <w:spacing w:val="7"/>
              </w:rPr>
              <w:t>时，宜采用满粘贴法施工。（参考《</w:t>
            </w:r>
            <w:r>
              <w:rPr>
                <w:rFonts w:ascii="宋体" w:hAnsi="宋体" w:eastAsia="宋体" w:cs="宋体"/>
                <w:spacing w:val="6"/>
              </w:rPr>
              <w:t>保温装饰板外墙</w:t>
            </w:r>
            <w:r>
              <w:rPr>
                <w:rFonts w:ascii="宋体" w:hAnsi="宋体" w:eastAsia="宋体" w:cs="宋体"/>
                <w:spacing w:val="5"/>
              </w:rPr>
              <w:t>外保温系统技术规程》</w:t>
            </w:r>
            <w:r>
              <w:t>DB</w:t>
            </w:r>
            <w:r>
              <w:rPr>
                <w:spacing w:val="5"/>
              </w:rPr>
              <w:t>32/T4117-2021</w:t>
            </w:r>
            <w:r>
              <w:rPr>
                <w:spacing w:val="-17"/>
              </w:rPr>
              <w:t xml:space="preserve"> </w:t>
            </w:r>
            <w:r>
              <w:rPr>
                <w:rFonts w:ascii="宋体" w:hAnsi="宋体" w:eastAsia="宋体" w:cs="宋体"/>
                <w:spacing w:val="5"/>
              </w:rPr>
              <w:t>，第</w:t>
            </w:r>
            <w:r>
              <w:rPr>
                <w:rFonts w:ascii="宋体" w:hAnsi="宋体" w:eastAsia="宋体" w:cs="宋体"/>
                <w:spacing w:val="-36"/>
              </w:rPr>
              <w:t xml:space="preserve"> </w:t>
            </w:r>
            <w:r>
              <w:rPr>
                <w:spacing w:val="5"/>
              </w:rPr>
              <w:t xml:space="preserve">6.4.7 </w:t>
            </w:r>
            <w:r>
              <w:rPr>
                <w:rFonts w:ascii="宋体" w:hAnsi="宋体" w:eastAsia="宋体" w:cs="宋体"/>
                <w:spacing w:val="5"/>
              </w:rPr>
              <w:t>条）</w:t>
            </w:r>
          </w:p>
          <w:p w14:paraId="134F9F05">
            <w:pPr>
              <w:pStyle w:val="8"/>
              <w:spacing w:before="119" w:line="312" w:lineRule="auto"/>
              <w:ind w:left="106" w:right="101" w:firstLine="434"/>
              <w:rPr>
                <w:rFonts w:ascii="宋体" w:hAnsi="宋体" w:eastAsia="宋体" w:cs="宋体"/>
              </w:rPr>
            </w:pPr>
            <w:r>
              <w:rPr>
                <w:rFonts w:ascii="宋体" w:hAnsi="宋体" w:eastAsia="宋体" w:cs="宋体"/>
                <w:spacing w:val="8"/>
              </w:rPr>
              <w:t>（</w:t>
            </w:r>
            <w:r>
              <w:rPr>
                <w:spacing w:val="8"/>
              </w:rPr>
              <w:t>5</w:t>
            </w:r>
            <w:r>
              <w:rPr>
                <w:rFonts w:ascii="宋体" w:hAnsi="宋体" w:eastAsia="宋体" w:cs="宋体"/>
                <w:spacing w:val="8"/>
              </w:rPr>
              <w:t>）保温装饰板锚栓进入混凝土基层的有效锚固</w:t>
            </w:r>
            <w:r>
              <w:rPr>
                <w:rFonts w:ascii="宋体" w:hAnsi="宋体" w:eastAsia="宋体" w:cs="宋体"/>
                <w:spacing w:val="7"/>
              </w:rPr>
              <w:t>深度不应小于</w:t>
            </w:r>
            <w:r>
              <w:rPr>
                <w:rFonts w:ascii="宋体" w:hAnsi="宋体" w:eastAsia="宋体" w:cs="宋体"/>
                <w:spacing w:val="-36"/>
              </w:rPr>
              <w:t xml:space="preserve"> </w:t>
            </w:r>
            <w:r>
              <w:rPr>
                <w:spacing w:val="7"/>
              </w:rPr>
              <w:t>30</w:t>
            </w:r>
            <w:r>
              <w:t>mm</w:t>
            </w:r>
            <w:r>
              <w:rPr>
                <w:spacing w:val="-24"/>
              </w:rPr>
              <w:t xml:space="preserve"> </w:t>
            </w:r>
            <w:r>
              <w:rPr>
                <w:rFonts w:ascii="宋体" w:hAnsi="宋体" w:eastAsia="宋体" w:cs="宋体"/>
                <w:spacing w:val="7"/>
              </w:rPr>
              <w:t>，进入其他轻质墙</w:t>
            </w:r>
            <w:r>
              <w:rPr>
                <w:rFonts w:ascii="宋体" w:hAnsi="宋体" w:eastAsia="宋体" w:cs="宋体"/>
                <w:spacing w:val="9"/>
              </w:rPr>
              <w:t>体基层的有效锸固深度不应小于</w:t>
            </w:r>
            <w:r>
              <w:rPr>
                <w:rFonts w:ascii="宋体" w:hAnsi="宋体" w:eastAsia="宋体" w:cs="宋体"/>
                <w:spacing w:val="-38"/>
              </w:rPr>
              <w:t xml:space="preserve"> </w:t>
            </w:r>
            <w:r>
              <w:rPr>
                <w:spacing w:val="9"/>
              </w:rPr>
              <w:t>50</w:t>
            </w:r>
            <w:r>
              <w:t>mm</w:t>
            </w:r>
            <w:r>
              <w:rPr>
                <w:spacing w:val="-22"/>
              </w:rPr>
              <w:t xml:space="preserve"> </w:t>
            </w:r>
            <w:r>
              <w:rPr>
                <w:rFonts w:ascii="宋体" w:hAnsi="宋体" w:eastAsia="宋体" w:cs="宋体"/>
                <w:spacing w:val="9"/>
              </w:rPr>
              <w:t>，对于空心砌块、多孔砖等砌体宜采用回拧打结型锚</w:t>
            </w:r>
            <w:r>
              <w:rPr>
                <w:rFonts w:ascii="宋体" w:hAnsi="宋体" w:eastAsia="宋体" w:cs="宋体"/>
                <w:spacing w:val="4"/>
              </w:rPr>
              <w:t>固件，钻头直径应与锚栓直径相匹配。（参考《保温装饰板外墙外保温系统技术规程》</w:t>
            </w:r>
            <w:r>
              <w:t>DB</w:t>
            </w:r>
            <w:r>
              <w:rPr>
                <w:spacing w:val="4"/>
              </w:rPr>
              <w:t>32/T</w:t>
            </w:r>
            <w:r>
              <w:rPr>
                <w:spacing w:val="3"/>
              </w:rPr>
              <w:t xml:space="preserve"> 4117-2021</w:t>
            </w:r>
            <w:r>
              <w:rPr>
                <w:spacing w:val="-9"/>
              </w:rPr>
              <w:t xml:space="preserve"> </w:t>
            </w:r>
            <w:r>
              <w:rPr>
                <w:rFonts w:ascii="宋体" w:hAnsi="宋体" w:eastAsia="宋体" w:cs="宋体"/>
                <w:spacing w:val="3"/>
              </w:rPr>
              <w:t>，第</w:t>
            </w:r>
            <w:r>
              <w:rPr>
                <w:rFonts w:ascii="宋体" w:hAnsi="宋体" w:eastAsia="宋体" w:cs="宋体"/>
                <w:spacing w:val="-37"/>
              </w:rPr>
              <w:t xml:space="preserve"> </w:t>
            </w:r>
            <w:r>
              <w:rPr>
                <w:spacing w:val="3"/>
              </w:rPr>
              <w:t xml:space="preserve">5.3.4 </w:t>
            </w:r>
            <w:r>
              <w:rPr>
                <w:rFonts w:ascii="宋体" w:hAnsi="宋体" w:eastAsia="宋体" w:cs="宋体"/>
                <w:spacing w:val="3"/>
              </w:rPr>
              <w:t>条条文解释）</w:t>
            </w:r>
          </w:p>
        </w:tc>
      </w:tr>
    </w:tbl>
    <w:p w14:paraId="1BBFEF63">
      <w:pPr>
        <w:pStyle w:val="2"/>
      </w:pPr>
    </w:p>
    <w:p w14:paraId="6B0F363C">
      <w:pPr>
        <w:sectPr>
          <w:footerReference r:id="rId92" w:type="default"/>
          <w:pgSz w:w="11906" w:h="16839"/>
          <w:pgMar w:top="1431" w:right="1620" w:bottom="1411" w:left="1619" w:header="0" w:footer="1224" w:gutter="0"/>
          <w:cols w:space="720" w:num="1"/>
        </w:sectPr>
      </w:pPr>
    </w:p>
    <w:p w14:paraId="0AFC4897">
      <w:pPr>
        <w:spacing w:before="28"/>
      </w:pPr>
    </w:p>
    <w:tbl>
      <w:tblPr>
        <w:tblStyle w:val="7"/>
        <w:tblW w:w="8651"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651"/>
      </w:tblGrid>
      <w:tr w14:paraId="57F48A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01" w:hRule="atLeast"/>
        </w:trPr>
        <w:tc>
          <w:tcPr>
            <w:tcW w:w="8651" w:type="dxa"/>
            <w:tcBorders>
              <w:bottom w:val="single" w:color="000000" w:sz="2" w:space="0"/>
            </w:tcBorders>
            <w:vAlign w:val="top"/>
          </w:tcPr>
          <w:p w14:paraId="41BC6640">
            <w:pPr>
              <w:pStyle w:val="8"/>
              <w:spacing w:before="24" w:line="328" w:lineRule="auto"/>
              <w:ind w:left="112" w:right="135" w:firstLine="429"/>
              <w:jc w:val="both"/>
              <w:rPr>
                <w:rFonts w:ascii="宋体" w:hAnsi="宋体" w:eastAsia="宋体" w:cs="宋体"/>
              </w:rPr>
            </w:pPr>
            <w:bookmarkStart w:id="193" w:name="bookmark220"/>
            <w:bookmarkEnd w:id="193"/>
            <w:r>
              <w:rPr>
                <w:rFonts w:ascii="宋体" w:hAnsi="宋体" w:eastAsia="宋体" w:cs="宋体"/>
                <w:spacing w:val="6"/>
              </w:rPr>
              <w:t>（</w:t>
            </w:r>
            <w:r>
              <w:rPr>
                <w:spacing w:val="6"/>
              </w:rPr>
              <w:t>6</w:t>
            </w:r>
            <w:r>
              <w:rPr>
                <w:rFonts w:ascii="宋体" w:hAnsi="宋体" w:eastAsia="宋体" w:cs="宋体"/>
                <w:spacing w:val="6"/>
              </w:rPr>
              <w:t>）外墙外保温系统施工期间以及完工后</w:t>
            </w:r>
            <w:r>
              <w:rPr>
                <w:rFonts w:ascii="宋体" w:hAnsi="宋体" w:eastAsia="宋体" w:cs="宋体"/>
                <w:spacing w:val="-33"/>
              </w:rPr>
              <w:t xml:space="preserve"> </w:t>
            </w:r>
            <w:r>
              <w:rPr>
                <w:spacing w:val="6"/>
              </w:rPr>
              <w:t>24h</w:t>
            </w:r>
            <w:r>
              <w:rPr>
                <w:spacing w:val="35"/>
                <w:w w:val="101"/>
              </w:rPr>
              <w:t xml:space="preserve"> </w:t>
            </w:r>
            <w:r>
              <w:rPr>
                <w:rFonts w:ascii="宋体" w:hAnsi="宋体" w:eastAsia="宋体" w:cs="宋体"/>
                <w:spacing w:val="6"/>
              </w:rPr>
              <w:t>内，基层墙体及环境温度应不低于</w:t>
            </w:r>
            <w:r>
              <w:rPr>
                <w:rFonts w:ascii="宋体" w:hAnsi="宋体" w:eastAsia="宋体" w:cs="宋体"/>
                <w:spacing w:val="-35"/>
              </w:rPr>
              <w:t xml:space="preserve"> </w:t>
            </w:r>
            <w:r>
              <w:rPr>
                <w:spacing w:val="6"/>
              </w:rPr>
              <w:t>5</w:t>
            </w:r>
            <w:r>
              <w:rPr>
                <w:rFonts w:ascii="宋体" w:hAnsi="宋体" w:eastAsia="宋体" w:cs="宋体"/>
                <w:spacing w:val="6"/>
              </w:rPr>
              <w:t>℃;</w:t>
            </w:r>
            <w:r>
              <w:rPr>
                <w:rFonts w:ascii="宋体" w:hAnsi="宋体" w:eastAsia="宋体" w:cs="宋体"/>
                <w:spacing w:val="9"/>
              </w:rPr>
              <w:t>雨天、雪天和</w:t>
            </w:r>
            <w:r>
              <w:rPr>
                <w:rFonts w:ascii="宋体" w:hAnsi="宋体" w:eastAsia="宋体" w:cs="宋体"/>
                <w:spacing w:val="-32"/>
              </w:rPr>
              <w:t xml:space="preserve"> </w:t>
            </w:r>
            <w:r>
              <w:rPr>
                <w:spacing w:val="9"/>
              </w:rPr>
              <w:t xml:space="preserve">5 </w:t>
            </w:r>
            <w:r>
              <w:rPr>
                <w:rFonts w:ascii="宋体" w:hAnsi="宋体" w:eastAsia="宋体" w:cs="宋体"/>
                <w:spacing w:val="9"/>
              </w:rPr>
              <w:t>级风及以上时不得施工；夏季应避免阳光暴晒。（参考《保温装饰板外墙外</w:t>
            </w:r>
            <w:r>
              <w:rPr>
                <w:rFonts w:ascii="宋体" w:hAnsi="宋体" w:eastAsia="宋体" w:cs="宋体"/>
                <w:spacing w:val="4"/>
              </w:rPr>
              <w:t>保温系统技术规程》</w:t>
            </w:r>
            <w:r>
              <w:t>DB</w:t>
            </w:r>
            <w:r>
              <w:rPr>
                <w:spacing w:val="4"/>
              </w:rPr>
              <w:t>32/T 4117-2021</w:t>
            </w:r>
            <w:r>
              <w:rPr>
                <w:spacing w:val="-21"/>
              </w:rPr>
              <w:t xml:space="preserve"> </w:t>
            </w:r>
            <w:r>
              <w:rPr>
                <w:rFonts w:ascii="宋体" w:hAnsi="宋体" w:eastAsia="宋体" w:cs="宋体"/>
                <w:spacing w:val="4"/>
              </w:rPr>
              <w:t>，第</w:t>
            </w:r>
            <w:r>
              <w:rPr>
                <w:rFonts w:ascii="宋体" w:hAnsi="宋体" w:eastAsia="宋体" w:cs="宋体"/>
                <w:spacing w:val="-36"/>
              </w:rPr>
              <w:t xml:space="preserve"> </w:t>
            </w:r>
            <w:r>
              <w:rPr>
                <w:spacing w:val="4"/>
              </w:rPr>
              <w:t>6.</w:t>
            </w:r>
            <w:r>
              <w:rPr>
                <w:spacing w:val="-25"/>
              </w:rPr>
              <w:t xml:space="preserve"> </w:t>
            </w:r>
            <w:r>
              <w:rPr>
                <w:spacing w:val="4"/>
              </w:rPr>
              <w:t xml:space="preserve">1.5 </w:t>
            </w:r>
            <w:r>
              <w:rPr>
                <w:rFonts w:ascii="宋体" w:hAnsi="宋体" w:eastAsia="宋体" w:cs="宋体"/>
                <w:spacing w:val="4"/>
              </w:rPr>
              <w:t>条）</w:t>
            </w:r>
          </w:p>
        </w:tc>
      </w:tr>
      <w:tr w14:paraId="5C2995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722" w:hRule="atLeast"/>
        </w:trPr>
        <w:tc>
          <w:tcPr>
            <w:tcW w:w="8651" w:type="dxa"/>
            <w:tcBorders>
              <w:top w:val="single" w:color="000000" w:sz="2" w:space="0"/>
            </w:tcBorders>
            <w:vAlign w:val="top"/>
          </w:tcPr>
          <w:p w14:paraId="57902654">
            <w:pPr>
              <w:spacing w:before="107" w:line="228" w:lineRule="auto"/>
              <w:ind w:left="130"/>
              <w:rPr>
                <w:rFonts w:ascii="宋体" w:hAnsi="宋体" w:eastAsia="宋体" w:cs="宋体"/>
                <w:sz w:val="20"/>
                <w:szCs w:val="20"/>
              </w:rPr>
            </w:pPr>
            <w:r>
              <w:rPr>
                <w:rFonts w:ascii="宋体" w:hAnsi="宋体" w:eastAsia="宋体" w:cs="宋体"/>
                <w:b/>
                <w:bCs/>
                <w:spacing w:val="3"/>
                <w:sz w:val="20"/>
                <w:szCs w:val="20"/>
              </w:rPr>
              <w:t>四、检验检测</w:t>
            </w:r>
          </w:p>
          <w:p w14:paraId="688C4CE5">
            <w:pPr>
              <w:pStyle w:val="8"/>
              <w:spacing w:before="98" w:line="228" w:lineRule="auto"/>
              <w:ind w:left="547"/>
              <w:rPr>
                <w:rFonts w:ascii="宋体" w:hAnsi="宋体" w:eastAsia="宋体" w:cs="宋体"/>
              </w:rPr>
            </w:pPr>
            <w:r>
              <w:rPr>
                <w:spacing w:val="2"/>
              </w:rPr>
              <w:t>1.</w:t>
            </w:r>
            <w:r>
              <w:rPr>
                <w:rFonts w:ascii="宋体" w:hAnsi="宋体" w:eastAsia="宋体" w:cs="宋体"/>
                <w:spacing w:val="2"/>
              </w:rPr>
              <w:t>检验要求：</w:t>
            </w:r>
          </w:p>
          <w:p w14:paraId="390DD98C">
            <w:pPr>
              <w:pStyle w:val="8"/>
              <w:spacing w:before="120" w:line="228" w:lineRule="auto"/>
              <w:ind w:left="541"/>
              <w:rPr>
                <w:rFonts w:ascii="宋体" w:hAnsi="宋体" w:eastAsia="宋体" w:cs="宋体"/>
              </w:rPr>
            </w:pPr>
            <w:r>
              <w:rPr>
                <w:rFonts w:ascii="宋体" w:hAnsi="宋体" w:eastAsia="宋体" w:cs="宋体"/>
                <w:spacing w:val="5"/>
              </w:rPr>
              <w:t>（</w:t>
            </w:r>
            <w:r>
              <w:rPr>
                <w:spacing w:val="5"/>
              </w:rPr>
              <w:t>1</w:t>
            </w:r>
            <w:r>
              <w:rPr>
                <w:rFonts w:ascii="宋体" w:hAnsi="宋体" w:eastAsia="宋体" w:cs="宋体"/>
                <w:spacing w:val="5"/>
              </w:rPr>
              <w:t>）保温层厚度：</w:t>
            </w:r>
          </w:p>
          <w:p w14:paraId="7A5944A5">
            <w:pPr>
              <w:spacing w:before="121" w:line="225" w:lineRule="auto"/>
              <w:ind w:left="530"/>
              <w:rPr>
                <w:rFonts w:ascii="宋体" w:hAnsi="宋体" w:eastAsia="宋体" w:cs="宋体"/>
                <w:sz w:val="20"/>
                <w:szCs w:val="20"/>
              </w:rPr>
            </w:pPr>
            <w:r>
              <w:rPr>
                <w:rFonts w:ascii="宋体" w:hAnsi="宋体" w:eastAsia="宋体" w:cs="宋体"/>
                <w:spacing w:val="8"/>
                <w:sz w:val="20"/>
                <w:szCs w:val="20"/>
              </w:rPr>
              <w:t>①检验方法：现场钢针插入，尺量检查。</w:t>
            </w:r>
          </w:p>
          <w:p w14:paraId="36FFC577">
            <w:pPr>
              <w:pStyle w:val="8"/>
              <w:spacing w:before="124" w:line="302" w:lineRule="auto"/>
              <w:ind w:left="111" w:right="135" w:firstLine="418"/>
              <w:rPr>
                <w:rFonts w:ascii="宋体" w:hAnsi="宋体" w:eastAsia="宋体" w:cs="宋体"/>
              </w:rPr>
            </w:pPr>
            <w:r>
              <w:rPr>
                <w:rFonts w:ascii="宋体" w:hAnsi="宋体" w:eastAsia="宋体" w:cs="宋体"/>
                <w:spacing w:val="10"/>
              </w:rPr>
              <w:t>②检验数量：采用相同材料、工艺和施工做法的墙面，扣除门窗</w:t>
            </w:r>
            <w:r>
              <w:rPr>
                <w:rFonts w:ascii="宋体" w:hAnsi="宋体" w:eastAsia="宋体" w:cs="宋体"/>
                <w:spacing w:val="9"/>
              </w:rPr>
              <w:t>洞口后的保温墙面面积</w:t>
            </w:r>
            <w:r>
              <w:rPr>
                <w:rFonts w:ascii="宋体" w:hAnsi="宋体" w:eastAsia="宋体" w:cs="宋体"/>
                <w:spacing w:val="8"/>
              </w:rPr>
              <w:t xml:space="preserve">每 </w:t>
            </w:r>
            <w:r>
              <w:rPr>
                <w:spacing w:val="8"/>
              </w:rPr>
              <w:t>1000</w:t>
            </w:r>
            <w:r>
              <w:rPr>
                <w:spacing w:val="28"/>
              </w:rPr>
              <w:t xml:space="preserve"> </w:t>
            </w:r>
            <w:r>
              <w:rPr>
                <w:rFonts w:ascii="宋体" w:hAnsi="宋体" w:eastAsia="宋体" w:cs="宋体"/>
                <w:spacing w:val="8"/>
              </w:rPr>
              <w:t>㎡划分为一个检验批，每个检验批应抽查</w:t>
            </w:r>
            <w:r>
              <w:rPr>
                <w:rFonts w:ascii="宋体" w:hAnsi="宋体" w:eastAsia="宋体" w:cs="宋体"/>
                <w:spacing w:val="-37"/>
              </w:rPr>
              <w:t xml:space="preserve"> </w:t>
            </w:r>
            <w:r>
              <w:rPr>
                <w:spacing w:val="8"/>
              </w:rPr>
              <w:t xml:space="preserve">3 </w:t>
            </w:r>
            <w:r>
              <w:rPr>
                <w:rFonts w:ascii="宋体" w:hAnsi="宋体" w:eastAsia="宋体" w:cs="宋体"/>
                <w:spacing w:val="8"/>
              </w:rPr>
              <w:t>处。（参考《保温装饰板外墙外保温系</w:t>
            </w:r>
            <w:r>
              <w:rPr>
                <w:rFonts w:ascii="宋体" w:hAnsi="宋体" w:eastAsia="宋体" w:cs="宋体"/>
                <w:spacing w:val="4"/>
              </w:rPr>
              <w:t>统技术规程》</w:t>
            </w:r>
            <w:r>
              <w:t>DB</w:t>
            </w:r>
            <w:r>
              <w:rPr>
                <w:spacing w:val="4"/>
              </w:rPr>
              <w:t>32/T 4117-2021</w:t>
            </w:r>
            <w:r>
              <w:rPr>
                <w:spacing w:val="-11"/>
              </w:rPr>
              <w:t xml:space="preserve"> </w:t>
            </w:r>
            <w:r>
              <w:rPr>
                <w:rFonts w:ascii="宋体" w:hAnsi="宋体" w:eastAsia="宋体" w:cs="宋体"/>
                <w:spacing w:val="4"/>
              </w:rPr>
              <w:t>，第</w:t>
            </w:r>
            <w:r>
              <w:rPr>
                <w:rFonts w:ascii="宋体" w:hAnsi="宋体" w:eastAsia="宋体" w:cs="宋体"/>
                <w:spacing w:val="-39"/>
              </w:rPr>
              <w:t xml:space="preserve"> </w:t>
            </w:r>
            <w:r>
              <w:rPr>
                <w:spacing w:val="4"/>
              </w:rPr>
              <w:t xml:space="preserve">7.2.2 </w:t>
            </w:r>
            <w:r>
              <w:rPr>
                <w:rFonts w:ascii="宋体" w:hAnsi="宋体" w:eastAsia="宋体" w:cs="宋体"/>
                <w:spacing w:val="4"/>
              </w:rPr>
              <w:t>条）</w:t>
            </w:r>
          </w:p>
          <w:p w14:paraId="53C3C556">
            <w:pPr>
              <w:pStyle w:val="8"/>
              <w:spacing w:before="120" w:line="228" w:lineRule="auto"/>
              <w:ind w:left="541"/>
              <w:rPr>
                <w:rFonts w:ascii="宋体" w:hAnsi="宋体" w:eastAsia="宋体" w:cs="宋体"/>
              </w:rPr>
            </w:pPr>
            <w:r>
              <w:rPr>
                <w:rFonts w:ascii="宋体" w:hAnsi="宋体" w:eastAsia="宋体" w:cs="宋体"/>
                <w:spacing w:val="5"/>
              </w:rPr>
              <w:t>（</w:t>
            </w:r>
            <w:r>
              <w:rPr>
                <w:spacing w:val="5"/>
              </w:rPr>
              <w:t>2</w:t>
            </w:r>
            <w:r>
              <w:rPr>
                <w:rFonts w:ascii="宋体" w:hAnsi="宋体" w:eastAsia="宋体" w:cs="宋体"/>
                <w:spacing w:val="5"/>
              </w:rPr>
              <w:t>）基层处理：</w:t>
            </w:r>
          </w:p>
          <w:p w14:paraId="2D87B846">
            <w:pPr>
              <w:spacing w:before="121" w:line="284" w:lineRule="auto"/>
              <w:ind w:left="112" w:right="135" w:firstLine="418"/>
              <w:rPr>
                <w:rFonts w:ascii="宋体" w:hAnsi="宋体" w:eastAsia="宋体" w:cs="宋体"/>
                <w:sz w:val="20"/>
                <w:szCs w:val="20"/>
              </w:rPr>
            </w:pPr>
            <w:r>
              <w:rPr>
                <w:rFonts w:ascii="宋体" w:hAnsi="宋体" w:eastAsia="宋体" w:cs="宋体"/>
                <w:spacing w:val="10"/>
                <w:sz w:val="20"/>
                <w:szCs w:val="20"/>
              </w:rPr>
              <w:t>①检验方法：观察检查，基层应无脱层、空鼓和裂缝，并应平</w:t>
            </w:r>
            <w:r>
              <w:rPr>
                <w:rFonts w:ascii="宋体" w:hAnsi="宋体" w:eastAsia="宋体" w:cs="宋体"/>
                <w:spacing w:val="9"/>
                <w:sz w:val="20"/>
                <w:szCs w:val="20"/>
              </w:rPr>
              <w:t>整、洁净，含水量符合饰</w:t>
            </w:r>
            <w:r>
              <w:rPr>
                <w:rFonts w:ascii="宋体" w:hAnsi="宋体" w:eastAsia="宋体" w:cs="宋体"/>
                <w:spacing w:val="7"/>
                <w:sz w:val="20"/>
                <w:szCs w:val="20"/>
              </w:rPr>
              <w:t>面层施工的要求。</w:t>
            </w:r>
          </w:p>
          <w:p w14:paraId="49EB7F37">
            <w:pPr>
              <w:pStyle w:val="8"/>
              <w:spacing w:before="121" w:line="283" w:lineRule="auto"/>
              <w:ind w:left="106" w:right="103" w:firstLine="423"/>
              <w:rPr>
                <w:rFonts w:ascii="宋体" w:hAnsi="宋体" w:eastAsia="宋体" w:cs="宋体"/>
              </w:rPr>
            </w:pPr>
            <w:r>
              <w:rPr>
                <w:rFonts w:ascii="宋体" w:hAnsi="宋体" w:eastAsia="宋体" w:cs="宋体"/>
                <w:spacing w:val="6"/>
              </w:rPr>
              <w:t>②检验数量：全数检查。（参考《建筑节能工程施工质量验收标准》</w:t>
            </w:r>
            <w:r>
              <w:t>GB</w:t>
            </w:r>
            <w:r>
              <w:rPr>
                <w:spacing w:val="28"/>
                <w:w w:val="101"/>
              </w:rPr>
              <w:t xml:space="preserve"> </w:t>
            </w:r>
            <w:r>
              <w:rPr>
                <w:spacing w:val="6"/>
              </w:rPr>
              <w:t>50411-2019</w:t>
            </w:r>
            <w:r>
              <w:rPr>
                <w:spacing w:val="-24"/>
              </w:rPr>
              <w:t xml:space="preserve"> </w:t>
            </w:r>
            <w:r>
              <w:rPr>
                <w:rFonts w:ascii="宋体" w:hAnsi="宋体" w:eastAsia="宋体" w:cs="宋体"/>
                <w:spacing w:val="6"/>
              </w:rPr>
              <w:t>，第</w:t>
            </w:r>
            <w:r>
              <w:rPr>
                <w:spacing w:val="-1"/>
              </w:rPr>
              <w:t>4.2.</w:t>
            </w:r>
            <w:r>
              <w:rPr>
                <w:spacing w:val="-23"/>
              </w:rPr>
              <w:t xml:space="preserve"> </w:t>
            </w:r>
            <w:r>
              <w:rPr>
                <w:spacing w:val="-1"/>
              </w:rPr>
              <w:t>10</w:t>
            </w:r>
            <w:r>
              <w:rPr>
                <w:spacing w:val="11"/>
              </w:rPr>
              <w:t xml:space="preserve"> </w:t>
            </w:r>
            <w:r>
              <w:rPr>
                <w:rFonts w:ascii="宋体" w:hAnsi="宋体" w:eastAsia="宋体" w:cs="宋体"/>
                <w:spacing w:val="-1"/>
              </w:rPr>
              <w:t>条）</w:t>
            </w:r>
          </w:p>
          <w:p w14:paraId="7EDC87D6">
            <w:pPr>
              <w:pStyle w:val="8"/>
              <w:spacing w:before="120" w:line="228" w:lineRule="auto"/>
              <w:ind w:left="541"/>
              <w:rPr>
                <w:rFonts w:ascii="宋体" w:hAnsi="宋体" w:eastAsia="宋体" w:cs="宋体"/>
              </w:rPr>
            </w:pPr>
            <w:r>
              <w:rPr>
                <w:rFonts w:ascii="宋体" w:hAnsi="宋体" w:eastAsia="宋体" w:cs="宋体"/>
                <w:spacing w:val="5"/>
              </w:rPr>
              <w:t>（</w:t>
            </w:r>
            <w:r>
              <w:rPr>
                <w:spacing w:val="5"/>
              </w:rPr>
              <w:t>3</w:t>
            </w:r>
            <w:r>
              <w:rPr>
                <w:rFonts w:ascii="宋体" w:hAnsi="宋体" w:eastAsia="宋体" w:cs="宋体"/>
                <w:spacing w:val="5"/>
              </w:rPr>
              <w:t>）细部处理：</w:t>
            </w:r>
          </w:p>
          <w:p w14:paraId="22D57EE8">
            <w:pPr>
              <w:spacing w:before="122" w:line="283" w:lineRule="auto"/>
              <w:ind w:left="113" w:right="135" w:firstLine="416"/>
              <w:rPr>
                <w:rFonts w:ascii="宋体" w:hAnsi="宋体" w:eastAsia="宋体" w:cs="宋体"/>
                <w:sz w:val="20"/>
                <w:szCs w:val="20"/>
              </w:rPr>
            </w:pPr>
            <w:r>
              <w:rPr>
                <w:rFonts w:ascii="宋体" w:hAnsi="宋体" w:eastAsia="宋体" w:cs="宋体"/>
                <w:spacing w:val="10"/>
                <w:sz w:val="20"/>
                <w:szCs w:val="20"/>
              </w:rPr>
              <w:t>①检验方法：观察检查，外墙外保温层及饰面层与其他部位交</w:t>
            </w:r>
            <w:r>
              <w:rPr>
                <w:rFonts w:ascii="宋体" w:hAnsi="宋体" w:eastAsia="宋体" w:cs="宋体"/>
                <w:spacing w:val="9"/>
                <w:sz w:val="20"/>
                <w:szCs w:val="20"/>
              </w:rPr>
              <w:t>接的收口处，是否采取防</w:t>
            </w:r>
            <w:r>
              <w:rPr>
                <w:rFonts w:ascii="宋体" w:hAnsi="宋体" w:eastAsia="宋体" w:cs="宋体"/>
                <w:spacing w:val="4"/>
                <w:sz w:val="20"/>
                <w:szCs w:val="20"/>
              </w:rPr>
              <w:t>水措施。</w:t>
            </w:r>
          </w:p>
          <w:p w14:paraId="167CE981">
            <w:pPr>
              <w:pStyle w:val="8"/>
              <w:spacing w:before="123" w:line="283" w:lineRule="auto"/>
              <w:ind w:left="106" w:right="103" w:firstLine="423"/>
              <w:rPr>
                <w:rFonts w:ascii="宋体" w:hAnsi="宋体" w:eastAsia="宋体" w:cs="宋体"/>
              </w:rPr>
            </w:pPr>
            <w:r>
              <w:rPr>
                <w:rFonts w:ascii="宋体" w:hAnsi="宋体" w:eastAsia="宋体" w:cs="宋体"/>
                <w:spacing w:val="6"/>
              </w:rPr>
              <w:t>②检验数量：全数检查。（参考《建筑节能工程施工质量验收标准》</w:t>
            </w:r>
            <w:r>
              <w:t>GB</w:t>
            </w:r>
            <w:r>
              <w:rPr>
                <w:spacing w:val="28"/>
                <w:w w:val="101"/>
              </w:rPr>
              <w:t xml:space="preserve"> </w:t>
            </w:r>
            <w:r>
              <w:rPr>
                <w:spacing w:val="6"/>
              </w:rPr>
              <w:t>50411-2019</w:t>
            </w:r>
            <w:r>
              <w:rPr>
                <w:spacing w:val="-24"/>
              </w:rPr>
              <w:t xml:space="preserve"> </w:t>
            </w:r>
            <w:r>
              <w:rPr>
                <w:rFonts w:ascii="宋体" w:hAnsi="宋体" w:eastAsia="宋体" w:cs="宋体"/>
                <w:spacing w:val="6"/>
              </w:rPr>
              <w:t>，第</w:t>
            </w:r>
            <w:r>
              <w:rPr>
                <w:spacing w:val="-1"/>
              </w:rPr>
              <w:t>4.2.</w:t>
            </w:r>
            <w:r>
              <w:rPr>
                <w:spacing w:val="-23"/>
              </w:rPr>
              <w:t xml:space="preserve"> </w:t>
            </w:r>
            <w:r>
              <w:rPr>
                <w:spacing w:val="-1"/>
              </w:rPr>
              <w:t>10</w:t>
            </w:r>
            <w:r>
              <w:rPr>
                <w:spacing w:val="11"/>
              </w:rPr>
              <w:t xml:space="preserve"> </w:t>
            </w:r>
            <w:r>
              <w:rPr>
                <w:rFonts w:ascii="宋体" w:hAnsi="宋体" w:eastAsia="宋体" w:cs="宋体"/>
                <w:spacing w:val="-1"/>
              </w:rPr>
              <w:t>条）</w:t>
            </w:r>
          </w:p>
          <w:p w14:paraId="1E2934A3">
            <w:pPr>
              <w:pStyle w:val="8"/>
              <w:spacing w:before="120" w:line="228" w:lineRule="auto"/>
              <w:ind w:left="527"/>
              <w:rPr>
                <w:rFonts w:ascii="宋体" w:hAnsi="宋体" w:eastAsia="宋体" w:cs="宋体"/>
              </w:rPr>
            </w:pPr>
            <w:r>
              <w:rPr>
                <w:spacing w:val="5"/>
              </w:rPr>
              <w:t>2.</w:t>
            </w:r>
            <w:r>
              <w:rPr>
                <w:rFonts w:ascii="宋体" w:hAnsi="宋体" w:eastAsia="宋体" w:cs="宋体"/>
                <w:spacing w:val="5"/>
              </w:rPr>
              <w:t>检测要求：</w:t>
            </w:r>
          </w:p>
          <w:p w14:paraId="0ACE5189">
            <w:pPr>
              <w:pStyle w:val="8"/>
              <w:spacing w:before="121" w:line="228" w:lineRule="auto"/>
              <w:ind w:left="541"/>
              <w:rPr>
                <w:rFonts w:ascii="宋体" w:hAnsi="宋体" w:eastAsia="宋体" w:cs="宋体"/>
              </w:rPr>
            </w:pPr>
            <w:r>
              <w:rPr>
                <w:rFonts w:ascii="宋体" w:hAnsi="宋体" w:eastAsia="宋体" w:cs="宋体"/>
                <w:spacing w:val="5"/>
              </w:rPr>
              <w:t>（</w:t>
            </w:r>
            <w:r>
              <w:rPr>
                <w:spacing w:val="5"/>
              </w:rPr>
              <w:t>1</w:t>
            </w:r>
            <w:r>
              <w:rPr>
                <w:rFonts w:ascii="宋体" w:hAnsi="宋体" w:eastAsia="宋体" w:cs="宋体"/>
                <w:spacing w:val="5"/>
              </w:rPr>
              <w:t>）检测项目：</w:t>
            </w:r>
          </w:p>
          <w:p w14:paraId="7FB98B98">
            <w:pPr>
              <w:spacing w:before="123" w:line="227" w:lineRule="auto"/>
              <w:ind w:left="532"/>
              <w:rPr>
                <w:rFonts w:ascii="宋体" w:hAnsi="宋体" w:eastAsia="宋体" w:cs="宋体"/>
                <w:sz w:val="20"/>
                <w:szCs w:val="20"/>
              </w:rPr>
            </w:pPr>
            <w:r>
              <w:rPr>
                <w:rFonts w:ascii="宋体" w:hAnsi="宋体" w:eastAsia="宋体" w:cs="宋体"/>
                <w:spacing w:val="9"/>
                <w:sz w:val="20"/>
                <w:szCs w:val="20"/>
              </w:rPr>
              <w:t>保温板与基层拉伸粘结强度、保温板粘结面积比、锚固件锚固力。</w:t>
            </w:r>
          </w:p>
          <w:p w14:paraId="14048135">
            <w:pPr>
              <w:pStyle w:val="8"/>
              <w:spacing w:before="121" w:line="228" w:lineRule="auto"/>
              <w:ind w:left="541"/>
              <w:rPr>
                <w:rFonts w:ascii="宋体" w:hAnsi="宋体" w:eastAsia="宋体" w:cs="宋体"/>
              </w:rPr>
            </w:pPr>
            <w:r>
              <w:rPr>
                <w:rFonts w:ascii="宋体" w:hAnsi="宋体" w:eastAsia="宋体" w:cs="宋体"/>
                <w:spacing w:val="5"/>
              </w:rPr>
              <w:t>（</w:t>
            </w:r>
            <w:r>
              <w:rPr>
                <w:spacing w:val="5"/>
              </w:rPr>
              <w:t>2</w:t>
            </w:r>
            <w:r>
              <w:rPr>
                <w:rFonts w:ascii="宋体" w:hAnsi="宋体" w:eastAsia="宋体" w:cs="宋体"/>
                <w:spacing w:val="5"/>
              </w:rPr>
              <w:t>）检测方法：</w:t>
            </w:r>
          </w:p>
          <w:p w14:paraId="766A3170">
            <w:pPr>
              <w:pStyle w:val="8"/>
              <w:spacing w:before="120" w:line="227" w:lineRule="auto"/>
              <w:ind w:left="532"/>
            </w:pPr>
            <w:r>
              <w:rPr>
                <w:rFonts w:ascii="宋体" w:hAnsi="宋体" w:eastAsia="宋体" w:cs="宋体"/>
                <w:spacing w:val="10"/>
              </w:rPr>
              <w:t>保温板与基层拉伸粘结强度检测方法参考《建筑节能工程施工质量验收标准》</w:t>
            </w:r>
            <w:r>
              <w:t>GB</w:t>
            </w:r>
          </w:p>
          <w:p w14:paraId="7C9F7DBA">
            <w:pPr>
              <w:pStyle w:val="8"/>
              <w:spacing w:before="121" w:line="334" w:lineRule="auto"/>
              <w:ind w:left="107" w:right="104" w:firstLine="5"/>
              <w:rPr>
                <w:rFonts w:ascii="宋体" w:hAnsi="宋体" w:eastAsia="宋体" w:cs="宋体"/>
              </w:rPr>
            </w:pPr>
            <w:r>
              <w:rPr>
                <w:spacing w:val="6"/>
              </w:rPr>
              <w:t>50411-2019</w:t>
            </w:r>
            <w:r>
              <w:rPr>
                <w:spacing w:val="42"/>
              </w:rPr>
              <w:t xml:space="preserve"> </w:t>
            </w:r>
            <w:r>
              <w:rPr>
                <w:rFonts w:ascii="宋体" w:hAnsi="宋体" w:eastAsia="宋体" w:cs="宋体"/>
                <w:spacing w:val="6"/>
              </w:rPr>
              <w:t>附录</w:t>
            </w:r>
            <w:r>
              <w:rPr>
                <w:rFonts w:ascii="宋体" w:hAnsi="宋体" w:eastAsia="宋体" w:cs="宋体"/>
                <w:spacing w:val="-42"/>
              </w:rPr>
              <w:t xml:space="preserve"> </w:t>
            </w:r>
            <w:r>
              <w:rPr>
                <w:spacing w:val="6"/>
              </w:rPr>
              <w:t>B</w:t>
            </w:r>
            <w:r>
              <w:rPr>
                <w:spacing w:val="-25"/>
              </w:rPr>
              <w:t xml:space="preserve"> </w:t>
            </w:r>
            <w:r>
              <w:rPr>
                <w:rFonts w:ascii="宋体" w:hAnsi="宋体" w:eastAsia="宋体" w:cs="宋体"/>
                <w:spacing w:val="6"/>
              </w:rPr>
              <w:t>，保温板粘结面积比检测方法参考《建筑节能工程施工质量验收标准》</w:t>
            </w:r>
            <w:r>
              <w:t xml:space="preserve">GB </w:t>
            </w:r>
            <w:r>
              <w:rPr>
                <w:spacing w:val="7"/>
              </w:rPr>
              <w:t>50411-2019</w:t>
            </w:r>
            <w:r>
              <w:rPr>
                <w:spacing w:val="31"/>
                <w:w w:val="101"/>
              </w:rPr>
              <w:t xml:space="preserve"> </w:t>
            </w:r>
            <w:r>
              <w:rPr>
                <w:rFonts w:ascii="宋体" w:hAnsi="宋体" w:eastAsia="宋体" w:cs="宋体"/>
                <w:spacing w:val="7"/>
              </w:rPr>
              <w:t>附录</w:t>
            </w:r>
            <w:r>
              <w:rPr>
                <w:rFonts w:ascii="宋体" w:hAnsi="宋体" w:eastAsia="宋体" w:cs="宋体"/>
                <w:spacing w:val="-37"/>
              </w:rPr>
              <w:t xml:space="preserve"> </w:t>
            </w:r>
            <w:r>
              <w:rPr>
                <w:spacing w:val="7"/>
              </w:rPr>
              <w:t>C</w:t>
            </w:r>
            <w:r>
              <w:rPr>
                <w:spacing w:val="-25"/>
              </w:rPr>
              <w:t xml:space="preserve"> </w:t>
            </w:r>
            <w:r>
              <w:rPr>
                <w:rFonts w:ascii="宋体" w:hAnsi="宋体" w:eastAsia="宋体" w:cs="宋体"/>
                <w:spacing w:val="7"/>
              </w:rPr>
              <w:t>，锚固件锚固力检测方法参考《保温装饰板外墙外保温系统材料》</w:t>
            </w:r>
            <w:r>
              <w:t>JGJ</w:t>
            </w:r>
            <w:r>
              <w:rPr>
                <w:spacing w:val="7"/>
              </w:rPr>
              <w:t>/T</w:t>
            </w:r>
            <w:r>
              <w:t xml:space="preserve">  </w:t>
            </w:r>
            <w:r>
              <w:rPr>
                <w:spacing w:val="3"/>
              </w:rPr>
              <w:t>287-2013</w:t>
            </w:r>
            <w:r>
              <w:rPr>
                <w:rFonts w:ascii="宋体" w:hAnsi="宋体" w:eastAsia="宋体" w:cs="宋体"/>
                <w:spacing w:val="3"/>
              </w:rPr>
              <w:t>。</w:t>
            </w:r>
          </w:p>
          <w:p w14:paraId="47135AF2">
            <w:pPr>
              <w:pStyle w:val="8"/>
              <w:spacing w:before="19" w:line="228" w:lineRule="auto"/>
              <w:ind w:left="541"/>
              <w:rPr>
                <w:rFonts w:ascii="宋体" w:hAnsi="宋体" w:eastAsia="宋体" w:cs="宋体"/>
              </w:rPr>
            </w:pPr>
            <w:r>
              <w:rPr>
                <w:rFonts w:ascii="宋体" w:hAnsi="宋体" w:eastAsia="宋体" w:cs="宋体"/>
                <w:spacing w:val="5"/>
              </w:rPr>
              <w:t>（</w:t>
            </w:r>
            <w:r>
              <w:rPr>
                <w:spacing w:val="5"/>
              </w:rPr>
              <w:t>3</w:t>
            </w:r>
            <w:r>
              <w:rPr>
                <w:rFonts w:ascii="宋体" w:hAnsi="宋体" w:eastAsia="宋体" w:cs="宋体"/>
                <w:spacing w:val="5"/>
              </w:rPr>
              <w:t>）检测数量：</w:t>
            </w:r>
          </w:p>
          <w:p w14:paraId="6221AE1F">
            <w:pPr>
              <w:pStyle w:val="8"/>
              <w:spacing w:before="121" w:line="328" w:lineRule="auto"/>
              <w:ind w:left="113" w:right="135" w:firstLine="416"/>
              <w:rPr>
                <w:rFonts w:ascii="宋体" w:hAnsi="宋体" w:eastAsia="宋体" w:cs="宋体"/>
              </w:rPr>
            </w:pPr>
            <w:r>
              <w:rPr>
                <w:rFonts w:ascii="宋体" w:hAnsi="宋体" w:eastAsia="宋体" w:cs="宋体"/>
                <w:spacing w:val="9"/>
              </w:rPr>
              <w:t>采用相同材料、工艺和施工做法的墙面，扣除门窗洞口后的保温</w:t>
            </w:r>
            <w:r>
              <w:rPr>
                <w:rFonts w:ascii="宋体" w:hAnsi="宋体" w:eastAsia="宋体" w:cs="宋体"/>
                <w:spacing w:val="8"/>
              </w:rPr>
              <w:t xml:space="preserve">墙面面积每 </w:t>
            </w:r>
            <w:r>
              <w:rPr>
                <w:spacing w:val="8"/>
              </w:rPr>
              <w:t>1000</w:t>
            </w:r>
            <w:r>
              <w:rPr>
                <w:spacing w:val="18"/>
                <w:w w:val="101"/>
              </w:rPr>
              <w:t xml:space="preserve"> </w:t>
            </w:r>
            <w:r>
              <w:rPr>
                <w:rFonts w:ascii="宋体" w:hAnsi="宋体" w:eastAsia="宋体" w:cs="宋体"/>
                <w:spacing w:val="8"/>
              </w:rPr>
              <w:t>㎡划</w:t>
            </w:r>
            <w:r>
              <w:rPr>
                <w:rFonts w:ascii="宋体" w:hAnsi="宋体" w:eastAsia="宋体" w:cs="宋体"/>
                <w:spacing w:val="9"/>
              </w:rPr>
              <w:t>分为一个检验批，每个检验批应检测</w:t>
            </w:r>
            <w:r>
              <w:rPr>
                <w:rFonts w:ascii="宋体" w:hAnsi="宋体" w:eastAsia="宋体" w:cs="宋体"/>
                <w:spacing w:val="-39"/>
              </w:rPr>
              <w:t xml:space="preserve"> </w:t>
            </w:r>
            <w:r>
              <w:rPr>
                <w:spacing w:val="9"/>
              </w:rPr>
              <w:t>3</w:t>
            </w:r>
            <w:r>
              <w:rPr>
                <w:spacing w:val="16"/>
                <w:w w:val="101"/>
              </w:rPr>
              <w:t xml:space="preserve"> </w:t>
            </w:r>
            <w:r>
              <w:rPr>
                <w:rFonts w:ascii="宋体" w:hAnsi="宋体" w:eastAsia="宋体" w:cs="宋体"/>
                <w:spacing w:val="9"/>
              </w:rPr>
              <w:t>处；</w:t>
            </w:r>
            <w:r>
              <w:rPr>
                <w:rFonts w:ascii="宋体" w:hAnsi="宋体" w:eastAsia="宋体" w:cs="宋体"/>
                <w:spacing w:val="8"/>
              </w:rPr>
              <w:t>实际执行时一般</w:t>
            </w:r>
            <w:r>
              <w:rPr>
                <w:rFonts w:ascii="宋体" w:hAnsi="宋体" w:eastAsia="宋体" w:cs="宋体"/>
                <w:spacing w:val="-39"/>
              </w:rPr>
              <w:t xml:space="preserve"> </w:t>
            </w:r>
            <w:r>
              <w:rPr>
                <w:spacing w:val="8"/>
              </w:rPr>
              <w:t xml:space="preserve">3 </w:t>
            </w:r>
            <w:r>
              <w:rPr>
                <w:rFonts w:ascii="宋体" w:hAnsi="宋体" w:eastAsia="宋体" w:cs="宋体"/>
                <w:spacing w:val="8"/>
              </w:rPr>
              <w:t>层一组为宜。（参考《建筑节</w:t>
            </w:r>
            <w:r>
              <w:rPr>
                <w:rFonts w:ascii="宋体" w:hAnsi="宋体" w:eastAsia="宋体" w:cs="宋体"/>
                <w:spacing w:val="5"/>
              </w:rPr>
              <w:t>能工程施工质量验收标准》</w:t>
            </w:r>
            <w:r>
              <w:t>GB</w:t>
            </w:r>
            <w:r>
              <w:rPr>
                <w:spacing w:val="5"/>
              </w:rPr>
              <w:t xml:space="preserve"> 50411-2019</w:t>
            </w:r>
            <w:r>
              <w:rPr>
                <w:spacing w:val="-23"/>
              </w:rPr>
              <w:t xml:space="preserve"> </w:t>
            </w:r>
            <w:r>
              <w:rPr>
                <w:rFonts w:ascii="宋体" w:hAnsi="宋体" w:eastAsia="宋体" w:cs="宋体"/>
                <w:spacing w:val="5"/>
              </w:rPr>
              <w:t>，第</w:t>
            </w:r>
            <w:r>
              <w:rPr>
                <w:rFonts w:ascii="宋体" w:hAnsi="宋体" w:eastAsia="宋体" w:cs="宋体"/>
                <w:spacing w:val="-44"/>
              </w:rPr>
              <w:t xml:space="preserve"> </w:t>
            </w:r>
            <w:r>
              <w:rPr>
                <w:spacing w:val="5"/>
              </w:rPr>
              <w:t>4.</w:t>
            </w:r>
            <w:r>
              <w:rPr>
                <w:spacing w:val="-25"/>
              </w:rPr>
              <w:t xml:space="preserve"> </w:t>
            </w:r>
            <w:r>
              <w:rPr>
                <w:spacing w:val="4"/>
              </w:rPr>
              <w:t xml:space="preserve">1.5 </w:t>
            </w:r>
            <w:r>
              <w:rPr>
                <w:rFonts w:ascii="宋体" w:hAnsi="宋体" w:eastAsia="宋体" w:cs="宋体"/>
                <w:spacing w:val="4"/>
              </w:rPr>
              <w:t>条）</w:t>
            </w:r>
          </w:p>
        </w:tc>
      </w:tr>
    </w:tbl>
    <w:p w14:paraId="667E6AE4">
      <w:pPr>
        <w:pStyle w:val="2"/>
      </w:pPr>
    </w:p>
    <w:p w14:paraId="4EB7E4DD">
      <w:pPr>
        <w:sectPr>
          <w:footerReference r:id="rId93" w:type="default"/>
          <w:pgSz w:w="11906" w:h="16839"/>
          <w:pgMar w:top="1431" w:right="1620" w:bottom="1411" w:left="1619" w:header="0" w:footer="1224" w:gutter="0"/>
          <w:cols w:space="720" w:num="1"/>
        </w:sectPr>
      </w:pPr>
    </w:p>
    <w:p w14:paraId="11E31B05">
      <w:pPr>
        <w:pStyle w:val="2"/>
        <w:spacing w:line="242" w:lineRule="auto"/>
      </w:pPr>
    </w:p>
    <w:p w14:paraId="6B454F84">
      <w:pPr>
        <w:pStyle w:val="2"/>
        <w:spacing w:line="243" w:lineRule="auto"/>
      </w:pPr>
    </w:p>
    <w:p w14:paraId="213DA3B1">
      <w:pPr>
        <w:spacing w:before="184" w:line="185" w:lineRule="auto"/>
        <w:ind w:left="2610"/>
        <w:outlineLvl w:val="0"/>
        <w:rPr>
          <w:rFonts w:ascii="微软雅黑" w:hAnsi="微软雅黑" w:eastAsia="微软雅黑" w:cs="微软雅黑"/>
          <w:sz w:val="43"/>
          <w:szCs w:val="43"/>
        </w:rPr>
      </w:pPr>
      <w:bookmarkStart w:id="194" w:name="bookmark118"/>
      <w:bookmarkEnd w:id="194"/>
      <w:bookmarkStart w:id="195" w:name="bookmark119"/>
      <w:bookmarkEnd w:id="195"/>
      <w:r>
        <w:rPr>
          <w:rFonts w:ascii="微软雅黑" w:hAnsi="微软雅黑" w:eastAsia="微软雅黑" w:cs="微软雅黑"/>
          <w:spacing w:val="8"/>
          <w:sz w:val="43"/>
          <w:szCs w:val="43"/>
        </w:rPr>
        <w:t>第五章</w:t>
      </w:r>
      <w:r>
        <w:rPr>
          <w:rFonts w:ascii="微软雅黑" w:hAnsi="微软雅黑" w:eastAsia="微软雅黑" w:cs="微软雅黑"/>
          <w:spacing w:val="20"/>
          <w:sz w:val="43"/>
          <w:szCs w:val="43"/>
        </w:rPr>
        <w:t xml:space="preserve">   </w:t>
      </w:r>
      <w:r>
        <w:rPr>
          <w:rFonts w:ascii="微软雅黑" w:hAnsi="微软雅黑" w:eastAsia="微软雅黑" w:cs="微软雅黑"/>
          <w:spacing w:val="8"/>
          <w:sz w:val="43"/>
          <w:szCs w:val="43"/>
        </w:rPr>
        <w:t>其他缺陷</w:t>
      </w:r>
    </w:p>
    <w:p w14:paraId="483B033D">
      <w:pPr>
        <w:pStyle w:val="2"/>
        <w:spacing w:line="267" w:lineRule="auto"/>
      </w:pPr>
    </w:p>
    <w:p w14:paraId="3CFD1C1A">
      <w:pPr>
        <w:spacing w:before="78" w:line="219" w:lineRule="auto"/>
        <w:rPr>
          <w:rFonts w:ascii="宋体" w:hAnsi="宋体" w:eastAsia="宋体" w:cs="宋体"/>
          <w:sz w:val="24"/>
          <w:szCs w:val="24"/>
        </w:rPr>
      </w:pPr>
      <w:r>
        <w:rPr>
          <w:rFonts w:ascii="宋体" w:hAnsi="宋体" w:eastAsia="宋体" w:cs="宋体"/>
          <w:spacing w:val="-1"/>
          <w:sz w:val="24"/>
          <w:szCs w:val="24"/>
        </w:rPr>
        <w:t>【章节导语】</w:t>
      </w:r>
    </w:p>
    <w:p w14:paraId="7BBED507">
      <w:pPr>
        <w:spacing w:before="112" w:line="309" w:lineRule="auto"/>
        <w:ind w:left="6" w:firstLine="480"/>
        <w:jc w:val="both"/>
        <w:rPr>
          <w:rFonts w:ascii="宋体" w:hAnsi="宋体" w:eastAsia="宋体" w:cs="宋体"/>
          <w:sz w:val="24"/>
          <w:szCs w:val="24"/>
        </w:rPr>
      </w:pPr>
      <w:r>
        <w:rPr>
          <w:rFonts w:ascii="宋体" w:hAnsi="宋体" w:eastAsia="宋体" w:cs="宋体"/>
          <w:spacing w:val="2"/>
          <w:sz w:val="24"/>
          <w:szCs w:val="24"/>
        </w:rPr>
        <w:t>装修材料污染、成品保护及使用功能缺陷是住宅工程中影响居住品质的重要环节。本章围绕这三类易发问题，从设计优化、材料选用、施工管控到验收标准，系</w:t>
      </w:r>
      <w:r>
        <w:rPr>
          <w:rFonts w:ascii="宋体" w:hAnsi="宋体" w:eastAsia="宋体" w:cs="宋体"/>
          <w:spacing w:val="-2"/>
          <w:sz w:val="24"/>
          <w:szCs w:val="24"/>
        </w:rPr>
        <w:t>统剖析成因，明确防治技术要点，旨在通过全过程质量管控，确保住宅在装饰</w:t>
      </w:r>
      <w:r>
        <w:rPr>
          <w:rFonts w:ascii="宋体" w:hAnsi="宋体" w:eastAsia="宋体" w:cs="宋体"/>
          <w:spacing w:val="-3"/>
          <w:sz w:val="24"/>
          <w:szCs w:val="24"/>
        </w:rPr>
        <w:t>效果、</w:t>
      </w:r>
      <w:r>
        <w:rPr>
          <w:rFonts w:ascii="宋体" w:hAnsi="宋体" w:eastAsia="宋体" w:cs="宋体"/>
          <w:spacing w:val="-1"/>
          <w:sz w:val="24"/>
          <w:szCs w:val="24"/>
        </w:rPr>
        <w:t>节能安全及使用功能上达到统一。</w:t>
      </w:r>
    </w:p>
    <w:p w14:paraId="2E6D1822">
      <w:pPr>
        <w:spacing w:before="151" w:line="219" w:lineRule="auto"/>
        <w:rPr>
          <w:rFonts w:ascii="宋体" w:hAnsi="宋体" w:eastAsia="宋体" w:cs="宋体"/>
          <w:sz w:val="24"/>
          <w:szCs w:val="24"/>
        </w:rPr>
      </w:pPr>
      <w:r>
        <w:rPr>
          <w:rFonts w:ascii="宋体" w:hAnsi="宋体" w:eastAsia="宋体" w:cs="宋体"/>
          <w:spacing w:val="-1"/>
          <w:sz w:val="24"/>
          <w:szCs w:val="24"/>
        </w:rPr>
        <w:t>【章节内容】</w:t>
      </w:r>
    </w:p>
    <w:p w14:paraId="018C6CED">
      <w:pPr>
        <w:spacing w:before="272" w:line="219" w:lineRule="auto"/>
        <w:ind w:left="8"/>
        <w:outlineLvl w:val="1"/>
        <w:rPr>
          <w:rFonts w:ascii="宋体" w:hAnsi="宋体" w:eastAsia="宋体" w:cs="宋体"/>
          <w:sz w:val="24"/>
          <w:szCs w:val="24"/>
        </w:rPr>
      </w:pPr>
      <w:bookmarkStart w:id="196" w:name="bookmark120"/>
      <w:bookmarkEnd w:id="196"/>
      <w:bookmarkStart w:id="197" w:name="bookmark121"/>
      <w:bookmarkEnd w:id="197"/>
      <w:r>
        <w:rPr>
          <w:rFonts w:ascii="Times New Roman" w:hAnsi="Times New Roman" w:eastAsia="Times New Roman" w:cs="Times New Roman"/>
          <w:spacing w:val="-2"/>
          <w:sz w:val="24"/>
          <w:szCs w:val="24"/>
        </w:rPr>
        <w:t xml:space="preserve">5.1  </w:t>
      </w:r>
      <w:r>
        <w:rPr>
          <w:rFonts w:ascii="宋体" w:hAnsi="宋体" w:eastAsia="宋体" w:cs="宋体"/>
          <w:spacing w:val="-2"/>
          <w:sz w:val="24"/>
          <w:szCs w:val="24"/>
        </w:rPr>
        <w:t>装修材料污染</w:t>
      </w:r>
    </w:p>
    <w:p w14:paraId="45AAD63F">
      <w:pPr>
        <w:spacing w:line="156" w:lineRule="exact"/>
      </w:pPr>
    </w:p>
    <w:tbl>
      <w:tblPr>
        <w:tblStyle w:val="7"/>
        <w:tblW w:w="8526" w:type="dxa"/>
        <w:tblInd w:w="10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5C8D09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0" w:hRule="atLeast"/>
        </w:trPr>
        <w:tc>
          <w:tcPr>
            <w:tcW w:w="8526" w:type="dxa"/>
            <w:tcBorders>
              <w:bottom w:val="single" w:color="000000" w:sz="2" w:space="0"/>
            </w:tcBorders>
            <w:shd w:val="clear" w:color="auto" w:fill="C5E0B3"/>
            <w:vAlign w:val="top"/>
          </w:tcPr>
          <w:p w14:paraId="62CFFDE4">
            <w:pPr>
              <w:pStyle w:val="8"/>
              <w:spacing w:before="259" w:line="219" w:lineRule="auto"/>
              <w:ind w:left="114"/>
              <w:rPr>
                <w:rFonts w:ascii="宋体" w:hAnsi="宋体" w:eastAsia="宋体" w:cs="宋体"/>
                <w:sz w:val="24"/>
                <w:szCs w:val="24"/>
              </w:rPr>
            </w:pPr>
            <w:r>
              <w:rPr>
                <w:spacing w:val="-2"/>
                <w:sz w:val="24"/>
                <w:szCs w:val="24"/>
              </w:rPr>
              <w:t xml:space="preserve">5.1  </w:t>
            </w:r>
            <w:r>
              <w:rPr>
                <w:rFonts w:ascii="宋体" w:hAnsi="宋体" w:eastAsia="宋体" w:cs="宋体"/>
                <w:spacing w:val="-2"/>
                <w:sz w:val="24"/>
                <w:szCs w:val="24"/>
              </w:rPr>
              <w:t>装修材料污染</w:t>
            </w:r>
          </w:p>
        </w:tc>
      </w:tr>
      <w:tr w14:paraId="757A87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7" w:hRule="atLeast"/>
        </w:trPr>
        <w:tc>
          <w:tcPr>
            <w:tcW w:w="8526" w:type="dxa"/>
            <w:tcBorders>
              <w:top w:val="single" w:color="000000" w:sz="2" w:space="0"/>
              <w:bottom w:val="single" w:color="000000" w:sz="2" w:space="0"/>
            </w:tcBorders>
            <w:vAlign w:val="top"/>
          </w:tcPr>
          <w:p w14:paraId="7FEF1A45">
            <w:pPr>
              <w:pStyle w:val="8"/>
              <w:spacing w:before="310" w:line="219" w:lineRule="auto"/>
              <w:ind w:left="139"/>
              <w:outlineLvl w:val="2"/>
              <w:rPr>
                <w:rFonts w:ascii="宋体" w:hAnsi="宋体" w:eastAsia="宋体" w:cs="宋体"/>
                <w:sz w:val="24"/>
                <w:szCs w:val="24"/>
              </w:rPr>
            </w:pPr>
            <w:bookmarkStart w:id="198" w:name="bookmark221"/>
            <w:bookmarkEnd w:id="198"/>
            <w:r>
              <w:rPr>
                <w:rFonts w:ascii="宋体" w:hAnsi="宋体" w:eastAsia="宋体" w:cs="宋体"/>
                <w:spacing w:val="-6"/>
                <w:sz w:val="24"/>
                <w:szCs w:val="24"/>
              </w:rPr>
              <w:t>问题</w:t>
            </w:r>
            <w:r>
              <w:rPr>
                <w:rFonts w:ascii="宋体" w:hAnsi="宋体" w:eastAsia="宋体" w:cs="宋体"/>
                <w:spacing w:val="-44"/>
                <w:sz w:val="24"/>
                <w:szCs w:val="24"/>
              </w:rPr>
              <w:t xml:space="preserve"> </w:t>
            </w:r>
            <w:r>
              <w:rPr>
                <w:spacing w:val="-6"/>
                <w:sz w:val="24"/>
                <w:szCs w:val="24"/>
              </w:rPr>
              <w:t>5.1.1</w:t>
            </w:r>
            <w:r>
              <w:rPr>
                <w:spacing w:val="-30"/>
                <w:sz w:val="24"/>
                <w:szCs w:val="24"/>
              </w:rPr>
              <w:t xml:space="preserve"> </w:t>
            </w:r>
            <w:r>
              <w:rPr>
                <w:rFonts w:ascii="宋体" w:hAnsi="宋体" w:eastAsia="宋体" w:cs="宋体"/>
                <w:spacing w:val="-6"/>
                <w:sz w:val="24"/>
                <w:szCs w:val="24"/>
              </w:rPr>
              <w:t>：装修材料污染</w:t>
            </w:r>
          </w:p>
        </w:tc>
      </w:tr>
      <w:tr w14:paraId="6F7FFA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60" w:hRule="atLeast"/>
        </w:trPr>
        <w:tc>
          <w:tcPr>
            <w:tcW w:w="8526" w:type="dxa"/>
            <w:tcBorders>
              <w:top w:val="single" w:color="000000" w:sz="2" w:space="0"/>
              <w:bottom w:val="single" w:color="000000" w:sz="2" w:space="0"/>
            </w:tcBorders>
            <w:vAlign w:val="top"/>
          </w:tcPr>
          <w:p w14:paraId="048BCDBD">
            <w:pPr>
              <w:spacing w:before="109" w:line="230" w:lineRule="auto"/>
              <w:ind w:left="114"/>
              <w:rPr>
                <w:rFonts w:ascii="宋体" w:hAnsi="宋体" w:eastAsia="宋体" w:cs="宋体"/>
                <w:sz w:val="20"/>
                <w:szCs w:val="20"/>
              </w:rPr>
            </w:pPr>
            <w:bookmarkStart w:id="199" w:name="bookmark122"/>
            <w:bookmarkEnd w:id="199"/>
            <w:bookmarkStart w:id="200" w:name="bookmark123"/>
            <w:bookmarkEnd w:id="200"/>
            <w:r>
              <w:rPr>
                <w:rFonts w:ascii="宋体" w:hAnsi="宋体" w:eastAsia="宋体" w:cs="宋体"/>
                <w:b/>
                <w:bCs/>
                <w:spacing w:val="6"/>
                <w:sz w:val="20"/>
                <w:szCs w:val="20"/>
              </w:rPr>
              <w:t>一、问题描述</w:t>
            </w:r>
          </w:p>
          <w:p w14:paraId="51D0BF79">
            <w:pPr>
              <w:pStyle w:val="8"/>
              <w:spacing w:before="95" w:line="321" w:lineRule="auto"/>
              <w:ind w:left="109" w:right="104" w:firstLine="420"/>
              <w:rPr>
                <w:rFonts w:ascii="宋体" w:hAnsi="宋体" w:eastAsia="宋体" w:cs="宋体"/>
              </w:rPr>
            </w:pPr>
            <w:r>
              <w:rPr>
                <w:rFonts w:ascii="宋体" w:hAnsi="宋体" w:eastAsia="宋体" w:cs="宋体"/>
                <w:spacing w:val="9"/>
              </w:rPr>
              <w:t>装修材料释放的污染物如：氡、甲醛、苯、氨、</w:t>
            </w:r>
            <w:r>
              <w:t>TVOC</w:t>
            </w:r>
            <w:r>
              <w:rPr>
                <w:spacing w:val="-25"/>
              </w:rPr>
              <w:t xml:space="preserve"> </w:t>
            </w:r>
            <w:r>
              <w:rPr>
                <w:rFonts w:ascii="宋体" w:hAnsi="宋体" w:eastAsia="宋体" w:cs="宋体"/>
                <w:spacing w:val="9"/>
              </w:rPr>
              <w:t>、甲苯、</w:t>
            </w:r>
            <w:r>
              <w:rPr>
                <w:rFonts w:ascii="宋体" w:hAnsi="宋体" w:eastAsia="宋体" w:cs="宋体"/>
                <w:spacing w:val="8"/>
              </w:rPr>
              <w:t>二甲苯等有害物质，浓度超标持续污染室内环境。</w:t>
            </w:r>
          </w:p>
        </w:tc>
      </w:tr>
      <w:tr w14:paraId="71B90C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62" w:hRule="atLeast"/>
        </w:trPr>
        <w:tc>
          <w:tcPr>
            <w:tcW w:w="8526" w:type="dxa"/>
            <w:tcBorders>
              <w:top w:val="single" w:color="000000" w:sz="2" w:space="0"/>
              <w:bottom w:val="single" w:color="000000" w:sz="2" w:space="0"/>
            </w:tcBorders>
            <w:vAlign w:val="top"/>
          </w:tcPr>
          <w:p w14:paraId="0550FF96">
            <w:pPr>
              <w:spacing w:before="111" w:line="228" w:lineRule="auto"/>
              <w:ind w:left="114"/>
              <w:rPr>
                <w:rFonts w:ascii="宋体" w:hAnsi="宋体" w:eastAsia="宋体" w:cs="宋体"/>
                <w:sz w:val="20"/>
                <w:szCs w:val="20"/>
              </w:rPr>
            </w:pPr>
            <w:r>
              <w:rPr>
                <w:rFonts w:ascii="宋体" w:hAnsi="宋体" w:eastAsia="宋体" w:cs="宋体"/>
                <w:b/>
                <w:bCs/>
                <w:spacing w:val="6"/>
                <w:sz w:val="20"/>
                <w:szCs w:val="20"/>
              </w:rPr>
              <w:t>二、原因分析</w:t>
            </w:r>
          </w:p>
          <w:p w14:paraId="7547561F">
            <w:pPr>
              <w:pStyle w:val="8"/>
              <w:spacing w:before="97" w:line="228" w:lineRule="auto"/>
              <w:ind w:left="547"/>
              <w:rPr>
                <w:rFonts w:ascii="宋体" w:hAnsi="宋体" w:eastAsia="宋体" w:cs="宋体"/>
              </w:rPr>
            </w:pPr>
            <w:r>
              <w:rPr>
                <w:spacing w:val="2"/>
              </w:rPr>
              <w:t>1.</w:t>
            </w:r>
            <w:r>
              <w:rPr>
                <w:rFonts w:ascii="宋体" w:hAnsi="宋体" w:eastAsia="宋体" w:cs="宋体"/>
                <w:spacing w:val="2"/>
              </w:rPr>
              <w:t>设计因素：</w:t>
            </w:r>
          </w:p>
          <w:p w14:paraId="78B32918">
            <w:pPr>
              <w:pStyle w:val="8"/>
              <w:spacing w:before="120" w:line="339" w:lineRule="auto"/>
              <w:ind w:left="114" w:right="116" w:firstLine="426"/>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）未严格参照国家相关环保标准进行材料选型和设计，对材料的环保性能指标要求</w:t>
            </w:r>
            <w:r>
              <w:rPr>
                <w:rFonts w:ascii="宋体" w:hAnsi="宋体" w:eastAsia="宋体" w:cs="宋体"/>
                <w:spacing w:val="4"/>
              </w:rPr>
              <w:t>不明确。</w:t>
            </w:r>
          </w:p>
          <w:p w14:paraId="5FC3AB35">
            <w:pPr>
              <w:pStyle w:val="8"/>
              <w:spacing w:line="226" w:lineRule="auto"/>
              <w:ind w:left="526"/>
              <w:rPr>
                <w:rFonts w:ascii="宋体" w:hAnsi="宋体" w:eastAsia="宋体" w:cs="宋体"/>
              </w:rPr>
            </w:pPr>
            <w:r>
              <w:rPr>
                <w:spacing w:val="5"/>
              </w:rPr>
              <w:t>2.</w:t>
            </w:r>
            <w:r>
              <w:rPr>
                <w:rFonts w:ascii="宋体" w:hAnsi="宋体" w:eastAsia="宋体" w:cs="宋体"/>
                <w:spacing w:val="5"/>
              </w:rPr>
              <w:t>材料因素：</w:t>
            </w:r>
          </w:p>
          <w:p w14:paraId="3D451AAD">
            <w:pPr>
              <w:pStyle w:val="8"/>
              <w:spacing w:before="122" w:line="227" w:lineRule="auto"/>
              <w:ind w:left="54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）人造板、柜体、涂料、壁纸、石材、瓷砖、地板等装饰常用材料有害物质超标。</w:t>
            </w:r>
          </w:p>
          <w:p w14:paraId="526B1ED3">
            <w:pPr>
              <w:pStyle w:val="8"/>
              <w:spacing w:before="123" w:line="283" w:lineRule="auto"/>
              <w:ind w:left="111" w:right="195" w:firstLine="429"/>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）选用的材料环保等级不达标，如使用劣质刨花板、密度板、高</w:t>
            </w:r>
            <w:r>
              <w:rPr>
                <w:rFonts w:ascii="宋体" w:hAnsi="宋体" w:eastAsia="宋体" w:cs="宋体"/>
                <w:spacing w:val="-30"/>
              </w:rPr>
              <w:t xml:space="preserve"> </w:t>
            </w:r>
            <w:r>
              <w:t>VOC</w:t>
            </w:r>
            <w:r>
              <w:rPr>
                <w:spacing w:val="16"/>
              </w:rPr>
              <w:t xml:space="preserve"> </w:t>
            </w:r>
            <w:r>
              <w:rPr>
                <w:rFonts w:ascii="宋体" w:hAnsi="宋体" w:eastAsia="宋体" w:cs="宋体"/>
                <w:spacing w:val="9"/>
              </w:rPr>
              <w:t>涂料、非环</w:t>
            </w:r>
            <w:r>
              <w:rPr>
                <w:rFonts w:ascii="宋体" w:hAnsi="宋体" w:eastAsia="宋体" w:cs="宋体"/>
                <w:spacing w:val="6"/>
              </w:rPr>
              <w:t>保胶粘剂等。</w:t>
            </w:r>
          </w:p>
          <w:p w14:paraId="1EE5B2D6">
            <w:pPr>
              <w:pStyle w:val="8"/>
              <w:spacing w:before="121" w:line="228" w:lineRule="auto"/>
              <w:ind w:left="531"/>
              <w:rPr>
                <w:rFonts w:ascii="宋体" w:hAnsi="宋体" w:eastAsia="宋体" w:cs="宋体"/>
              </w:rPr>
            </w:pPr>
            <w:r>
              <w:rPr>
                <w:spacing w:val="5"/>
              </w:rPr>
              <w:t>3.</w:t>
            </w:r>
            <w:r>
              <w:rPr>
                <w:rFonts w:ascii="宋体" w:hAnsi="宋体" w:eastAsia="宋体" w:cs="宋体"/>
                <w:spacing w:val="5"/>
              </w:rPr>
              <w:t>施工因素：</w:t>
            </w:r>
          </w:p>
          <w:p w14:paraId="14712CD2">
            <w:pPr>
              <w:pStyle w:val="8"/>
              <w:spacing w:before="121" w:line="227" w:lineRule="auto"/>
              <w:ind w:left="54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）材料使用量控制不当，过度使用涂料、人造板等易释放污染物的</w:t>
            </w:r>
            <w:r>
              <w:rPr>
                <w:rFonts w:ascii="宋体" w:hAnsi="宋体" w:eastAsia="宋体" w:cs="宋体"/>
                <w:spacing w:val="8"/>
              </w:rPr>
              <w:t>材料。</w:t>
            </w:r>
          </w:p>
          <w:p w14:paraId="0694E937">
            <w:pPr>
              <w:pStyle w:val="8"/>
              <w:spacing w:before="123" w:line="228"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）施工环境管理不善，通风不良导致污染物积累。</w:t>
            </w:r>
          </w:p>
          <w:p w14:paraId="41AEF5C8">
            <w:pPr>
              <w:pStyle w:val="8"/>
              <w:spacing w:before="120" w:line="228" w:lineRule="auto"/>
              <w:ind w:left="540"/>
              <w:rPr>
                <w:rFonts w:ascii="宋体" w:hAnsi="宋体" w:eastAsia="宋体" w:cs="宋体"/>
              </w:rPr>
            </w:pPr>
            <w:r>
              <w:rPr>
                <w:rFonts w:ascii="宋体" w:hAnsi="宋体" w:eastAsia="宋体" w:cs="宋体"/>
                <w:spacing w:val="8"/>
              </w:rPr>
              <w:t>（</w:t>
            </w:r>
            <w:r>
              <w:rPr>
                <w:spacing w:val="8"/>
              </w:rPr>
              <w:t>3</w:t>
            </w:r>
            <w:r>
              <w:rPr>
                <w:rFonts w:ascii="宋体" w:hAnsi="宋体" w:eastAsia="宋体" w:cs="宋体"/>
                <w:spacing w:val="8"/>
              </w:rPr>
              <w:t>）垃圾未及时清运产生异味和细菌滋生。</w:t>
            </w:r>
          </w:p>
        </w:tc>
      </w:tr>
      <w:tr w14:paraId="1F9335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40" w:hRule="atLeast"/>
        </w:trPr>
        <w:tc>
          <w:tcPr>
            <w:tcW w:w="8526" w:type="dxa"/>
            <w:tcBorders>
              <w:top w:val="single" w:color="000000" w:sz="2" w:space="0"/>
            </w:tcBorders>
            <w:vAlign w:val="top"/>
          </w:tcPr>
          <w:p w14:paraId="092F6E30">
            <w:pPr>
              <w:spacing w:before="120" w:line="228" w:lineRule="auto"/>
              <w:ind w:left="110"/>
              <w:rPr>
                <w:rFonts w:ascii="宋体" w:hAnsi="宋体" w:eastAsia="宋体" w:cs="宋体"/>
                <w:sz w:val="20"/>
                <w:szCs w:val="20"/>
              </w:rPr>
            </w:pPr>
            <w:r>
              <w:rPr>
                <w:rFonts w:ascii="宋体" w:hAnsi="宋体" w:eastAsia="宋体" w:cs="宋体"/>
                <w:b/>
                <w:bCs/>
                <w:spacing w:val="6"/>
                <w:sz w:val="20"/>
                <w:szCs w:val="20"/>
              </w:rPr>
              <w:t>三、防控措施</w:t>
            </w:r>
          </w:p>
          <w:p w14:paraId="6086A330">
            <w:pPr>
              <w:pStyle w:val="8"/>
              <w:spacing w:before="98" w:line="229" w:lineRule="auto"/>
              <w:ind w:left="547"/>
              <w:rPr>
                <w:rFonts w:ascii="宋体" w:hAnsi="宋体" w:eastAsia="宋体" w:cs="宋体"/>
              </w:rPr>
            </w:pPr>
            <w:r>
              <w:rPr>
                <w:spacing w:val="2"/>
              </w:rPr>
              <w:t>1.</w:t>
            </w:r>
            <w:r>
              <w:rPr>
                <w:rFonts w:ascii="宋体" w:hAnsi="宋体" w:eastAsia="宋体" w:cs="宋体"/>
                <w:spacing w:val="2"/>
              </w:rPr>
              <w:t>设计方面：</w:t>
            </w:r>
          </w:p>
          <w:p w14:paraId="727804A1">
            <w:pPr>
              <w:pStyle w:val="8"/>
              <w:spacing w:before="118" w:line="322" w:lineRule="auto"/>
              <w:ind w:left="526" w:right="1059" w:firstLine="3"/>
              <w:rPr>
                <w:rFonts w:ascii="宋体" w:hAnsi="宋体" w:eastAsia="宋体" w:cs="宋体"/>
              </w:rPr>
            </w:pPr>
            <w:r>
              <w:rPr>
                <w:rFonts w:ascii="宋体" w:hAnsi="宋体" w:eastAsia="宋体" w:cs="宋体"/>
                <w:spacing w:val="10"/>
              </w:rPr>
              <w:t>应严格参照国家执行标准匹配材料选型和设计，明</w:t>
            </w:r>
            <w:r>
              <w:rPr>
                <w:rFonts w:ascii="宋体" w:hAnsi="宋体" w:eastAsia="宋体" w:cs="宋体"/>
                <w:spacing w:val="9"/>
              </w:rPr>
              <w:t>确主要材料环保等级要求</w:t>
            </w:r>
            <w:r>
              <w:rPr>
                <w:spacing w:val="5"/>
              </w:rPr>
              <w:t>2.</w:t>
            </w:r>
            <w:r>
              <w:rPr>
                <w:rFonts w:ascii="宋体" w:hAnsi="宋体" w:eastAsia="宋体" w:cs="宋体"/>
                <w:spacing w:val="5"/>
              </w:rPr>
              <w:t>材料方面：</w:t>
            </w:r>
          </w:p>
        </w:tc>
      </w:tr>
    </w:tbl>
    <w:p w14:paraId="419D81EE">
      <w:pPr>
        <w:pStyle w:val="2"/>
      </w:pPr>
    </w:p>
    <w:p w14:paraId="092F2FE1">
      <w:pPr>
        <w:sectPr>
          <w:footerReference r:id="rId94" w:type="default"/>
          <w:pgSz w:w="11906" w:h="16839"/>
          <w:pgMar w:top="1431" w:right="1505" w:bottom="1411" w:left="1589" w:header="0" w:footer="1224" w:gutter="0"/>
          <w:cols w:space="720" w:num="1"/>
        </w:sectPr>
      </w:pPr>
    </w:p>
    <w:p w14:paraId="6FFE9BDD">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2BA077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80" w:hRule="atLeast"/>
        </w:trPr>
        <w:tc>
          <w:tcPr>
            <w:tcW w:w="8526" w:type="dxa"/>
            <w:tcBorders>
              <w:bottom w:val="single" w:color="000000" w:sz="2" w:space="0"/>
            </w:tcBorders>
            <w:vAlign w:val="top"/>
          </w:tcPr>
          <w:p w14:paraId="50A713C8">
            <w:pPr>
              <w:pStyle w:val="8"/>
              <w:spacing w:before="24" w:line="278" w:lineRule="auto"/>
              <w:ind w:left="109" w:right="116" w:firstLine="431"/>
              <w:rPr>
                <w:rFonts w:ascii="宋体" w:hAnsi="宋体" w:eastAsia="宋体" w:cs="宋体"/>
              </w:rPr>
            </w:pPr>
            <w:bookmarkStart w:id="201" w:name="bookmark222"/>
            <w:bookmarkEnd w:id="201"/>
            <w:r>
              <w:rPr>
                <w:rFonts w:ascii="宋体" w:hAnsi="宋体" w:eastAsia="宋体" w:cs="宋体"/>
                <w:spacing w:val="9"/>
              </w:rPr>
              <w:t>（</w:t>
            </w:r>
            <w:r>
              <w:rPr>
                <w:spacing w:val="9"/>
              </w:rPr>
              <w:t>1</w:t>
            </w:r>
            <w:r>
              <w:rPr>
                <w:rFonts w:ascii="宋体" w:hAnsi="宋体" w:eastAsia="宋体" w:cs="宋体"/>
                <w:spacing w:val="9"/>
              </w:rPr>
              <w:t>）材料进场应对照设计文件查验型式检验报告中材料环保指标，需要复试材料应先</w:t>
            </w:r>
            <w:r>
              <w:rPr>
                <w:rFonts w:ascii="宋体" w:hAnsi="宋体" w:eastAsia="宋体" w:cs="宋体"/>
                <w:spacing w:val="8"/>
              </w:rPr>
              <w:t>进行复试，不满足设计要求不得使用。</w:t>
            </w:r>
          </w:p>
          <w:p w14:paraId="79421B67">
            <w:pPr>
              <w:pStyle w:val="8"/>
              <w:spacing w:before="106" w:line="227"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）室内装饰装修材料可优先选择以下内容：</w:t>
            </w:r>
          </w:p>
          <w:p w14:paraId="6956F9ED">
            <w:pPr>
              <w:pStyle w:val="8"/>
              <w:spacing w:before="108" w:line="327" w:lineRule="auto"/>
              <w:ind w:left="110" w:right="104" w:firstLine="423"/>
              <w:rPr>
                <w:rFonts w:ascii="宋体" w:hAnsi="宋体" w:eastAsia="宋体" w:cs="宋体"/>
              </w:rPr>
            </w:pPr>
            <w:r>
              <w:rPr>
                <w:rFonts w:ascii="宋体" w:hAnsi="宋体" w:eastAsia="宋体" w:cs="宋体"/>
                <w:spacing w:val="7"/>
              </w:rPr>
              <w:t>如板材：选择实木或环保等级高的胶合板（如</w:t>
            </w:r>
            <w:r>
              <w:rPr>
                <w:rFonts w:ascii="宋体" w:hAnsi="宋体" w:eastAsia="宋体" w:cs="宋体"/>
                <w:spacing w:val="-44"/>
              </w:rPr>
              <w:t xml:space="preserve"> </w:t>
            </w:r>
            <w:r>
              <w:rPr>
                <w:spacing w:val="7"/>
              </w:rPr>
              <w:t>E0</w:t>
            </w:r>
            <w:r>
              <w:rPr>
                <w:spacing w:val="15"/>
                <w:w w:val="101"/>
              </w:rPr>
              <w:t xml:space="preserve"> </w:t>
            </w:r>
            <w:r>
              <w:rPr>
                <w:rFonts w:ascii="宋体" w:hAnsi="宋体" w:eastAsia="宋体" w:cs="宋体"/>
                <w:spacing w:val="7"/>
              </w:rPr>
              <w:t>级、</w:t>
            </w:r>
            <w:r>
              <w:t>ENF</w:t>
            </w:r>
            <w:r>
              <w:rPr>
                <w:spacing w:val="16"/>
              </w:rPr>
              <w:t xml:space="preserve"> </w:t>
            </w:r>
            <w:r>
              <w:rPr>
                <w:rFonts w:ascii="宋体" w:hAnsi="宋体" w:eastAsia="宋体" w:cs="宋体"/>
                <w:spacing w:val="7"/>
              </w:rPr>
              <w:t>级）、</w:t>
            </w:r>
            <w:r>
              <w:t>OSB</w:t>
            </w:r>
            <w:r>
              <w:rPr>
                <w:spacing w:val="7"/>
              </w:rPr>
              <w:t xml:space="preserve"> </w:t>
            </w:r>
            <w:r>
              <w:rPr>
                <w:rFonts w:ascii="宋体" w:hAnsi="宋体" w:eastAsia="宋体" w:cs="宋体"/>
                <w:spacing w:val="7"/>
              </w:rPr>
              <w:t>板，避免使用劣</w:t>
            </w:r>
            <w:r>
              <w:rPr>
                <w:rFonts w:ascii="宋体" w:hAnsi="宋体" w:eastAsia="宋体" w:cs="宋体"/>
                <w:spacing w:val="8"/>
              </w:rPr>
              <w:t>质刨花板、密度板；涂料：选用水性漆、环保乳胶漆（低</w:t>
            </w:r>
            <w:r>
              <w:rPr>
                <w:rFonts w:ascii="宋体" w:hAnsi="宋体" w:eastAsia="宋体" w:cs="宋体"/>
                <w:spacing w:val="-45"/>
              </w:rPr>
              <w:t xml:space="preserve"> </w:t>
            </w:r>
            <w:r>
              <w:t>VOC</w:t>
            </w:r>
            <w:r>
              <w:rPr>
                <w:spacing w:val="16"/>
                <w:w w:val="101"/>
              </w:rPr>
              <w:t xml:space="preserve"> </w:t>
            </w:r>
            <w:r>
              <w:rPr>
                <w:rFonts w:ascii="宋体" w:hAnsi="宋体" w:eastAsia="宋体" w:cs="宋体"/>
                <w:spacing w:val="8"/>
              </w:rPr>
              <w:t>或无</w:t>
            </w:r>
            <w:r>
              <w:rPr>
                <w:rFonts w:ascii="宋体" w:hAnsi="宋体" w:eastAsia="宋体" w:cs="宋体"/>
                <w:spacing w:val="-44"/>
              </w:rPr>
              <w:t xml:space="preserve"> </w:t>
            </w:r>
            <w:r>
              <w:t>VOC</w:t>
            </w:r>
            <w:r>
              <w:rPr>
                <w:rFonts w:ascii="宋体" w:hAnsi="宋体" w:eastAsia="宋体" w:cs="宋体"/>
                <w:spacing w:val="4"/>
              </w:rPr>
              <w:t>）；</w:t>
            </w:r>
            <w:r>
              <w:rPr>
                <w:rFonts w:ascii="宋体" w:hAnsi="宋体" w:eastAsia="宋体" w:cs="宋体"/>
                <w:spacing w:val="8"/>
              </w:rPr>
              <w:t>胶粘剂：选用</w:t>
            </w:r>
            <w:r>
              <w:rPr>
                <w:rFonts w:ascii="宋体" w:hAnsi="宋体" w:eastAsia="宋体" w:cs="宋体"/>
                <w:spacing w:val="7"/>
              </w:rPr>
              <w:t>环保型白乳胶、无醛胶等；地板：选用实木地板或环保达标的复合地板；瓷砖、石材（放射</w:t>
            </w:r>
            <w:r>
              <w:rPr>
                <w:rFonts w:ascii="宋体" w:hAnsi="宋体" w:eastAsia="宋体" w:cs="宋体"/>
                <w:spacing w:val="9"/>
              </w:rPr>
              <w:t>性检测达标</w:t>
            </w:r>
            <w:r>
              <w:rPr>
                <w:rFonts w:ascii="宋体" w:hAnsi="宋体" w:eastAsia="宋体" w:cs="宋体"/>
                <w:spacing w:val="15"/>
              </w:rPr>
              <w:t>）；</w:t>
            </w:r>
            <w:r>
              <w:rPr>
                <w:rFonts w:ascii="宋体" w:hAnsi="宋体" w:eastAsia="宋体" w:cs="宋体"/>
                <w:spacing w:val="9"/>
              </w:rPr>
              <w:t>壁纸</w:t>
            </w:r>
            <w:r>
              <w:rPr>
                <w:spacing w:val="9"/>
              </w:rPr>
              <w:t>/</w:t>
            </w:r>
            <w:r>
              <w:rPr>
                <w:rFonts w:ascii="宋体" w:hAnsi="宋体" w:eastAsia="宋体" w:cs="宋体"/>
                <w:spacing w:val="9"/>
              </w:rPr>
              <w:t>壁布：选择环保材质；定制木饰面家具：选择实木或使用环保板材、</w:t>
            </w:r>
          </w:p>
          <w:p w14:paraId="760222F9">
            <w:pPr>
              <w:spacing w:line="226" w:lineRule="auto"/>
              <w:ind w:left="109"/>
              <w:rPr>
                <w:rFonts w:ascii="宋体" w:hAnsi="宋体" w:eastAsia="宋体" w:cs="宋体"/>
                <w:sz w:val="20"/>
                <w:szCs w:val="20"/>
              </w:rPr>
            </w:pPr>
            <w:r>
              <w:rPr>
                <w:rFonts w:ascii="宋体" w:hAnsi="宋体" w:eastAsia="宋体" w:cs="宋体"/>
                <w:spacing w:val="7"/>
                <w:sz w:val="20"/>
                <w:szCs w:val="20"/>
              </w:rPr>
              <w:t>封边良好的板材。</w:t>
            </w:r>
          </w:p>
          <w:p w14:paraId="49E83AE2">
            <w:pPr>
              <w:pStyle w:val="8"/>
              <w:spacing w:before="107" w:line="229" w:lineRule="auto"/>
              <w:ind w:left="531"/>
              <w:rPr>
                <w:rFonts w:ascii="宋体" w:hAnsi="宋体" w:eastAsia="宋体" w:cs="宋体"/>
              </w:rPr>
            </w:pPr>
            <w:r>
              <w:rPr>
                <w:spacing w:val="5"/>
              </w:rPr>
              <w:t>3.</w:t>
            </w:r>
            <w:r>
              <w:rPr>
                <w:rFonts w:ascii="宋体" w:hAnsi="宋体" w:eastAsia="宋体" w:cs="宋体"/>
                <w:spacing w:val="5"/>
              </w:rPr>
              <w:t>施工方面：</w:t>
            </w:r>
          </w:p>
          <w:p w14:paraId="72C18BC1">
            <w:pPr>
              <w:pStyle w:val="8"/>
              <w:spacing w:before="106" w:line="285" w:lineRule="auto"/>
              <w:ind w:left="113" w:right="116" w:firstLine="427"/>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）大面积施工前应对样板间室内环境污染物浓度进行检测，合格后方可进行后续施</w:t>
            </w:r>
            <w:r>
              <w:rPr>
                <w:rFonts w:ascii="宋体" w:hAnsi="宋体" w:eastAsia="宋体" w:cs="宋体"/>
                <w:spacing w:val="-1"/>
              </w:rPr>
              <w:t>工。</w:t>
            </w:r>
          </w:p>
          <w:p w14:paraId="775DB5F8">
            <w:pPr>
              <w:pStyle w:val="8"/>
              <w:spacing w:before="92" w:line="293" w:lineRule="auto"/>
              <w:ind w:left="115" w:right="106" w:firstLine="425"/>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）进场材料需符合设计型号、参数、品牌并匹配型式检测报告、合格证并做好材料</w:t>
            </w:r>
            <w:r>
              <w:rPr>
                <w:rFonts w:ascii="宋体" w:hAnsi="宋体" w:eastAsia="宋体" w:cs="宋体"/>
                <w:spacing w:val="7"/>
              </w:rPr>
              <w:t>台账（详细记录每批材料的进场时间、品牌、规格、数量、批次号、供应商、对应的检测报告编号等信息，确保可追溯）。</w:t>
            </w:r>
          </w:p>
          <w:p w14:paraId="500A1BB9">
            <w:pPr>
              <w:pStyle w:val="8"/>
              <w:spacing w:before="108" w:line="278" w:lineRule="auto"/>
              <w:ind w:left="112" w:right="33" w:firstLine="428"/>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）现场及时对实木地板、实木复合地板进行有害物质限量检测，确保材料复试合格</w:t>
            </w:r>
            <w:r>
              <w:rPr>
                <w:rFonts w:ascii="宋体" w:hAnsi="宋体" w:eastAsia="宋体" w:cs="宋体"/>
                <w:spacing w:val="7"/>
              </w:rPr>
              <w:t>后方可投入使用。（参考《建筑地面工程施工质量验收规范》</w:t>
            </w:r>
            <w:r>
              <w:t>GB</w:t>
            </w:r>
            <w:r>
              <w:rPr>
                <w:spacing w:val="15"/>
                <w:w w:val="101"/>
              </w:rPr>
              <w:t xml:space="preserve"> </w:t>
            </w:r>
            <w:r>
              <w:rPr>
                <w:spacing w:val="7"/>
              </w:rPr>
              <w:t>50209-20</w:t>
            </w:r>
            <w:r>
              <w:rPr>
                <w:spacing w:val="6"/>
              </w:rPr>
              <w:t>10</w:t>
            </w:r>
            <w:r>
              <w:rPr>
                <w:spacing w:val="-24"/>
              </w:rPr>
              <w:t xml:space="preserve"> </w:t>
            </w:r>
            <w:r>
              <w:rPr>
                <w:rFonts w:ascii="宋体" w:hAnsi="宋体" w:eastAsia="宋体" w:cs="宋体"/>
                <w:spacing w:val="6"/>
              </w:rPr>
              <w:t>，第</w:t>
            </w:r>
            <w:r>
              <w:rPr>
                <w:rFonts w:ascii="宋体" w:hAnsi="宋体" w:eastAsia="宋体" w:cs="宋体"/>
                <w:spacing w:val="-40"/>
              </w:rPr>
              <w:t xml:space="preserve"> </w:t>
            </w:r>
            <w:r>
              <w:rPr>
                <w:spacing w:val="6"/>
              </w:rPr>
              <w:t xml:space="preserve">7.3.7 </w:t>
            </w:r>
            <w:r>
              <w:rPr>
                <w:rFonts w:ascii="宋体" w:hAnsi="宋体" w:eastAsia="宋体" w:cs="宋体"/>
                <w:spacing w:val="6"/>
              </w:rPr>
              <w:t>条）</w:t>
            </w:r>
          </w:p>
          <w:p w14:paraId="1C1A66F3">
            <w:pPr>
              <w:pStyle w:val="8"/>
              <w:spacing w:before="105" w:line="278" w:lineRule="auto"/>
              <w:ind w:left="120" w:right="151" w:firstLine="420"/>
              <w:rPr>
                <w:rFonts w:ascii="宋体" w:hAnsi="宋体" w:eastAsia="宋体" w:cs="宋体"/>
              </w:rPr>
            </w:pPr>
            <w:r>
              <w:rPr>
                <w:rFonts w:ascii="宋体" w:hAnsi="宋体" w:eastAsia="宋体" w:cs="宋体"/>
                <w:spacing w:val="8"/>
              </w:rPr>
              <w:t>（</w:t>
            </w:r>
            <w:r>
              <w:rPr>
                <w:spacing w:val="8"/>
              </w:rPr>
              <w:t>4</w:t>
            </w:r>
            <w:r>
              <w:rPr>
                <w:rFonts w:ascii="宋体" w:hAnsi="宋体" w:eastAsia="宋体" w:cs="宋体"/>
                <w:spacing w:val="8"/>
              </w:rPr>
              <w:t>）现场及时对木工板进行有害物质限量检测，确保材料复试合格后方可投入使用。</w:t>
            </w:r>
            <w:r>
              <w:rPr>
                <w:rFonts w:ascii="宋体" w:hAnsi="宋体" w:eastAsia="宋体" w:cs="宋体"/>
                <w:spacing w:val="13"/>
              </w:rPr>
              <w:t xml:space="preserve"> </w:t>
            </w:r>
            <w:r>
              <w:rPr>
                <w:rFonts w:ascii="宋体" w:hAnsi="宋体" w:eastAsia="宋体" w:cs="宋体"/>
                <w:spacing w:val="5"/>
              </w:rPr>
              <w:t>（参考《建筑装饰装修工程质量验收标准》</w:t>
            </w:r>
            <w:r>
              <w:t>GB</w:t>
            </w:r>
            <w:r>
              <w:rPr>
                <w:spacing w:val="18"/>
                <w:w w:val="101"/>
              </w:rPr>
              <w:t xml:space="preserve"> </w:t>
            </w:r>
            <w:r>
              <w:rPr>
                <w:spacing w:val="5"/>
              </w:rPr>
              <w:t>50210-2018</w:t>
            </w:r>
            <w:r>
              <w:rPr>
                <w:spacing w:val="-24"/>
              </w:rPr>
              <w:t xml:space="preserve"> </w:t>
            </w:r>
            <w:r>
              <w:rPr>
                <w:rFonts w:ascii="宋体" w:hAnsi="宋体" w:eastAsia="宋体" w:cs="宋体"/>
                <w:spacing w:val="5"/>
              </w:rPr>
              <w:t>，第</w:t>
            </w:r>
            <w:r>
              <w:rPr>
                <w:rFonts w:ascii="宋体" w:hAnsi="宋体" w:eastAsia="宋体" w:cs="宋体"/>
                <w:spacing w:val="-23"/>
              </w:rPr>
              <w:t xml:space="preserve"> </w:t>
            </w:r>
            <w:r>
              <w:rPr>
                <w:spacing w:val="5"/>
              </w:rPr>
              <w:t>13.</w:t>
            </w:r>
            <w:r>
              <w:rPr>
                <w:spacing w:val="-25"/>
              </w:rPr>
              <w:t xml:space="preserve"> </w:t>
            </w:r>
            <w:r>
              <w:rPr>
                <w:spacing w:val="5"/>
              </w:rPr>
              <w:t xml:space="preserve">1.3 </w:t>
            </w:r>
            <w:r>
              <w:rPr>
                <w:rFonts w:ascii="宋体" w:hAnsi="宋体" w:eastAsia="宋体" w:cs="宋体"/>
                <w:spacing w:val="5"/>
              </w:rPr>
              <w:t>条、</w:t>
            </w:r>
            <w:r>
              <w:rPr>
                <w:spacing w:val="5"/>
              </w:rPr>
              <w:t xml:space="preserve">14.2.1 </w:t>
            </w:r>
            <w:r>
              <w:rPr>
                <w:rFonts w:ascii="宋体" w:hAnsi="宋体" w:eastAsia="宋体" w:cs="宋体"/>
                <w:spacing w:val="5"/>
              </w:rPr>
              <w:t>条）</w:t>
            </w:r>
          </w:p>
          <w:p w14:paraId="01AB3971">
            <w:pPr>
              <w:pStyle w:val="8"/>
              <w:spacing w:before="106" w:line="227" w:lineRule="auto"/>
              <w:ind w:left="540"/>
              <w:rPr>
                <w:rFonts w:ascii="宋体" w:hAnsi="宋体" w:eastAsia="宋体" w:cs="宋体"/>
              </w:rPr>
            </w:pPr>
            <w:r>
              <w:rPr>
                <w:rFonts w:ascii="宋体" w:hAnsi="宋体" w:eastAsia="宋体" w:cs="宋体"/>
                <w:spacing w:val="8"/>
              </w:rPr>
              <w:t>（</w:t>
            </w:r>
            <w:r>
              <w:rPr>
                <w:spacing w:val="8"/>
              </w:rPr>
              <w:t>5</w:t>
            </w:r>
            <w:r>
              <w:rPr>
                <w:rFonts w:ascii="宋体" w:hAnsi="宋体" w:eastAsia="宋体" w:cs="宋体"/>
                <w:spacing w:val="8"/>
              </w:rPr>
              <w:t>）加强施工管理，严禁滥用胶粘剂等污染材料。</w:t>
            </w:r>
          </w:p>
          <w:p w14:paraId="64A31B35">
            <w:pPr>
              <w:pStyle w:val="8"/>
              <w:spacing w:before="110" w:line="228" w:lineRule="auto"/>
              <w:ind w:left="540"/>
              <w:rPr>
                <w:rFonts w:ascii="宋体" w:hAnsi="宋体" w:eastAsia="宋体" w:cs="宋体"/>
              </w:rPr>
            </w:pPr>
            <w:r>
              <w:rPr>
                <w:rFonts w:ascii="宋体" w:hAnsi="宋体" w:eastAsia="宋体" w:cs="宋体"/>
                <w:spacing w:val="8"/>
              </w:rPr>
              <w:t>（</w:t>
            </w:r>
            <w:r>
              <w:rPr>
                <w:spacing w:val="8"/>
              </w:rPr>
              <w:t>6</w:t>
            </w:r>
            <w:r>
              <w:rPr>
                <w:rFonts w:ascii="宋体" w:hAnsi="宋体" w:eastAsia="宋体" w:cs="宋体"/>
                <w:spacing w:val="8"/>
              </w:rPr>
              <w:t>）加强通风、控制交叉污染、垃圾及时清运。</w:t>
            </w:r>
          </w:p>
          <w:p w14:paraId="4475CC1A">
            <w:pPr>
              <w:pStyle w:val="8"/>
              <w:spacing w:before="105" w:line="278" w:lineRule="auto"/>
              <w:ind w:left="115" w:right="116" w:firstLine="425"/>
              <w:rPr>
                <w:rFonts w:ascii="宋体" w:hAnsi="宋体" w:eastAsia="宋体" w:cs="宋体"/>
              </w:rPr>
            </w:pPr>
            <w:r>
              <w:rPr>
                <w:rFonts w:ascii="宋体" w:hAnsi="宋体" w:eastAsia="宋体" w:cs="宋体"/>
                <w:spacing w:val="9"/>
              </w:rPr>
              <w:t>（</w:t>
            </w:r>
            <w:r>
              <w:rPr>
                <w:spacing w:val="9"/>
              </w:rPr>
              <w:t>7</w:t>
            </w:r>
            <w:r>
              <w:rPr>
                <w:rFonts w:ascii="宋体" w:hAnsi="宋体" w:eastAsia="宋体" w:cs="宋体"/>
                <w:spacing w:val="9"/>
              </w:rPr>
              <w:t>）装饰装修时，严禁在室内使用有机溶剂清洗施工用具。（参考《建筑环境通用规</w:t>
            </w:r>
            <w:r>
              <w:rPr>
                <w:rFonts w:ascii="宋体" w:hAnsi="宋体" w:eastAsia="宋体" w:cs="宋体"/>
                <w:spacing w:val="2"/>
              </w:rPr>
              <w:t>范》</w:t>
            </w:r>
            <w:r>
              <w:t>GB</w:t>
            </w:r>
            <w:r>
              <w:rPr>
                <w:spacing w:val="2"/>
              </w:rPr>
              <w:t xml:space="preserve"> 55016-2021</w:t>
            </w:r>
            <w:r>
              <w:rPr>
                <w:spacing w:val="-12"/>
              </w:rPr>
              <w:t xml:space="preserve"> </w:t>
            </w:r>
            <w:r>
              <w:rPr>
                <w:rFonts w:ascii="宋体" w:hAnsi="宋体" w:eastAsia="宋体" w:cs="宋体"/>
                <w:spacing w:val="2"/>
              </w:rPr>
              <w:t>，第</w:t>
            </w:r>
            <w:r>
              <w:rPr>
                <w:rFonts w:ascii="宋体" w:hAnsi="宋体" w:eastAsia="宋体" w:cs="宋体"/>
                <w:spacing w:val="-35"/>
              </w:rPr>
              <w:t xml:space="preserve"> </w:t>
            </w:r>
            <w:r>
              <w:rPr>
                <w:spacing w:val="2"/>
              </w:rPr>
              <w:t>5.</w:t>
            </w:r>
            <w:r>
              <w:rPr>
                <w:spacing w:val="-25"/>
              </w:rPr>
              <w:t xml:space="preserve"> </w:t>
            </w:r>
            <w:r>
              <w:rPr>
                <w:spacing w:val="2"/>
              </w:rPr>
              <w:t xml:space="preserve">1.5 </w:t>
            </w:r>
            <w:r>
              <w:rPr>
                <w:rFonts w:ascii="宋体" w:hAnsi="宋体" w:eastAsia="宋体" w:cs="宋体"/>
                <w:spacing w:val="2"/>
              </w:rPr>
              <w:t>条）</w:t>
            </w:r>
          </w:p>
        </w:tc>
      </w:tr>
      <w:tr w14:paraId="2D779E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75" w:hRule="atLeast"/>
        </w:trPr>
        <w:tc>
          <w:tcPr>
            <w:tcW w:w="8526" w:type="dxa"/>
            <w:tcBorders>
              <w:top w:val="single" w:color="000000" w:sz="2" w:space="0"/>
            </w:tcBorders>
            <w:vAlign w:val="top"/>
          </w:tcPr>
          <w:p w14:paraId="7CF11F2A">
            <w:pPr>
              <w:spacing w:before="107" w:line="228" w:lineRule="auto"/>
              <w:ind w:left="130"/>
              <w:rPr>
                <w:rFonts w:ascii="宋体" w:hAnsi="宋体" w:eastAsia="宋体" w:cs="宋体"/>
                <w:sz w:val="20"/>
                <w:szCs w:val="20"/>
              </w:rPr>
            </w:pPr>
            <w:r>
              <w:rPr>
                <w:rFonts w:ascii="宋体" w:hAnsi="宋体" w:eastAsia="宋体" w:cs="宋体"/>
                <w:b/>
                <w:bCs/>
                <w:spacing w:val="3"/>
                <w:sz w:val="20"/>
                <w:szCs w:val="20"/>
              </w:rPr>
              <w:t>四、检验检测</w:t>
            </w:r>
          </w:p>
          <w:p w14:paraId="3EB5939F">
            <w:pPr>
              <w:pStyle w:val="8"/>
              <w:spacing w:before="91" w:line="228" w:lineRule="auto"/>
              <w:ind w:left="547"/>
              <w:rPr>
                <w:rFonts w:ascii="宋体" w:hAnsi="宋体" w:eastAsia="宋体" w:cs="宋体"/>
              </w:rPr>
            </w:pPr>
            <w:r>
              <w:rPr>
                <w:spacing w:val="2"/>
              </w:rPr>
              <w:t>1.</w:t>
            </w:r>
            <w:r>
              <w:rPr>
                <w:rFonts w:ascii="宋体" w:hAnsi="宋体" w:eastAsia="宋体" w:cs="宋体"/>
                <w:spacing w:val="2"/>
              </w:rPr>
              <w:t>检测项目：</w:t>
            </w:r>
          </w:p>
          <w:p w14:paraId="5EE0275A">
            <w:pPr>
              <w:pStyle w:val="8"/>
              <w:spacing w:before="106" w:line="227" w:lineRule="auto"/>
              <w:ind w:left="531"/>
              <w:rPr>
                <w:rFonts w:ascii="宋体" w:hAnsi="宋体" w:eastAsia="宋体" w:cs="宋体"/>
              </w:rPr>
            </w:pPr>
            <w:r>
              <w:rPr>
                <w:rFonts w:ascii="宋体" w:hAnsi="宋体" w:eastAsia="宋体" w:cs="宋体"/>
                <w:spacing w:val="7"/>
              </w:rPr>
              <w:t>房间室内环境污染物浓度，氡、</w:t>
            </w:r>
            <w:r>
              <w:rPr>
                <w:rFonts w:ascii="宋体" w:hAnsi="宋体" w:eastAsia="宋体" w:cs="宋体"/>
                <w:spacing w:val="-50"/>
              </w:rPr>
              <w:t xml:space="preserve"> </w:t>
            </w:r>
            <w:r>
              <w:rPr>
                <w:rFonts w:ascii="宋体" w:hAnsi="宋体" w:eastAsia="宋体" w:cs="宋体"/>
                <w:spacing w:val="7"/>
              </w:rPr>
              <w:t>甲醛、氨、苯、</w:t>
            </w:r>
            <w:r>
              <w:rPr>
                <w:rFonts w:ascii="宋体" w:hAnsi="宋体" w:eastAsia="宋体" w:cs="宋体"/>
                <w:spacing w:val="-59"/>
              </w:rPr>
              <w:t xml:space="preserve"> </w:t>
            </w:r>
            <w:r>
              <w:rPr>
                <w:rFonts w:ascii="宋体" w:hAnsi="宋体" w:eastAsia="宋体" w:cs="宋体"/>
                <w:spacing w:val="7"/>
              </w:rPr>
              <w:t>甲苯、二甲苯、</w:t>
            </w:r>
            <w:r>
              <w:t>TVOC</w:t>
            </w:r>
            <w:r>
              <w:rPr>
                <w:rFonts w:ascii="宋体" w:hAnsi="宋体" w:eastAsia="宋体" w:cs="宋体"/>
                <w:spacing w:val="7"/>
              </w:rPr>
              <w:t>。</w:t>
            </w:r>
          </w:p>
          <w:p w14:paraId="5621919C">
            <w:pPr>
              <w:pStyle w:val="8"/>
              <w:spacing w:before="109" w:line="228" w:lineRule="auto"/>
              <w:ind w:left="526"/>
              <w:rPr>
                <w:rFonts w:ascii="宋体" w:hAnsi="宋体" w:eastAsia="宋体" w:cs="宋体"/>
              </w:rPr>
            </w:pPr>
            <w:r>
              <w:rPr>
                <w:spacing w:val="5"/>
              </w:rPr>
              <w:t>2.</w:t>
            </w:r>
            <w:r>
              <w:rPr>
                <w:rFonts w:ascii="宋体" w:hAnsi="宋体" w:eastAsia="宋体" w:cs="宋体"/>
                <w:spacing w:val="5"/>
              </w:rPr>
              <w:t>检测方法：</w:t>
            </w:r>
          </w:p>
          <w:p w14:paraId="68BB3FF0">
            <w:pPr>
              <w:pStyle w:val="8"/>
              <w:spacing w:before="105" w:line="327" w:lineRule="auto"/>
              <w:ind w:left="111" w:right="103" w:firstLine="419"/>
              <w:rPr>
                <w:rFonts w:ascii="宋体" w:hAnsi="宋体" w:eastAsia="宋体" w:cs="宋体"/>
              </w:rPr>
            </w:pPr>
            <w:r>
              <w:rPr>
                <w:rFonts w:ascii="宋体" w:hAnsi="宋体" w:eastAsia="宋体" w:cs="宋体"/>
                <w:spacing w:val="7"/>
              </w:rPr>
              <w:t>氡浓度检测宜采用泵吸静电收集能谱分析法、泵吸闪烁室法、泵吸脉冲电离室法、活性</w:t>
            </w:r>
            <w:r>
              <w:rPr>
                <w:rFonts w:ascii="宋体" w:hAnsi="宋体" w:eastAsia="宋体" w:cs="宋体"/>
                <w:spacing w:val="8"/>
              </w:rPr>
              <w:t>炭盒一低本底多道谱仪法；甲醛检测方法应符合现行国家标准《公共场所卫生检验方法第</w:t>
            </w:r>
            <w:r>
              <w:rPr>
                <w:rFonts w:ascii="宋体" w:hAnsi="宋体" w:eastAsia="宋体" w:cs="宋体"/>
                <w:spacing w:val="-25"/>
              </w:rPr>
              <w:t xml:space="preserve"> </w:t>
            </w:r>
            <w:r>
              <w:rPr>
                <w:spacing w:val="8"/>
              </w:rPr>
              <w:t>2</w:t>
            </w:r>
            <w:r>
              <w:rPr>
                <w:rFonts w:ascii="宋体" w:hAnsi="宋体" w:eastAsia="宋体" w:cs="宋体"/>
                <w:spacing w:val="6"/>
              </w:rPr>
              <w:t>部分：化学污染物》</w:t>
            </w:r>
            <w:r>
              <w:t>GB</w:t>
            </w:r>
            <w:r>
              <w:rPr>
                <w:spacing w:val="6"/>
              </w:rPr>
              <w:t>/T</w:t>
            </w:r>
            <w:r>
              <w:rPr>
                <w:spacing w:val="39"/>
              </w:rPr>
              <w:t xml:space="preserve"> </w:t>
            </w:r>
            <w:r>
              <w:rPr>
                <w:spacing w:val="6"/>
              </w:rPr>
              <w:t>18204.2-2025</w:t>
            </w:r>
            <w:r>
              <w:rPr>
                <w:spacing w:val="31"/>
                <w:w w:val="101"/>
              </w:rPr>
              <w:t xml:space="preserve"> </w:t>
            </w:r>
            <w:r>
              <w:rPr>
                <w:rFonts w:ascii="宋体" w:hAnsi="宋体" w:eastAsia="宋体" w:cs="宋体"/>
                <w:spacing w:val="6"/>
              </w:rPr>
              <w:t>中</w:t>
            </w:r>
            <w:r>
              <w:rPr>
                <w:rFonts w:ascii="宋体" w:hAnsi="宋体" w:eastAsia="宋体" w:cs="宋体"/>
                <w:spacing w:val="-46"/>
              </w:rPr>
              <w:t xml:space="preserve"> </w:t>
            </w:r>
            <w:r>
              <w:t>AHMT</w:t>
            </w:r>
            <w:r>
              <w:rPr>
                <w:spacing w:val="6"/>
              </w:rPr>
              <w:t xml:space="preserve"> </w:t>
            </w:r>
            <w:r>
              <w:rPr>
                <w:rFonts w:ascii="宋体" w:hAnsi="宋体" w:eastAsia="宋体" w:cs="宋体"/>
                <w:spacing w:val="6"/>
              </w:rPr>
              <w:t>分光光度法的规定；氨检测方法应符合现</w:t>
            </w:r>
            <w:r>
              <w:rPr>
                <w:rFonts w:ascii="宋体" w:hAnsi="宋体" w:eastAsia="宋体" w:cs="宋体"/>
                <w:spacing w:val="7"/>
              </w:rPr>
              <w:t>行国家标准《公共场所卫生检验方法第</w:t>
            </w:r>
            <w:r>
              <w:rPr>
                <w:rFonts w:ascii="宋体" w:hAnsi="宋体" w:eastAsia="宋体" w:cs="宋体"/>
                <w:spacing w:val="-42"/>
              </w:rPr>
              <w:t xml:space="preserve"> </w:t>
            </w:r>
            <w:r>
              <w:rPr>
                <w:spacing w:val="7"/>
              </w:rPr>
              <w:t xml:space="preserve">2 </w:t>
            </w:r>
            <w:r>
              <w:rPr>
                <w:rFonts w:ascii="宋体" w:hAnsi="宋体" w:eastAsia="宋体" w:cs="宋体"/>
                <w:spacing w:val="7"/>
              </w:rPr>
              <w:t>部分：化学污染物》</w:t>
            </w:r>
            <w:r>
              <w:t>GB</w:t>
            </w:r>
            <w:r>
              <w:rPr>
                <w:spacing w:val="7"/>
              </w:rPr>
              <w:t>/T</w:t>
            </w:r>
            <w:r>
              <w:rPr>
                <w:spacing w:val="27"/>
              </w:rPr>
              <w:t xml:space="preserve"> </w:t>
            </w:r>
            <w:r>
              <w:rPr>
                <w:spacing w:val="7"/>
              </w:rPr>
              <w:t>18204.</w:t>
            </w:r>
            <w:r>
              <w:rPr>
                <w:spacing w:val="6"/>
              </w:rPr>
              <w:t>2-2025</w:t>
            </w:r>
            <w:r>
              <w:rPr>
                <w:spacing w:val="29"/>
              </w:rPr>
              <w:t xml:space="preserve"> </w:t>
            </w:r>
            <w:r>
              <w:rPr>
                <w:rFonts w:ascii="宋体" w:hAnsi="宋体" w:eastAsia="宋体" w:cs="宋体"/>
                <w:spacing w:val="6"/>
              </w:rPr>
              <w:t>中靛酚蓝</w:t>
            </w:r>
            <w:r>
              <w:rPr>
                <w:rFonts w:ascii="宋体" w:hAnsi="宋体" w:eastAsia="宋体" w:cs="宋体"/>
                <w:spacing w:val="7"/>
              </w:rPr>
              <w:t>分光光度法的规定；苯、甲苯、二甲苯检测方法应符合《民用建筑工程室内环境污染控制标</w:t>
            </w:r>
            <w:r>
              <w:rPr>
                <w:rFonts w:ascii="宋体" w:hAnsi="宋体" w:eastAsia="宋体" w:cs="宋体"/>
                <w:spacing w:val="6"/>
              </w:rPr>
              <w:t>准》</w:t>
            </w:r>
            <w:r>
              <w:t>GB</w:t>
            </w:r>
            <w:r>
              <w:rPr>
                <w:spacing w:val="6"/>
              </w:rPr>
              <w:t xml:space="preserve"> 50325-2020</w:t>
            </w:r>
            <w:r>
              <w:rPr>
                <w:spacing w:val="28"/>
                <w:w w:val="101"/>
              </w:rPr>
              <w:t xml:space="preserve"> </w:t>
            </w:r>
            <w:r>
              <w:rPr>
                <w:rFonts w:ascii="宋体" w:hAnsi="宋体" w:eastAsia="宋体" w:cs="宋体"/>
                <w:spacing w:val="6"/>
              </w:rPr>
              <w:t>附录</w:t>
            </w:r>
            <w:r>
              <w:rPr>
                <w:rFonts w:ascii="宋体" w:hAnsi="宋体" w:eastAsia="宋体" w:cs="宋体"/>
                <w:spacing w:val="-42"/>
              </w:rPr>
              <w:t xml:space="preserve"> </w:t>
            </w:r>
            <w:r>
              <w:rPr>
                <w:spacing w:val="6"/>
              </w:rPr>
              <w:t>D</w:t>
            </w:r>
            <w:r>
              <w:rPr>
                <w:spacing w:val="29"/>
              </w:rPr>
              <w:t xml:space="preserve"> </w:t>
            </w:r>
            <w:r>
              <w:rPr>
                <w:rFonts w:ascii="宋体" w:hAnsi="宋体" w:eastAsia="宋体" w:cs="宋体"/>
                <w:spacing w:val="6"/>
              </w:rPr>
              <w:t>的规定，</w:t>
            </w:r>
            <w:r>
              <w:t>TVOC</w:t>
            </w:r>
            <w:r>
              <w:rPr>
                <w:spacing w:val="6"/>
              </w:rPr>
              <w:t xml:space="preserve"> </w:t>
            </w:r>
            <w:r>
              <w:rPr>
                <w:rFonts w:ascii="宋体" w:hAnsi="宋体" w:eastAsia="宋体" w:cs="宋体"/>
                <w:spacing w:val="6"/>
              </w:rPr>
              <w:t>检测方法应符合《民用建筑工程</w:t>
            </w:r>
            <w:r>
              <w:rPr>
                <w:rFonts w:ascii="宋体" w:hAnsi="宋体" w:eastAsia="宋体" w:cs="宋体"/>
                <w:spacing w:val="5"/>
              </w:rPr>
              <w:t>室内环境污染控</w:t>
            </w:r>
            <w:r>
              <w:rPr>
                <w:rFonts w:ascii="宋体" w:hAnsi="宋体" w:eastAsia="宋体" w:cs="宋体"/>
                <w:spacing w:val="4"/>
              </w:rPr>
              <w:t>制标准》</w:t>
            </w:r>
            <w:r>
              <w:t>GB</w:t>
            </w:r>
            <w:r>
              <w:rPr>
                <w:spacing w:val="4"/>
              </w:rPr>
              <w:t xml:space="preserve"> 50325-2020</w:t>
            </w:r>
            <w:r>
              <w:rPr>
                <w:spacing w:val="31"/>
              </w:rPr>
              <w:t xml:space="preserve"> </w:t>
            </w:r>
            <w:r>
              <w:rPr>
                <w:rFonts w:ascii="宋体" w:hAnsi="宋体" w:eastAsia="宋体" w:cs="宋体"/>
                <w:spacing w:val="4"/>
              </w:rPr>
              <w:t>附录</w:t>
            </w:r>
            <w:r>
              <w:rPr>
                <w:rFonts w:ascii="宋体" w:hAnsi="宋体" w:eastAsia="宋体" w:cs="宋体"/>
                <w:spacing w:val="-41"/>
              </w:rPr>
              <w:t xml:space="preserve"> </w:t>
            </w:r>
            <w:r>
              <w:rPr>
                <w:spacing w:val="4"/>
              </w:rPr>
              <w:t>E</w:t>
            </w:r>
            <w:r>
              <w:rPr>
                <w:spacing w:val="28"/>
              </w:rPr>
              <w:t xml:space="preserve"> </w:t>
            </w:r>
            <w:r>
              <w:rPr>
                <w:rFonts w:ascii="宋体" w:hAnsi="宋体" w:eastAsia="宋体" w:cs="宋体"/>
                <w:spacing w:val="4"/>
              </w:rPr>
              <w:t>的规定。</w:t>
            </w:r>
          </w:p>
          <w:p w14:paraId="233E6C1A">
            <w:pPr>
              <w:pStyle w:val="8"/>
              <w:spacing w:line="227" w:lineRule="auto"/>
              <w:ind w:left="531"/>
              <w:rPr>
                <w:rFonts w:ascii="宋体" w:hAnsi="宋体" w:eastAsia="宋体" w:cs="宋体"/>
              </w:rPr>
            </w:pPr>
            <w:r>
              <w:rPr>
                <w:spacing w:val="5"/>
              </w:rPr>
              <w:t>3.</w:t>
            </w:r>
            <w:r>
              <w:rPr>
                <w:rFonts w:ascii="宋体" w:hAnsi="宋体" w:eastAsia="宋体" w:cs="宋体"/>
                <w:spacing w:val="5"/>
              </w:rPr>
              <w:t>检测数量：</w:t>
            </w:r>
          </w:p>
          <w:p w14:paraId="6C8CF4FA">
            <w:pPr>
              <w:pStyle w:val="8"/>
              <w:spacing w:before="108" w:line="315" w:lineRule="auto"/>
              <w:ind w:left="112" w:right="149" w:firstLine="438"/>
              <w:rPr>
                <w:rFonts w:ascii="宋体" w:hAnsi="宋体" w:eastAsia="宋体" w:cs="宋体"/>
              </w:rPr>
            </w:pPr>
            <w:r>
              <w:rPr>
                <w:rFonts w:ascii="宋体" w:hAnsi="宋体" w:eastAsia="宋体" w:cs="宋体"/>
                <w:spacing w:val="9"/>
              </w:rPr>
              <w:t>民用建筑工程验收时，应抽检有代表性的房间室内环境污染浓度，抽检数量不应少于</w:t>
            </w:r>
            <w:r>
              <w:rPr>
                <w:spacing w:val="7"/>
              </w:rPr>
              <w:t>5%</w:t>
            </w:r>
            <w:r>
              <w:rPr>
                <w:spacing w:val="-26"/>
              </w:rPr>
              <w:t xml:space="preserve"> </w:t>
            </w:r>
            <w:r>
              <w:rPr>
                <w:rFonts w:ascii="宋体" w:hAnsi="宋体" w:eastAsia="宋体" w:cs="宋体"/>
                <w:spacing w:val="7"/>
              </w:rPr>
              <w:t>，且不应少于</w:t>
            </w:r>
            <w:r>
              <w:rPr>
                <w:rFonts w:ascii="宋体" w:hAnsi="宋体" w:eastAsia="宋体" w:cs="宋体"/>
                <w:spacing w:val="-36"/>
              </w:rPr>
              <w:t xml:space="preserve"> </w:t>
            </w:r>
            <w:r>
              <w:rPr>
                <w:spacing w:val="7"/>
              </w:rPr>
              <w:t>3</w:t>
            </w:r>
            <w:r>
              <w:rPr>
                <w:spacing w:val="28"/>
              </w:rPr>
              <w:t xml:space="preserve"> </w:t>
            </w:r>
            <w:r>
              <w:rPr>
                <w:rFonts w:ascii="宋体" w:hAnsi="宋体" w:eastAsia="宋体" w:cs="宋体"/>
                <w:spacing w:val="7"/>
              </w:rPr>
              <w:t>间；房间数少于</w:t>
            </w:r>
            <w:r>
              <w:rPr>
                <w:rFonts w:ascii="宋体" w:hAnsi="宋体" w:eastAsia="宋体" w:cs="宋体"/>
                <w:spacing w:val="-39"/>
              </w:rPr>
              <w:t xml:space="preserve"> </w:t>
            </w:r>
            <w:r>
              <w:rPr>
                <w:spacing w:val="7"/>
              </w:rPr>
              <w:t>3</w:t>
            </w:r>
            <w:r>
              <w:rPr>
                <w:spacing w:val="29"/>
              </w:rPr>
              <w:t xml:space="preserve"> </w:t>
            </w:r>
            <w:r>
              <w:rPr>
                <w:rFonts w:ascii="宋体" w:hAnsi="宋体" w:eastAsia="宋体" w:cs="宋体"/>
                <w:spacing w:val="7"/>
              </w:rPr>
              <w:t>间时，应全数检测。（参考《民用建筑工</w:t>
            </w:r>
            <w:r>
              <w:rPr>
                <w:rFonts w:ascii="宋体" w:hAnsi="宋体" w:eastAsia="宋体" w:cs="宋体"/>
                <w:spacing w:val="6"/>
              </w:rPr>
              <w:t>程室内环境</w:t>
            </w:r>
            <w:r>
              <w:rPr>
                <w:rFonts w:ascii="宋体" w:hAnsi="宋体" w:eastAsia="宋体" w:cs="宋体"/>
                <w:spacing w:val="4"/>
              </w:rPr>
              <w:t>污染控制标准》</w:t>
            </w:r>
            <w:r>
              <w:t>GB</w:t>
            </w:r>
            <w:r>
              <w:rPr>
                <w:spacing w:val="16"/>
              </w:rPr>
              <w:t xml:space="preserve"> </w:t>
            </w:r>
            <w:r>
              <w:rPr>
                <w:spacing w:val="4"/>
              </w:rPr>
              <w:t>50325-2020</w:t>
            </w:r>
            <w:r>
              <w:rPr>
                <w:spacing w:val="-24"/>
              </w:rPr>
              <w:t xml:space="preserve"> </w:t>
            </w:r>
            <w:r>
              <w:rPr>
                <w:rFonts w:ascii="宋体" w:hAnsi="宋体" w:eastAsia="宋体" w:cs="宋体"/>
                <w:spacing w:val="4"/>
              </w:rPr>
              <w:t>，第</w:t>
            </w:r>
            <w:r>
              <w:rPr>
                <w:rFonts w:ascii="宋体" w:hAnsi="宋体" w:eastAsia="宋体" w:cs="宋体"/>
                <w:spacing w:val="-38"/>
              </w:rPr>
              <w:t xml:space="preserve"> </w:t>
            </w:r>
            <w:r>
              <w:rPr>
                <w:spacing w:val="3"/>
              </w:rPr>
              <w:t>6.0.</w:t>
            </w:r>
            <w:r>
              <w:rPr>
                <w:spacing w:val="-25"/>
              </w:rPr>
              <w:t xml:space="preserve"> </w:t>
            </w:r>
            <w:r>
              <w:rPr>
                <w:spacing w:val="3"/>
              </w:rPr>
              <w:t xml:space="preserve">12 </w:t>
            </w:r>
            <w:r>
              <w:rPr>
                <w:rFonts w:ascii="宋体" w:hAnsi="宋体" w:eastAsia="宋体" w:cs="宋体"/>
                <w:spacing w:val="3"/>
              </w:rPr>
              <w:t>条）</w:t>
            </w:r>
          </w:p>
        </w:tc>
      </w:tr>
    </w:tbl>
    <w:p w14:paraId="1EB7ACE4">
      <w:pPr>
        <w:pStyle w:val="2"/>
      </w:pPr>
    </w:p>
    <w:p w14:paraId="7140DBA7">
      <w:pPr>
        <w:sectPr>
          <w:footerReference r:id="rId95" w:type="default"/>
          <w:pgSz w:w="11906" w:h="16839"/>
          <w:pgMar w:top="1431" w:right="1682" w:bottom="1411" w:left="1682" w:header="0" w:footer="1224" w:gutter="0"/>
          <w:cols w:space="720" w:num="1"/>
        </w:sectPr>
      </w:pPr>
    </w:p>
    <w:p w14:paraId="5BE8611D">
      <w:pPr>
        <w:spacing w:before="305" w:line="220" w:lineRule="auto"/>
        <w:outlineLvl w:val="1"/>
        <w:rPr>
          <w:rFonts w:ascii="宋体" w:hAnsi="宋体" w:eastAsia="宋体" w:cs="宋体"/>
          <w:sz w:val="24"/>
          <w:szCs w:val="24"/>
        </w:rPr>
      </w:pPr>
      <w:bookmarkStart w:id="202" w:name="bookmark125"/>
      <w:bookmarkEnd w:id="202"/>
      <w:bookmarkStart w:id="203" w:name="bookmark124"/>
      <w:bookmarkEnd w:id="203"/>
      <w:r>
        <w:rPr>
          <w:rFonts w:ascii="Times New Roman" w:hAnsi="Times New Roman" w:eastAsia="Times New Roman" w:cs="Times New Roman"/>
          <w:spacing w:val="-4"/>
          <w:sz w:val="24"/>
          <w:szCs w:val="24"/>
        </w:rPr>
        <w:t>5.2</w:t>
      </w:r>
      <w:r>
        <w:rPr>
          <w:rFonts w:ascii="Times New Roman" w:hAnsi="Times New Roman" w:eastAsia="Times New Roman" w:cs="Times New Roman"/>
          <w:spacing w:val="7"/>
          <w:sz w:val="24"/>
          <w:szCs w:val="24"/>
        </w:rPr>
        <w:t xml:space="preserve">  </w:t>
      </w:r>
      <w:r>
        <w:rPr>
          <w:rFonts w:ascii="宋体" w:hAnsi="宋体" w:eastAsia="宋体" w:cs="宋体"/>
          <w:spacing w:val="-4"/>
          <w:sz w:val="24"/>
          <w:szCs w:val="24"/>
        </w:rPr>
        <w:t>成品保护</w:t>
      </w:r>
    </w:p>
    <w:p w14:paraId="57288E3E">
      <w:pPr>
        <w:spacing w:line="223" w:lineRule="exact"/>
      </w:pPr>
    </w:p>
    <w:tbl>
      <w:tblPr>
        <w:tblStyle w:val="7"/>
        <w:tblW w:w="8526" w:type="dxa"/>
        <w:tblInd w:w="91"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57"/>
        <w:gridCol w:w="4269"/>
      </w:tblGrid>
      <w:tr w14:paraId="200930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1" w:hRule="atLeast"/>
        </w:trPr>
        <w:tc>
          <w:tcPr>
            <w:tcW w:w="8526" w:type="dxa"/>
            <w:gridSpan w:val="2"/>
            <w:tcBorders>
              <w:bottom w:val="single" w:color="000000" w:sz="2" w:space="0"/>
            </w:tcBorders>
            <w:shd w:val="clear" w:color="auto" w:fill="C5E0B3"/>
            <w:vAlign w:val="top"/>
          </w:tcPr>
          <w:p w14:paraId="5C3509D7">
            <w:pPr>
              <w:pStyle w:val="8"/>
              <w:spacing w:before="257" w:line="220" w:lineRule="auto"/>
              <w:ind w:left="114"/>
              <w:rPr>
                <w:rFonts w:ascii="宋体" w:hAnsi="宋体" w:eastAsia="宋体" w:cs="宋体"/>
                <w:sz w:val="24"/>
                <w:szCs w:val="24"/>
              </w:rPr>
            </w:pPr>
            <w:r>
              <w:rPr>
                <w:spacing w:val="-4"/>
                <w:sz w:val="24"/>
                <w:szCs w:val="24"/>
              </w:rPr>
              <w:t>5.2</w:t>
            </w:r>
            <w:r>
              <w:rPr>
                <w:spacing w:val="7"/>
                <w:sz w:val="24"/>
                <w:szCs w:val="24"/>
              </w:rPr>
              <w:t xml:space="preserve">  </w:t>
            </w:r>
            <w:r>
              <w:rPr>
                <w:rFonts w:ascii="宋体" w:hAnsi="宋体" w:eastAsia="宋体" w:cs="宋体"/>
                <w:spacing w:val="-4"/>
                <w:sz w:val="24"/>
                <w:szCs w:val="24"/>
              </w:rPr>
              <w:t>成品保护</w:t>
            </w:r>
          </w:p>
        </w:tc>
      </w:tr>
      <w:tr w14:paraId="338559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7" w:hRule="atLeast"/>
        </w:trPr>
        <w:tc>
          <w:tcPr>
            <w:tcW w:w="8526" w:type="dxa"/>
            <w:gridSpan w:val="2"/>
            <w:tcBorders>
              <w:top w:val="single" w:color="000000" w:sz="2" w:space="0"/>
              <w:bottom w:val="single" w:color="000000" w:sz="2" w:space="0"/>
            </w:tcBorders>
            <w:vAlign w:val="top"/>
          </w:tcPr>
          <w:p w14:paraId="2D25CB63">
            <w:pPr>
              <w:pStyle w:val="8"/>
              <w:spacing w:before="308" w:line="220" w:lineRule="auto"/>
              <w:ind w:left="139"/>
              <w:outlineLvl w:val="2"/>
              <w:rPr>
                <w:rFonts w:ascii="宋体" w:hAnsi="宋体" w:eastAsia="宋体" w:cs="宋体"/>
                <w:sz w:val="24"/>
                <w:szCs w:val="24"/>
              </w:rPr>
            </w:pPr>
            <w:bookmarkStart w:id="204" w:name="bookmark223"/>
            <w:bookmarkEnd w:id="204"/>
            <w:r>
              <w:rPr>
                <w:rFonts w:ascii="宋体" w:hAnsi="宋体" w:eastAsia="宋体" w:cs="宋体"/>
                <w:spacing w:val="-5"/>
                <w:sz w:val="24"/>
                <w:szCs w:val="24"/>
              </w:rPr>
              <w:t>问题</w:t>
            </w:r>
            <w:r>
              <w:rPr>
                <w:rFonts w:ascii="宋体" w:hAnsi="宋体" w:eastAsia="宋体" w:cs="宋体"/>
                <w:spacing w:val="-43"/>
                <w:sz w:val="24"/>
                <w:szCs w:val="24"/>
              </w:rPr>
              <w:t xml:space="preserve"> </w:t>
            </w:r>
            <w:r>
              <w:rPr>
                <w:spacing w:val="-5"/>
                <w:sz w:val="24"/>
                <w:szCs w:val="24"/>
              </w:rPr>
              <w:t>5.2.1</w:t>
            </w:r>
            <w:r>
              <w:rPr>
                <w:spacing w:val="-30"/>
                <w:sz w:val="24"/>
                <w:szCs w:val="24"/>
              </w:rPr>
              <w:t xml:space="preserve"> </w:t>
            </w:r>
            <w:r>
              <w:rPr>
                <w:rFonts w:ascii="宋体" w:hAnsi="宋体" w:eastAsia="宋体" w:cs="宋体"/>
                <w:spacing w:val="-5"/>
                <w:sz w:val="24"/>
                <w:szCs w:val="24"/>
              </w:rPr>
              <w:t>：铝合金门窗成品保护</w:t>
            </w:r>
          </w:p>
        </w:tc>
      </w:tr>
      <w:tr w14:paraId="6D940A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37" w:hRule="atLeast"/>
        </w:trPr>
        <w:tc>
          <w:tcPr>
            <w:tcW w:w="8526" w:type="dxa"/>
            <w:gridSpan w:val="2"/>
            <w:tcBorders>
              <w:top w:val="single" w:color="000000" w:sz="2" w:space="0"/>
              <w:bottom w:val="nil"/>
            </w:tcBorders>
            <w:vAlign w:val="top"/>
          </w:tcPr>
          <w:p w14:paraId="0A1DC644">
            <w:pPr>
              <w:spacing w:before="109" w:line="230" w:lineRule="auto"/>
              <w:ind w:left="114"/>
              <w:rPr>
                <w:rFonts w:ascii="宋体" w:hAnsi="宋体" w:eastAsia="宋体" w:cs="宋体"/>
                <w:sz w:val="20"/>
                <w:szCs w:val="20"/>
              </w:rPr>
            </w:pPr>
            <w:bookmarkStart w:id="205" w:name="bookmark126"/>
            <w:bookmarkEnd w:id="205"/>
            <w:bookmarkStart w:id="206" w:name="bookmark127"/>
            <w:bookmarkEnd w:id="206"/>
            <w:r>
              <w:rPr>
                <w:rFonts w:ascii="宋体" w:hAnsi="宋体" w:eastAsia="宋体" w:cs="宋体"/>
                <w:b/>
                <w:bCs/>
                <w:spacing w:val="6"/>
                <w:sz w:val="20"/>
                <w:szCs w:val="20"/>
              </w:rPr>
              <w:t>一、问题描述</w:t>
            </w:r>
          </w:p>
          <w:p w14:paraId="471C83ED">
            <w:pPr>
              <w:pStyle w:val="8"/>
              <w:spacing w:before="96" w:line="228" w:lineRule="auto"/>
              <w:ind w:left="547"/>
              <w:rPr>
                <w:rFonts w:ascii="宋体" w:hAnsi="宋体" w:eastAsia="宋体" w:cs="宋体"/>
              </w:rPr>
            </w:pPr>
            <w:r>
              <w:rPr>
                <w:spacing w:val="3"/>
              </w:rPr>
              <w:t>1.</w:t>
            </w:r>
            <w:r>
              <w:rPr>
                <w:rFonts w:ascii="宋体" w:hAnsi="宋体" w:eastAsia="宋体" w:cs="宋体"/>
                <w:spacing w:val="3"/>
              </w:rPr>
              <w:t>变形：</w:t>
            </w:r>
            <w:r>
              <w:rPr>
                <w:rFonts w:ascii="宋体" w:hAnsi="宋体" w:eastAsia="宋体" w:cs="宋体"/>
                <w:spacing w:val="-57"/>
              </w:rPr>
              <w:t xml:space="preserve"> </w:t>
            </w:r>
            <w:r>
              <w:rPr>
                <w:rFonts w:ascii="宋体" w:hAnsi="宋体" w:eastAsia="宋体" w:cs="宋体"/>
                <w:spacing w:val="3"/>
              </w:rPr>
              <w:t>门窗下槛受压变形，</w:t>
            </w:r>
            <w:r>
              <w:rPr>
                <w:rFonts w:ascii="宋体" w:hAnsi="宋体" w:eastAsia="宋体" w:cs="宋体"/>
                <w:spacing w:val="-59"/>
              </w:rPr>
              <w:t xml:space="preserve"> </w:t>
            </w:r>
            <w:r>
              <w:rPr>
                <w:rFonts w:ascii="宋体" w:hAnsi="宋体" w:eastAsia="宋体" w:cs="宋体"/>
                <w:spacing w:val="3"/>
              </w:rPr>
              <w:t>门两侧边碰撞变形（见图</w:t>
            </w:r>
            <w:r>
              <w:rPr>
                <w:rFonts w:ascii="宋体" w:hAnsi="宋体" w:eastAsia="宋体" w:cs="宋体"/>
                <w:spacing w:val="-35"/>
              </w:rPr>
              <w:t xml:space="preserve"> </w:t>
            </w:r>
            <w:r>
              <w:rPr>
                <w:spacing w:val="3"/>
              </w:rPr>
              <w:t>5.2.</w:t>
            </w:r>
            <w:r>
              <w:rPr>
                <w:spacing w:val="-25"/>
              </w:rPr>
              <w:t xml:space="preserve"> </w:t>
            </w:r>
            <w:r>
              <w:rPr>
                <w:spacing w:val="3"/>
              </w:rPr>
              <w:t xml:space="preserve">1-1 </w:t>
            </w:r>
            <w:r>
              <w:rPr>
                <w:rFonts w:ascii="宋体" w:hAnsi="宋体" w:eastAsia="宋体" w:cs="宋体"/>
                <w:spacing w:val="3"/>
              </w:rPr>
              <w:t>和</w:t>
            </w:r>
            <w:r>
              <w:rPr>
                <w:rFonts w:ascii="宋体" w:hAnsi="宋体" w:eastAsia="宋体" w:cs="宋体"/>
                <w:spacing w:val="-37"/>
              </w:rPr>
              <w:t xml:space="preserve"> </w:t>
            </w:r>
            <w:r>
              <w:rPr>
                <w:spacing w:val="3"/>
              </w:rPr>
              <w:t>5.2</w:t>
            </w:r>
            <w:r>
              <w:rPr>
                <w:spacing w:val="2"/>
              </w:rPr>
              <w:t>.</w:t>
            </w:r>
            <w:r>
              <w:rPr>
                <w:spacing w:val="-28"/>
              </w:rPr>
              <w:t xml:space="preserve"> </w:t>
            </w:r>
            <w:r>
              <w:rPr>
                <w:spacing w:val="2"/>
              </w:rPr>
              <w:t>1-1</w:t>
            </w:r>
            <w:r>
              <w:rPr>
                <w:rFonts w:ascii="宋体" w:hAnsi="宋体" w:eastAsia="宋体" w:cs="宋体"/>
                <w:spacing w:val="2"/>
              </w:rPr>
              <w:t>）。</w:t>
            </w:r>
          </w:p>
          <w:p w14:paraId="30284A8C">
            <w:pPr>
              <w:pStyle w:val="8"/>
              <w:spacing w:before="120" w:line="227" w:lineRule="auto"/>
              <w:ind w:left="526"/>
              <w:rPr>
                <w:rFonts w:ascii="宋体" w:hAnsi="宋体" w:eastAsia="宋体" w:cs="宋体"/>
              </w:rPr>
            </w:pPr>
            <w:r>
              <w:rPr>
                <w:spacing w:val="8"/>
              </w:rPr>
              <w:t>2.</w:t>
            </w:r>
            <w:r>
              <w:rPr>
                <w:rFonts w:ascii="宋体" w:hAnsi="宋体" w:eastAsia="宋体" w:cs="宋体"/>
                <w:spacing w:val="8"/>
              </w:rPr>
              <w:t>碰伤及划伤：铝材碰伤及表面划痕，玻璃表面划痕。</w:t>
            </w:r>
          </w:p>
          <w:p w14:paraId="5CDBEE15">
            <w:pPr>
              <w:pStyle w:val="8"/>
              <w:spacing w:before="121" w:line="227" w:lineRule="auto"/>
              <w:ind w:left="531"/>
              <w:rPr>
                <w:rFonts w:ascii="宋体" w:hAnsi="宋体" w:eastAsia="宋体" w:cs="宋体"/>
              </w:rPr>
            </w:pPr>
            <w:r>
              <w:rPr>
                <w:spacing w:val="9"/>
              </w:rPr>
              <w:t>3.</w:t>
            </w:r>
            <w:r>
              <w:rPr>
                <w:rFonts w:ascii="宋体" w:hAnsi="宋体" w:eastAsia="宋体" w:cs="宋体"/>
                <w:spacing w:val="9"/>
              </w:rPr>
              <w:t>五金损坏：暴力操作、建筑垃圾污染、外露五金保护不</w:t>
            </w:r>
            <w:r>
              <w:rPr>
                <w:rFonts w:ascii="宋体" w:hAnsi="宋体" w:eastAsia="宋体" w:cs="宋体"/>
                <w:spacing w:val="8"/>
              </w:rPr>
              <w:t>当等损坏。</w:t>
            </w:r>
          </w:p>
        </w:tc>
      </w:tr>
      <w:tr w14:paraId="4B2827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08" w:hRule="atLeast"/>
        </w:trPr>
        <w:tc>
          <w:tcPr>
            <w:tcW w:w="4257" w:type="dxa"/>
            <w:tcBorders>
              <w:top w:val="nil"/>
              <w:bottom w:val="nil"/>
              <w:right w:val="nil"/>
            </w:tcBorders>
            <w:vAlign w:val="top"/>
          </w:tcPr>
          <w:p w14:paraId="7537803F">
            <w:pPr>
              <w:spacing w:before="145" w:line="3060" w:lineRule="exact"/>
              <w:ind w:firstLine="340"/>
            </w:pPr>
            <w:r>
              <w:rPr>
                <w:position w:val="-61"/>
              </w:rPr>
              <w:drawing>
                <wp:inline distT="0" distB="0" distL="0" distR="0">
                  <wp:extent cx="2412365" cy="1943100"/>
                  <wp:effectExtent l="0" t="0" r="0" b="0"/>
                  <wp:docPr id="262" name="IM 262"/>
                  <wp:cNvGraphicFramePr/>
                  <a:graphic xmlns:a="http://schemas.openxmlformats.org/drawingml/2006/main">
                    <a:graphicData uri="http://schemas.openxmlformats.org/drawingml/2006/picture">
                      <pic:pic xmlns:pic="http://schemas.openxmlformats.org/drawingml/2006/picture">
                        <pic:nvPicPr>
                          <pic:cNvPr id="262" name="IM 262"/>
                          <pic:cNvPicPr/>
                        </pic:nvPicPr>
                        <pic:blipFill>
                          <a:blip r:embed="rId243"/>
                          <a:stretch>
                            <a:fillRect/>
                          </a:stretch>
                        </pic:blipFill>
                        <pic:spPr>
                          <a:xfrm>
                            <a:off x="0" y="0"/>
                            <a:ext cx="2412491" cy="1943100"/>
                          </a:xfrm>
                          <a:prstGeom prst="rect">
                            <a:avLst/>
                          </a:prstGeom>
                        </pic:spPr>
                      </pic:pic>
                    </a:graphicData>
                  </a:graphic>
                </wp:inline>
              </w:drawing>
            </w:r>
          </w:p>
        </w:tc>
        <w:tc>
          <w:tcPr>
            <w:tcW w:w="4269" w:type="dxa"/>
            <w:tcBorders>
              <w:top w:val="nil"/>
              <w:left w:val="nil"/>
              <w:bottom w:val="nil"/>
            </w:tcBorders>
            <w:vAlign w:val="top"/>
          </w:tcPr>
          <w:p w14:paraId="6703EA6C">
            <w:pPr>
              <w:spacing w:before="145" w:line="3060" w:lineRule="exact"/>
              <w:ind w:firstLine="110"/>
            </w:pPr>
            <w:r>
              <w:rPr>
                <w:position w:val="-61"/>
              </w:rPr>
              <w:drawing>
                <wp:inline distT="0" distB="0" distL="0" distR="0">
                  <wp:extent cx="2412365" cy="1943100"/>
                  <wp:effectExtent l="0" t="0" r="0" b="0"/>
                  <wp:docPr id="264" name="IM 264"/>
                  <wp:cNvGraphicFramePr/>
                  <a:graphic xmlns:a="http://schemas.openxmlformats.org/drawingml/2006/main">
                    <a:graphicData uri="http://schemas.openxmlformats.org/drawingml/2006/picture">
                      <pic:pic xmlns:pic="http://schemas.openxmlformats.org/drawingml/2006/picture">
                        <pic:nvPicPr>
                          <pic:cNvPr id="264" name="IM 264"/>
                          <pic:cNvPicPr/>
                        </pic:nvPicPr>
                        <pic:blipFill>
                          <a:blip r:embed="rId244"/>
                          <a:stretch>
                            <a:fillRect/>
                          </a:stretch>
                        </pic:blipFill>
                        <pic:spPr>
                          <a:xfrm>
                            <a:off x="0" y="0"/>
                            <a:ext cx="2412491" cy="1943100"/>
                          </a:xfrm>
                          <a:prstGeom prst="rect">
                            <a:avLst/>
                          </a:prstGeom>
                        </pic:spPr>
                      </pic:pic>
                    </a:graphicData>
                  </a:graphic>
                </wp:inline>
              </w:drawing>
            </w:r>
          </w:p>
        </w:tc>
      </w:tr>
      <w:tr w14:paraId="2F69E6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30" w:hRule="atLeast"/>
        </w:trPr>
        <w:tc>
          <w:tcPr>
            <w:tcW w:w="8526" w:type="dxa"/>
            <w:gridSpan w:val="2"/>
            <w:tcBorders>
              <w:top w:val="nil"/>
              <w:bottom w:val="single" w:color="000000" w:sz="2" w:space="0"/>
            </w:tcBorders>
            <w:vAlign w:val="top"/>
          </w:tcPr>
          <w:p w14:paraId="512F032B">
            <w:pPr>
              <w:pStyle w:val="8"/>
              <w:spacing w:before="116" w:line="227" w:lineRule="auto"/>
              <w:ind w:left="1484"/>
              <w:rPr>
                <w:rFonts w:ascii="宋体" w:hAnsi="宋体" w:eastAsia="宋体" w:cs="宋体"/>
              </w:rPr>
            </w:pPr>
            <w:r>
              <w:rPr>
                <w:rFonts w:ascii="宋体" w:hAnsi="宋体" w:eastAsia="宋体" w:cs="宋体"/>
                <w:spacing w:val="1"/>
              </w:rPr>
              <w:t>图</w:t>
            </w:r>
            <w:r>
              <w:rPr>
                <w:rFonts w:ascii="宋体" w:hAnsi="宋体" w:eastAsia="宋体" w:cs="宋体"/>
                <w:spacing w:val="-37"/>
              </w:rPr>
              <w:t xml:space="preserve"> </w:t>
            </w:r>
            <w:r>
              <w:rPr>
                <w:spacing w:val="1"/>
              </w:rPr>
              <w:t>5.2.</w:t>
            </w:r>
            <w:r>
              <w:rPr>
                <w:spacing w:val="-25"/>
              </w:rPr>
              <w:t xml:space="preserve"> </w:t>
            </w:r>
            <w:r>
              <w:rPr>
                <w:spacing w:val="1"/>
              </w:rPr>
              <w:t xml:space="preserve">1-1 </w:t>
            </w:r>
            <w:r>
              <w:rPr>
                <w:rFonts w:ascii="宋体" w:hAnsi="宋体" w:eastAsia="宋体" w:cs="宋体"/>
                <w:spacing w:val="1"/>
              </w:rPr>
              <w:t>铝材变形                     图</w:t>
            </w:r>
            <w:r>
              <w:rPr>
                <w:rFonts w:ascii="宋体" w:hAnsi="宋体" w:eastAsia="宋体" w:cs="宋体"/>
                <w:spacing w:val="-35"/>
              </w:rPr>
              <w:t xml:space="preserve"> </w:t>
            </w:r>
            <w:r>
              <w:rPr>
                <w:spacing w:val="1"/>
              </w:rPr>
              <w:t>5.2.</w:t>
            </w:r>
            <w:r>
              <w:rPr>
                <w:spacing w:val="-25"/>
              </w:rPr>
              <w:t xml:space="preserve"> </w:t>
            </w:r>
            <w:r>
              <w:rPr>
                <w:spacing w:val="1"/>
              </w:rPr>
              <w:t>1-2</w:t>
            </w:r>
            <w:r>
              <w:rPr>
                <w:spacing w:val="13"/>
              </w:rPr>
              <w:t xml:space="preserve"> </w:t>
            </w:r>
            <w:r>
              <w:rPr>
                <w:rFonts w:ascii="宋体" w:hAnsi="宋体" w:eastAsia="宋体" w:cs="宋体"/>
                <w:spacing w:val="1"/>
              </w:rPr>
              <w:t>铝</w:t>
            </w:r>
            <w:r>
              <w:rPr>
                <w:rFonts w:ascii="宋体" w:hAnsi="宋体" w:eastAsia="宋体" w:cs="宋体"/>
              </w:rPr>
              <w:t>材变形</w:t>
            </w:r>
          </w:p>
        </w:tc>
      </w:tr>
      <w:tr w14:paraId="2AB1D3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64" w:hRule="atLeast"/>
        </w:trPr>
        <w:tc>
          <w:tcPr>
            <w:tcW w:w="8526" w:type="dxa"/>
            <w:gridSpan w:val="2"/>
            <w:tcBorders>
              <w:top w:val="single" w:color="000000" w:sz="2" w:space="0"/>
              <w:bottom w:val="single" w:color="000000" w:sz="2" w:space="0"/>
            </w:tcBorders>
            <w:vAlign w:val="top"/>
          </w:tcPr>
          <w:p w14:paraId="3E569E63">
            <w:pPr>
              <w:spacing w:before="114" w:line="228" w:lineRule="auto"/>
              <w:ind w:left="114"/>
              <w:rPr>
                <w:rFonts w:ascii="宋体" w:hAnsi="宋体" w:eastAsia="宋体" w:cs="宋体"/>
                <w:sz w:val="20"/>
                <w:szCs w:val="20"/>
              </w:rPr>
            </w:pPr>
            <w:r>
              <w:rPr>
                <w:rFonts w:ascii="宋体" w:hAnsi="宋体" w:eastAsia="宋体" w:cs="宋体"/>
                <w:b/>
                <w:bCs/>
                <w:spacing w:val="6"/>
                <w:sz w:val="20"/>
                <w:szCs w:val="20"/>
              </w:rPr>
              <w:t>二、原因分析</w:t>
            </w:r>
          </w:p>
          <w:p w14:paraId="14887A58">
            <w:pPr>
              <w:pStyle w:val="8"/>
              <w:spacing w:before="97" w:line="228" w:lineRule="auto"/>
              <w:ind w:left="547"/>
              <w:rPr>
                <w:rFonts w:ascii="宋体" w:hAnsi="宋体" w:eastAsia="宋体" w:cs="宋体"/>
              </w:rPr>
            </w:pPr>
            <w:r>
              <w:rPr>
                <w:spacing w:val="2"/>
              </w:rPr>
              <w:t>1.</w:t>
            </w:r>
            <w:r>
              <w:rPr>
                <w:rFonts w:ascii="宋体" w:hAnsi="宋体" w:eastAsia="宋体" w:cs="宋体"/>
                <w:spacing w:val="2"/>
              </w:rPr>
              <w:t>施工因素：</w:t>
            </w:r>
          </w:p>
          <w:p w14:paraId="573DF8E4">
            <w:pPr>
              <w:pStyle w:val="8"/>
              <w:spacing w:before="120" w:line="227" w:lineRule="auto"/>
              <w:ind w:left="54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）原材料运输、搬运过程中保护不到位产生磕碰。</w:t>
            </w:r>
          </w:p>
          <w:p w14:paraId="30E77DE2">
            <w:pPr>
              <w:pStyle w:val="8"/>
              <w:spacing w:before="123" w:line="228" w:lineRule="auto"/>
              <w:ind w:left="540"/>
              <w:rPr>
                <w:rFonts w:ascii="宋体" w:hAnsi="宋体" w:eastAsia="宋体" w:cs="宋体"/>
              </w:rPr>
            </w:pPr>
            <w:r>
              <w:rPr>
                <w:rFonts w:ascii="宋体" w:hAnsi="宋体" w:eastAsia="宋体" w:cs="宋体"/>
                <w:spacing w:val="7"/>
              </w:rPr>
              <w:t>（</w:t>
            </w:r>
            <w:r>
              <w:rPr>
                <w:spacing w:val="7"/>
              </w:rPr>
              <w:t>2</w:t>
            </w:r>
            <w:r>
              <w:rPr>
                <w:rFonts w:ascii="宋体" w:hAnsi="宋体" w:eastAsia="宋体" w:cs="宋体"/>
                <w:spacing w:val="7"/>
              </w:rPr>
              <w:t>）安装过程中硬质工具等碰伤。</w:t>
            </w:r>
          </w:p>
          <w:p w14:paraId="367844D0">
            <w:pPr>
              <w:pStyle w:val="8"/>
              <w:spacing w:before="120" w:line="227" w:lineRule="auto"/>
              <w:ind w:left="540"/>
              <w:rPr>
                <w:rFonts w:ascii="宋体" w:hAnsi="宋体" w:eastAsia="宋体" w:cs="宋体"/>
              </w:rPr>
            </w:pPr>
            <w:r>
              <w:rPr>
                <w:rFonts w:ascii="宋体" w:hAnsi="宋体" w:eastAsia="宋体" w:cs="宋体"/>
                <w:spacing w:val="8"/>
              </w:rPr>
              <w:t>（</w:t>
            </w:r>
            <w:r>
              <w:rPr>
                <w:spacing w:val="8"/>
              </w:rPr>
              <w:t>3</w:t>
            </w:r>
            <w:r>
              <w:rPr>
                <w:rFonts w:ascii="宋体" w:hAnsi="宋体" w:eastAsia="宋体" w:cs="宋体"/>
                <w:spacing w:val="8"/>
              </w:rPr>
              <w:t>）施工完成后成品保护不到位、材料碰伤划伤。</w:t>
            </w:r>
          </w:p>
          <w:p w14:paraId="2DD0DBEA">
            <w:pPr>
              <w:pStyle w:val="8"/>
              <w:spacing w:before="121" w:line="228" w:lineRule="auto"/>
              <w:ind w:left="526"/>
              <w:rPr>
                <w:rFonts w:ascii="宋体" w:hAnsi="宋体" w:eastAsia="宋体" w:cs="宋体"/>
              </w:rPr>
            </w:pPr>
            <w:r>
              <w:rPr>
                <w:spacing w:val="5"/>
              </w:rPr>
              <w:t>2.</w:t>
            </w:r>
            <w:r>
              <w:rPr>
                <w:rFonts w:ascii="宋体" w:hAnsi="宋体" w:eastAsia="宋体" w:cs="宋体"/>
                <w:spacing w:val="5"/>
              </w:rPr>
              <w:t>其他因素：</w:t>
            </w:r>
          </w:p>
          <w:p w14:paraId="1E0A8A97">
            <w:pPr>
              <w:pStyle w:val="8"/>
              <w:spacing w:before="121" w:line="227" w:lineRule="auto"/>
              <w:ind w:left="540"/>
              <w:rPr>
                <w:rFonts w:ascii="宋体" w:hAnsi="宋体" w:eastAsia="宋体" w:cs="宋体"/>
              </w:rPr>
            </w:pPr>
            <w:r>
              <w:rPr>
                <w:rFonts w:ascii="宋体" w:hAnsi="宋体" w:eastAsia="宋体" w:cs="宋体"/>
                <w:spacing w:val="7"/>
              </w:rPr>
              <w:t>（</w:t>
            </w:r>
            <w:r>
              <w:rPr>
                <w:spacing w:val="7"/>
              </w:rPr>
              <w:t>1</w:t>
            </w:r>
            <w:r>
              <w:rPr>
                <w:rFonts w:ascii="宋体" w:hAnsi="宋体" w:eastAsia="宋体" w:cs="宋体"/>
                <w:spacing w:val="7"/>
              </w:rPr>
              <w:t>）精装交接后保护不当。</w:t>
            </w:r>
          </w:p>
          <w:p w14:paraId="1338D9AC">
            <w:pPr>
              <w:pStyle w:val="8"/>
              <w:spacing w:before="121" w:line="228" w:lineRule="auto"/>
              <w:ind w:left="540"/>
              <w:rPr>
                <w:rFonts w:ascii="宋体" w:hAnsi="宋体" w:eastAsia="宋体" w:cs="宋体"/>
              </w:rPr>
            </w:pPr>
            <w:r>
              <w:rPr>
                <w:rFonts w:ascii="宋体" w:hAnsi="宋体" w:eastAsia="宋体" w:cs="宋体"/>
                <w:spacing w:val="5"/>
              </w:rPr>
              <w:t>（</w:t>
            </w:r>
            <w:r>
              <w:rPr>
                <w:spacing w:val="5"/>
              </w:rPr>
              <w:t>2</w:t>
            </w:r>
            <w:r>
              <w:rPr>
                <w:rFonts w:ascii="宋体" w:hAnsi="宋体" w:eastAsia="宋体" w:cs="宋体"/>
                <w:spacing w:val="5"/>
              </w:rPr>
              <w:t>）</w:t>
            </w:r>
            <w:r>
              <w:rPr>
                <w:rFonts w:ascii="宋体" w:hAnsi="宋体" w:eastAsia="宋体" w:cs="宋体"/>
                <w:spacing w:val="-46"/>
              </w:rPr>
              <w:t xml:space="preserve"> </w:t>
            </w:r>
            <w:r>
              <w:rPr>
                <w:rFonts w:ascii="宋体" w:hAnsi="宋体" w:eastAsia="宋体" w:cs="宋体"/>
                <w:spacing w:val="5"/>
              </w:rPr>
              <w:t>门窗保洁方法不当造成擦伤划痕。</w:t>
            </w:r>
          </w:p>
          <w:p w14:paraId="26588079">
            <w:pPr>
              <w:pStyle w:val="8"/>
              <w:spacing w:before="120" w:line="228" w:lineRule="auto"/>
              <w:ind w:left="540"/>
              <w:rPr>
                <w:rFonts w:ascii="宋体" w:hAnsi="宋体" w:eastAsia="宋体" w:cs="宋体"/>
              </w:rPr>
            </w:pPr>
            <w:r>
              <w:rPr>
                <w:rFonts w:ascii="宋体" w:hAnsi="宋体" w:eastAsia="宋体" w:cs="宋体"/>
                <w:spacing w:val="7"/>
              </w:rPr>
              <w:t>（</w:t>
            </w:r>
            <w:r>
              <w:rPr>
                <w:spacing w:val="7"/>
              </w:rPr>
              <w:t>3</w:t>
            </w:r>
            <w:r>
              <w:rPr>
                <w:rFonts w:ascii="宋体" w:hAnsi="宋体" w:eastAsia="宋体" w:cs="宋体"/>
                <w:spacing w:val="7"/>
              </w:rPr>
              <w:t>）操作方法不当造成五金件损坏。</w:t>
            </w:r>
          </w:p>
        </w:tc>
      </w:tr>
      <w:tr w14:paraId="5F9F67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72" w:hRule="atLeast"/>
        </w:trPr>
        <w:tc>
          <w:tcPr>
            <w:tcW w:w="8526" w:type="dxa"/>
            <w:gridSpan w:val="2"/>
            <w:tcBorders>
              <w:top w:val="single" w:color="000000" w:sz="2" w:space="0"/>
            </w:tcBorders>
            <w:vAlign w:val="top"/>
          </w:tcPr>
          <w:p w14:paraId="441847D4">
            <w:pPr>
              <w:spacing w:before="117" w:line="228" w:lineRule="auto"/>
              <w:ind w:left="110"/>
              <w:rPr>
                <w:rFonts w:ascii="宋体" w:hAnsi="宋体" w:eastAsia="宋体" w:cs="宋体"/>
                <w:sz w:val="20"/>
                <w:szCs w:val="20"/>
              </w:rPr>
            </w:pPr>
            <w:r>
              <w:rPr>
                <w:rFonts w:ascii="宋体" w:hAnsi="宋体" w:eastAsia="宋体" w:cs="宋体"/>
                <w:b/>
                <w:bCs/>
                <w:spacing w:val="6"/>
                <w:sz w:val="20"/>
                <w:szCs w:val="20"/>
              </w:rPr>
              <w:t>三、防控措施</w:t>
            </w:r>
          </w:p>
          <w:p w14:paraId="410BAF01">
            <w:pPr>
              <w:pStyle w:val="8"/>
              <w:spacing w:before="175" w:line="229" w:lineRule="auto"/>
              <w:ind w:left="547"/>
              <w:rPr>
                <w:rFonts w:ascii="宋体" w:hAnsi="宋体" w:eastAsia="宋体" w:cs="宋体"/>
              </w:rPr>
            </w:pPr>
            <w:r>
              <w:rPr>
                <w:spacing w:val="2"/>
              </w:rPr>
              <w:t>1.</w:t>
            </w:r>
            <w:r>
              <w:rPr>
                <w:rFonts w:ascii="宋体" w:hAnsi="宋体" w:eastAsia="宋体" w:cs="宋体"/>
                <w:spacing w:val="2"/>
              </w:rPr>
              <w:t>施工方面：</w:t>
            </w:r>
          </w:p>
          <w:p w14:paraId="55027503">
            <w:pPr>
              <w:pStyle w:val="8"/>
              <w:spacing w:before="171" w:line="228" w:lineRule="auto"/>
              <w:ind w:left="540"/>
              <w:rPr>
                <w:rFonts w:ascii="宋体" w:hAnsi="宋体" w:eastAsia="宋体" w:cs="宋体"/>
              </w:rPr>
            </w:pPr>
            <w:r>
              <w:rPr>
                <w:rFonts w:ascii="宋体" w:hAnsi="宋体" w:eastAsia="宋体" w:cs="宋体"/>
                <w:spacing w:val="7"/>
              </w:rPr>
              <w:t>（</w:t>
            </w:r>
            <w:r>
              <w:rPr>
                <w:spacing w:val="7"/>
              </w:rPr>
              <w:t>1</w:t>
            </w:r>
            <w:r>
              <w:rPr>
                <w:rFonts w:ascii="宋体" w:hAnsi="宋体" w:eastAsia="宋体" w:cs="宋体"/>
                <w:spacing w:val="7"/>
              </w:rPr>
              <w:t>）</w:t>
            </w:r>
            <w:r>
              <w:rPr>
                <w:rFonts w:ascii="宋体" w:hAnsi="宋体" w:eastAsia="宋体" w:cs="宋体"/>
                <w:spacing w:val="-47"/>
              </w:rPr>
              <w:t xml:space="preserve"> </w:t>
            </w:r>
            <w:r>
              <w:rPr>
                <w:rFonts w:ascii="宋体" w:hAnsi="宋体" w:eastAsia="宋体" w:cs="宋体"/>
                <w:spacing w:val="7"/>
              </w:rPr>
              <w:t>门窗施工或运输出入部位下坎及竖向框制作木盒子进行保护。</w:t>
            </w:r>
          </w:p>
          <w:p w14:paraId="63553A41">
            <w:pPr>
              <w:pStyle w:val="8"/>
              <w:spacing w:before="173" w:line="227" w:lineRule="auto"/>
              <w:ind w:left="54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）阳台门未安装之前下坎采用分段式保护，方便门安装后的</w:t>
            </w:r>
            <w:r>
              <w:rPr>
                <w:rFonts w:ascii="宋体" w:hAnsi="宋体" w:eastAsia="宋体" w:cs="宋体"/>
                <w:spacing w:val="8"/>
              </w:rPr>
              <w:t>通道变化。</w:t>
            </w:r>
          </w:p>
          <w:p w14:paraId="5F4C7EC2">
            <w:pPr>
              <w:pStyle w:val="8"/>
              <w:spacing w:before="176" w:line="227" w:lineRule="auto"/>
              <w:ind w:left="540"/>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）窗扇等低位玻璃采用隔离保护，采用软性带绒保护膜或者气泡膜进行保护。</w:t>
            </w:r>
          </w:p>
          <w:p w14:paraId="2A930B69">
            <w:pPr>
              <w:pStyle w:val="8"/>
              <w:spacing w:before="190" w:line="228" w:lineRule="auto"/>
              <w:ind w:left="540"/>
              <w:rPr>
                <w:rFonts w:ascii="宋体" w:hAnsi="宋体" w:eastAsia="宋体" w:cs="宋体"/>
              </w:rPr>
            </w:pPr>
            <w:r>
              <w:rPr>
                <w:rFonts w:ascii="宋体" w:hAnsi="宋体" w:eastAsia="宋体" w:cs="宋体"/>
                <w:spacing w:val="8"/>
              </w:rPr>
              <w:t>（</w:t>
            </w:r>
            <w:r>
              <w:rPr>
                <w:spacing w:val="8"/>
              </w:rPr>
              <w:t>4</w:t>
            </w:r>
            <w:r>
              <w:rPr>
                <w:rFonts w:ascii="宋体" w:hAnsi="宋体" w:eastAsia="宋体" w:cs="宋体"/>
                <w:spacing w:val="8"/>
              </w:rPr>
              <w:t>）保护膜需单扇固定方便门扇开关。</w:t>
            </w:r>
          </w:p>
        </w:tc>
      </w:tr>
    </w:tbl>
    <w:p w14:paraId="17265DCC">
      <w:pPr>
        <w:pStyle w:val="2"/>
      </w:pPr>
    </w:p>
    <w:p w14:paraId="176C4C3F">
      <w:pPr>
        <w:sectPr>
          <w:footerReference r:id="rId96" w:type="default"/>
          <w:pgSz w:w="11906" w:h="16839"/>
          <w:pgMar w:top="1431" w:right="1682" w:bottom="1411" w:left="1597" w:header="0" w:footer="1224" w:gutter="0"/>
          <w:cols w:space="720" w:num="1"/>
        </w:sectPr>
      </w:pPr>
    </w:p>
    <w:p w14:paraId="4AF1FCF0">
      <w:pPr>
        <w:spacing w:before="28"/>
      </w:pPr>
    </w:p>
    <w:tbl>
      <w:tblPr>
        <w:tblStyle w:val="7"/>
        <w:tblW w:w="8526"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57"/>
        <w:gridCol w:w="4269"/>
      </w:tblGrid>
      <w:tr w14:paraId="2B0DB9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11" w:hRule="atLeast"/>
        </w:trPr>
        <w:tc>
          <w:tcPr>
            <w:tcW w:w="8526" w:type="dxa"/>
            <w:gridSpan w:val="2"/>
            <w:tcBorders>
              <w:bottom w:val="nil"/>
            </w:tcBorders>
            <w:vAlign w:val="top"/>
          </w:tcPr>
          <w:p w14:paraId="2D8D266A">
            <w:pPr>
              <w:pStyle w:val="8"/>
              <w:spacing w:before="117" w:line="228" w:lineRule="auto"/>
              <w:ind w:left="526"/>
              <w:rPr>
                <w:rFonts w:ascii="宋体" w:hAnsi="宋体" w:eastAsia="宋体" w:cs="宋体"/>
              </w:rPr>
            </w:pPr>
            <w:r>
              <w:rPr>
                <w:spacing w:val="5"/>
              </w:rPr>
              <w:t>2.</w:t>
            </w:r>
            <w:r>
              <w:rPr>
                <w:rFonts w:ascii="宋体" w:hAnsi="宋体" w:eastAsia="宋体" w:cs="宋体"/>
                <w:spacing w:val="5"/>
              </w:rPr>
              <w:t>其他方面：</w:t>
            </w:r>
          </w:p>
          <w:p w14:paraId="5ED030C4">
            <w:pPr>
              <w:pStyle w:val="8"/>
              <w:spacing w:before="203" w:line="228" w:lineRule="auto"/>
              <w:ind w:left="540"/>
              <w:rPr>
                <w:rFonts w:ascii="宋体" w:hAnsi="宋体" w:eastAsia="宋体" w:cs="宋体"/>
              </w:rPr>
            </w:pPr>
            <w:r>
              <w:rPr>
                <w:rFonts w:ascii="宋体" w:hAnsi="宋体" w:eastAsia="宋体" w:cs="宋体"/>
                <w:spacing w:val="4"/>
              </w:rPr>
              <w:t>（</w:t>
            </w:r>
            <w:r>
              <w:rPr>
                <w:spacing w:val="4"/>
              </w:rPr>
              <w:t>1</w:t>
            </w:r>
            <w:r>
              <w:rPr>
                <w:rFonts w:ascii="宋体" w:hAnsi="宋体" w:eastAsia="宋体" w:cs="宋体"/>
                <w:spacing w:val="4"/>
              </w:rPr>
              <w:t>）</w:t>
            </w:r>
            <w:r>
              <w:rPr>
                <w:rFonts w:ascii="宋体" w:hAnsi="宋体" w:eastAsia="宋体" w:cs="宋体"/>
                <w:spacing w:val="-52"/>
              </w:rPr>
              <w:t xml:space="preserve"> </w:t>
            </w:r>
            <w:r>
              <w:rPr>
                <w:rFonts w:ascii="宋体" w:hAnsi="宋体" w:eastAsia="宋体" w:cs="宋体"/>
                <w:spacing w:val="4"/>
              </w:rPr>
              <w:t>门窗执手用保护套保护。</w:t>
            </w:r>
          </w:p>
          <w:p w14:paraId="176EBDEA">
            <w:pPr>
              <w:pStyle w:val="8"/>
              <w:spacing w:before="206" w:line="228"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）开启操作处贴操作示意图，防止误操作损坏五金。</w:t>
            </w:r>
          </w:p>
          <w:p w14:paraId="3E3BFD7B">
            <w:pPr>
              <w:pStyle w:val="8"/>
              <w:spacing w:before="204" w:line="227" w:lineRule="auto"/>
              <w:ind w:left="540"/>
              <w:rPr>
                <w:rFonts w:ascii="宋体" w:hAnsi="宋体" w:eastAsia="宋体" w:cs="宋体"/>
              </w:rPr>
            </w:pPr>
            <w:r>
              <w:rPr>
                <w:rFonts w:ascii="宋体" w:hAnsi="宋体" w:eastAsia="宋体" w:cs="宋体"/>
                <w:spacing w:val="7"/>
              </w:rPr>
              <w:t>（</w:t>
            </w:r>
            <w:r>
              <w:rPr>
                <w:spacing w:val="7"/>
              </w:rPr>
              <w:t>3</w:t>
            </w:r>
            <w:r>
              <w:rPr>
                <w:rFonts w:ascii="宋体" w:hAnsi="宋体" w:eastAsia="宋体" w:cs="宋体"/>
                <w:spacing w:val="7"/>
              </w:rPr>
              <w:t>）</w:t>
            </w:r>
            <w:r>
              <w:rPr>
                <w:rFonts w:ascii="宋体" w:hAnsi="宋体" w:eastAsia="宋体" w:cs="宋体"/>
                <w:spacing w:val="-59"/>
              </w:rPr>
              <w:t xml:space="preserve"> </w:t>
            </w:r>
            <w:r>
              <w:rPr>
                <w:rFonts w:ascii="宋体" w:hAnsi="宋体" w:eastAsia="宋体" w:cs="宋体"/>
                <w:spacing w:val="7"/>
              </w:rPr>
              <w:t>门窗保洁要求做好铝材及玻璃表面的划伤防护措施。</w:t>
            </w:r>
          </w:p>
          <w:p w14:paraId="4E882B03">
            <w:pPr>
              <w:pStyle w:val="8"/>
              <w:spacing w:before="207" w:line="227" w:lineRule="auto"/>
              <w:ind w:left="540"/>
              <w:rPr>
                <w:rFonts w:ascii="宋体" w:hAnsi="宋体" w:eastAsia="宋体" w:cs="宋体"/>
              </w:rPr>
            </w:pPr>
            <w:r>
              <w:rPr>
                <w:rFonts w:ascii="宋体" w:hAnsi="宋体" w:eastAsia="宋体" w:cs="宋体"/>
                <w:spacing w:val="8"/>
              </w:rPr>
              <w:t>（</w:t>
            </w:r>
            <w:r>
              <w:rPr>
                <w:spacing w:val="8"/>
              </w:rPr>
              <w:t>4</w:t>
            </w:r>
            <w:r>
              <w:rPr>
                <w:rFonts w:ascii="宋体" w:hAnsi="宋体" w:eastAsia="宋体" w:cs="宋体"/>
                <w:spacing w:val="8"/>
              </w:rPr>
              <w:t>）做好与精装单位的成品保护的移交工作。</w:t>
            </w:r>
          </w:p>
          <w:p w14:paraId="509B5B09">
            <w:pPr>
              <w:pStyle w:val="8"/>
              <w:spacing w:before="205" w:line="227" w:lineRule="auto"/>
              <w:ind w:left="531"/>
              <w:rPr>
                <w:rFonts w:ascii="宋体" w:hAnsi="宋体" w:eastAsia="宋体" w:cs="宋体"/>
              </w:rPr>
            </w:pPr>
            <w:r>
              <w:rPr>
                <w:spacing w:val="5"/>
              </w:rPr>
              <w:t>3.</w:t>
            </w:r>
            <w:r>
              <w:rPr>
                <w:rFonts w:ascii="宋体" w:hAnsi="宋体" w:eastAsia="宋体" w:cs="宋体"/>
                <w:spacing w:val="5"/>
              </w:rPr>
              <w:t>推荐做法：</w:t>
            </w:r>
          </w:p>
          <w:p w14:paraId="37D3E9EE">
            <w:pPr>
              <w:pStyle w:val="8"/>
              <w:spacing w:before="208" w:line="227" w:lineRule="auto"/>
              <w:ind w:left="532"/>
              <w:rPr>
                <w:rFonts w:ascii="宋体" w:hAnsi="宋体" w:eastAsia="宋体" w:cs="宋体"/>
              </w:rPr>
            </w:pPr>
            <w:r>
              <w:rPr>
                <w:rFonts w:ascii="宋体" w:hAnsi="宋体" w:eastAsia="宋体" w:cs="宋体"/>
                <w:spacing w:val="3"/>
              </w:rPr>
              <w:t>成品保护推荐做法如图</w:t>
            </w:r>
            <w:r>
              <w:rPr>
                <w:rFonts w:ascii="宋体" w:hAnsi="宋体" w:eastAsia="宋体" w:cs="宋体"/>
                <w:spacing w:val="-23"/>
              </w:rPr>
              <w:t xml:space="preserve"> </w:t>
            </w:r>
            <w:r>
              <w:rPr>
                <w:spacing w:val="3"/>
              </w:rPr>
              <w:t>5.2.1-3</w:t>
            </w:r>
            <w:r>
              <w:rPr>
                <w:spacing w:val="-24"/>
              </w:rPr>
              <w:t xml:space="preserve"> </w:t>
            </w:r>
            <w:r>
              <w:rPr>
                <w:rFonts w:ascii="宋体" w:hAnsi="宋体" w:eastAsia="宋体" w:cs="宋体"/>
                <w:spacing w:val="3"/>
              </w:rPr>
              <w:t>、</w:t>
            </w:r>
            <w:r>
              <w:rPr>
                <w:spacing w:val="3"/>
              </w:rPr>
              <w:t>5.2.</w:t>
            </w:r>
            <w:r>
              <w:rPr>
                <w:spacing w:val="-25"/>
              </w:rPr>
              <w:t xml:space="preserve"> </w:t>
            </w:r>
            <w:r>
              <w:rPr>
                <w:spacing w:val="3"/>
              </w:rPr>
              <w:t>1-4</w:t>
            </w:r>
            <w:r>
              <w:rPr>
                <w:rFonts w:ascii="宋体" w:hAnsi="宋体" w:eastAsia="宋体" w:cs="宋体"/>
                <w:spacing w:val="3"/>
              </w:rPr>
              <w:t>。</w:t>
            </w:r>
          </w:p>
        </w:tc>
      </w:tr>
      <w:tr w14:paraId="427FA0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85" w:hRule="atLeast"/>
        </w:trPr>
        <w:tc>
          <w:tcPr>
            <w:tcW w:w="4257" w:type="dxa"/>
            <w:tcBorders>
              <w:top w:val="nil"/>
              <w:bottom w:val="nil"/>
              <w:right w:val="nil"/>
            </w:tcBorders>
            <w:vAlign w:val="top"/>
          </w:tcPr>
          <w:p w14:paraId="5636139A">
            <w:pPr>
              <w:spacing w:before="5" w:line="3070" w:lineRule="exact"/>
              <w:ind w:firstLine="363"/>
            </w:pPr>
            <w:r>
              <w:rPr>
                <w:position w:val="-61"/>
              </w:rPr>
              <w:drawing>
                <wp:inline distT="0" distB="0" distL="0" distR="0">
                  <wp:extent cx="2431415" cy="1948815"/>
                  <wp:effectExtent l="0" t="0" r="0" b="0"/>
                  <wp:docPr id="266" name="IM 266"/>
                  <wp:cNvGraphicFramePr/>
                  <a:graphic xmlns:a="http://schemas.openxmlformats.org/drawingml/2006/main">
                    <a:graphicData uri="http://schemas.openxmlformats.org/drawingml/2006/picture">
                      <pic:pic xmlns:pic="http://schemas.openxmlformats.org/drawingml/2006/picture">
                        <pic:nvPicPr>
                          <pic:cNvPr id="266" name="IM 266"/>
                          <pic:cNvPicPr/>
                        </pic:nvPicPr>
                        <pic:blipFill>
                          <a:blip r:embed="rId245"/>
                          <a:stretch>
                            <a:fillRect/>
                          </a:stretch>
                        </pic:blipFill>
                        <pic:spPr>
                          <a:xfrm>
                            <a:off x="0" y="0"/>
                            <a:ext cx="2431542" cy="1949322"/>
                          </a:xfrm>
                          <a:prstGeom prst="rect">
                            <a:avLst/>
                          </a:prstGeom>
                        </pic:spPr>
                      </pic:pic>
                    </a:graphicData>
                  </a:graphic>
                </wp:inline>
              </w:drawing>
            </w:r>
          </w:p>
        </w:tc>
        <w:tc>
          <w:tcPr>
            <w:tcW w:w="4269" w:type="dxa"/>
            <w:tcBorders>
              <w:top w:val="nil"/>
              <w:left w:val="nil"/>
              <w:bottom w:val="nil"/>
            </w:tcBorders>
            <w:vAlign w:val="top"/>
          </w:tcPr>
          <w:p w14:paraId="59D09E1A">
            <w:pPr>
              <w:spacing w:before="5" w:line="3070" w:lineRule="exact"/>
              <w:ind w:firstLine="57"/>
            </w:pPr>
            <w:r>
              <w:rPr>
                <w:position w:val="-61"/>
              </w:rPr>
              <w:drawing>
                <wp:inline distT="0" distB="0" distL="0" distR="0">
                  <wp:extent cx="2431415" cy="1948815"/>
                  <wp:effectExtent l="0" t="0" r="0" b="0"/>
                  <wp:docPr id="268" name="IM 268"/>
                  <wp:cNvGraphicFramePr/>
                  <a:graphic xmlns:a="http://schemas.openxmlformats.org/drawingml/2006/main">
                    <a:graphicData uri="http://schemas.openxmlformats.org/drawingml/2006/picture">
                      <pic:pic xmlns:pic="http://schemas.openxmlformats.org/drawingml/2006/picture">
                        <pic:nvPicPr>
                          <pic:cNvPr id="268" name="IM 268"/>
                          <pic:cNvPicPr/>
                        </pic:nvPicPr>
                        <pic:blipFill>
                          <a:blip r:embed="rId246"/>
                          <a:stretch>
                            <a:fillRect/>
                          </a:stretch>
                        </pic:blipFill>
                        <pic:spPr>
                          <a:xfrm>
                            <a:off x="0" y="0"/>
                            <a:ext cx="2431541" cy="1949322"/>
                          </a:xfrm>
                          <a:prstGeom prst="rect">
                            <a:avLst/>
                          </a:prstGeom>
                        </pic:spPr>
                      </pic:pic>
                    </a:graphicData>
                  </a:graphic>
                </wp:inline>
              </w:drawing>
            </w:r>
          </w:p>
        </w:tc>
      </w:tr>
      <w:tr w14:paraId="58F727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8" w:hRule="atLeast"/>
        </w:trPr>
        <w:tc>
          <w:tcPr>
            <w:tcW w:w="8526" w:type="dxa"/>
            <w:gridSpan w:val="2"/>
            <w:tcBorders>
              <w:top w:val="nil"/>
              <w:bottom w:val="single" w:color="000000" w:sz="2" w:space="0"/>
            </w:tcBorders>
            <w:vAlign w:val="top"/>
          </w:tcPr>
          <w:p w14:paraId="0AF72F30">
            <w:pPr>
              <w:pStyle w:val="8"/>
              <w:spacing w:before="162" w:line="228" w:lineRule="auto"/>
              <w:ind w:left="1180"/>
              <w:rPr>
                <w:rFonts w:ascii="宋体" w:hAnsi="宋体" w:eastAsia="宋体" w:cs="宋体"/>
              </w:rPr>
            </w:pPr>
            <w:r>
              <w:rPr>
                <w:rFonts w:ascii="宋体" w:hAnsi="宋体" w:eastAsia="宋体" w:cs="宋体"/>
                <w:spacing w:val="2"/>
              </w:rPr>
              <w:t>图</w:t>
            </w:r>
            <w:r>
              <w:rPr>
                <w:rFonts w:ascii="宋体" w:hAnsi="宋体" w:eastAsia="宋体" w:cs="宋体"/>
                <w:spacing w:val="-31"/>
              </w:rPr>
              <w:t xml:space="preserve"> </w:t>
            </w:r>
            <w:r>
              <w:rPr>
                <w:spacing w:val="2"/>
              </w:rPr>
              <w:t>5.2.1-3</w:t>
            </w:r>
            <w:r>
              <w:rPr>
                <w:spacing w:val="16"/>
                <w:w w:val="101"/>
              </w:rPr>
              <w:t xml:space="preserve"> </w:t>
            </w:r>
            <w:r>
              <w:rPr>
                <w:rFonts w:ascii="宋体" w:hAnsi="宋体" w:eastAsia="宋体" w:cs="宋体"/>
                <w:spacing w:val="2"/>
              </w:rPr>
              <w:t>外窗成品保护</w:t>
            </w:r>
            <w:r>
              <w:rPr>
                <w:rFonts w:ascii="宋体" w:hAnsi="宋体" w:eastAsia="宋体" w:cs="宋体"/>
              </w:rPr>
              <w:t xml:space="preserve">                 </w:t>
            </w:r>
            <w:r>
              <w:rPr>
                <w:rFonts w:ascii="宋体" w:hAnsi="宋体" w:eastAsia="宋体" w:cs="宋体"/>
                <w:spacing w:val="2"/>
              </w:rPr>
              <w:t>图</w:t>
            </w:r>
            <w:r>
              <w:rPr>
                <w:rFonts w:ascii="宋体" w:hAnsi="宋体" w:eastAsia="宋体" w:cs="宋体"/>
                <w:spacing w:val="-24"/>
              </w:rPr>
              <w:t xml:space="preserve"> </w:t>
            </w:r>
            <w:r>
              <w:rPr>
                <w:spacing w:val="2"/>
              </w:rPr>
              <w:t>5.2.</w:t>
            </w:r>
            <w:r>
              <w:rPr>
                <w:spacing w:val="-25"/>
              </w:rPr>
              <w:t xml:space="preserve"> </w:t>
            </w:r>
            <w:r>
              <w:rPr>
                <w:spacing w:val="2"/>
              </w:rPr>
              <w:t>1-4</w:t>
            </w:r>
            <w:r>
              <w:rPr>
                <w:spacing w:val="27"/>
                <w:w w:val="101"/>
              </w:rPr>
              <w:t xml:space="preserve"> </w:t>
            </w:r>
            <w:r>
              <w:rPr>
                <w:rFonts w:ascii="宋体" w:hAnsi="宋体" w:eastAsia="宋体" w:cs="宋体"/>
                <w:spacing w:val="2"/>
              </w:rPr>
              <w:t>阳台门坎成品保护</w:t>
            </w:r>
          </w:p>
        </w:tc>
      </w:tr>
      <w:tr w14:paraId="36556B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182" w:hRule="atLeast"/>
        </w:trPr>
        <w:tc>
          <w:tcPr>
            <w:tcW w:w="8526" w:type="dxa"/>
            <w:gridSpan w:val="2"/>
            <w:tcBorders>
              <w:top w:val="single" w:color="000000" w:sz="2" w:space="0"/>
            </w:tcBorders>
            <w:vAlign w:val="top"/>
          </w:tcPr>
          <w:p w14:paraId="0436F223">
            <w:pPr>
              <w:spacing w:before="132" w:line="228" w:lineRule="auto"/>
              <w:ind w:left="130"/>
              <w:rPr>
                <w:rFonts w:ascii="宋体" w:hAnsi="宋体" w:eastAsia="宋体" w:cs="宋体"/>
                <w:sz w:val="20"/>
                <w:szCs w:val="20"/>
              </w:rPr>
            </w:pPr>
            <w:r>
              <w:rPr>
                <w:rFonts w:ascii="宋体" w:hAnsi="宋体" w:eastAsia="宋体" w:cs="宋体"/>
                <w:b/>
                <w:bCs/>
                <w:spacing w:val="3"/>
                <w:sz w:val="20"/>
                <w:szCs w:val="20"/>
              </w:rPr>
              <w:t>四、检验检测</w:t>
            </w:r>
          </w:p>
          <w:p w14:paraId="20AF3A20">
            <w:pPr>
              <w:pStyle w:val="8"/>
              <w:spacing w:before="204" w:line="228" w:lineRule="auto"/>
              <w:ind w:left="547"/>
              <w:rPr>
                <w:rFonts w:ascii="宋体" w:hAnsi="宋体" w:eastAsia="宋体" w:cs="宋体"/>
              </w:rPr>
            </w:pPr>
            <w:r>
              <w:rPr>
                <w:spacing w:val="2"/>
              </w:rPr>
              <w:t>1.</w:t>
            </w:r>
            <w:r>
              <w:rPr>
                <w:rFonts w:ascii="宋体" w:hAnsi="宋体" w:eastAsia="宋体" w:cs="宋体"/>
                <w:spacing w:val="2"/>
              </w:rPr>
              <w:t>检验方法：</w:t>
            </w:r>
          </w:p>
          <w:p w14:paraId="288B6F1F">
            <w:pPr>
              <w:pStyle w:val="8"/>
              <w:spacing w:before="206" w:line="227" w:lineRule="auto"/>
              <w:ind w:left="54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）安装前观察检查原材料是否按要求存放及受损、磕碰。</w:t>
            </w:r>
          </w:p>
          <w:p w14:paraId="6911D728">
            <w:pPr>
              <w:pStyle w:val="8"/>
              <w:spacing w:before="204" w:line="228"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）施工过程中观察检查门窗下槛及两侧的保护情况。</w:t>
            </w:r>
          </w:p>
          <w:p w14:paraId="0487F0AE">
            <w:pPr>
              <w:pStyle w:val="8"/>
              <w:spacing w:before="206" w:line="228" w:lineRule="auto"/>
              <w:ind w:left="540"/>
              <w:rPr>
                <w:rFonts w:ascii="宋体" w:hAnsi="宋体" w:eastAsia="宋体" w:cs="宋体"/>
              </w:rPr>
            </w:pPr>
            <w:r>
              <w:rPr>
                <w:rFonts w:ascii="宋体" w:hAnsi="宋体" w:eastAsia="宋体" w:cs="宋体"/>
                <w:spacing w:val="8"/>
              </w:rPr>
              <w:t>（</w:t>
            </w:r>
            <w:r>
              <w:rPr>
                <w:spacing w:val="8"/>
              </w:rPr>
              <w:t>3</w:t>
            </w:r>
            <w:r>
              <w:rPr>
                <w:rFonts w:ascii="宋体" w:hAnsi="宋体" w:eastAsia="宋体" w:cs="宋体"/>
                <w:spacing w:val="8"/>
              </w:rPr>
              <w:t>）安装完成后观察检查成品保护情况。</w:t>
            </w:r>
          </w:p>
          <w:p w14:paraId="0408105D">
            <w:pPr>
              <w:pStyle w:val="8"/>
              <w:spacing w:before="204" w:line="228" w:lineRule="auto"/>
              <w:ind w:left="526"/>
              <w:rPr>
                <w:rFonts w:ascii="宋体" w:hAnsi="宋体" w:eastAsia="宋体" w:cs="宋体"/>
              </w:rPr>
            </w:pPr>
            <w:r>
              <w:rPr>
                <w:spacing w:val="5"/>
              </w:rPr>
              <w:t>2.</w:t>
            </w:r>
            <w:r>
              <w:rPr>
                <w:rFonts w:ascii="宋体" w:hAnsi="宋体" w:eastAsia="宋体" w:cs="宋体"/>
                <w:spacing w:val="5"/>
              </w:rPr>
              <w:t>检验数量：</w:t>
            </w:r>
          </w:p>
          <w:p w14:paraId="494CA57B">
            <w:pPr>
              <w:spacing w:before="207" w:line="228" w:lineRule="auto"/>
              <w:ind w:left="530"/>
              <w:rPr>
                <w:rFonts w:ascii="宋体" w:hAnsi="宋体" w:eastAsia="宋体" w:cs="宋体"/>
                <w:sz w:val="20"/>
                <w:szCs w:val="20"/>
              </w:rPr>
            </w:pPr>
            <w:r>
              <w:rPr>
                <w:rFonts w:ascii="宋体" w:hAnsi="宋体" w:eastAsia="宋体" w:cs="宋体"/>
                <w:spacing w:val="5"/>
                <w:sz w:val="20"/>
                <w:szCs w:val="20"/>
              </w:rPr>
              <w:t>全数检查。</w:t>
            </w:r>
          </w:p>
        </w:tc>
      </w:tr>
    </w:tbl>
    <w:p w14:paraId="5D07F492">
      <w:pPr>
        <w:spacing w:before="159"/>
      </w:pPr>
    </w:p>
    <w:tbl>
      <w:tblPr>
        <w:tblStyle w:val="7"/>
        <w:tblW w:w="856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66"/>
      </w:tblGrid>
      <w:tr w14:paraId="27EC78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7" w:hRule="atLeast"/>
        </w:trPr>
        <w:tc>
          <w:tcPr>
            <w:tcW w:w="8566" w:type="dxa"/>
            <w:tcBorders>
              <w:bottom w:val="single" w:color="000000" w:sz="2" w:space="0"/>
            </w:tcBorders>
            <w:shd w:val="clear" w:color="auto" w:fill="C5E0B3"/>
            <w:vAlign w:val="top"/>
          </w:tcPr>
          <w:p w14:paraId="4178460A">
            <w:pPr>
              <w:pStyle w:val="8"/>
              <w:spacing w:before="258" w:line="220" w:lineRule="auto"/>
              <w:ind w:left="114"/>
              <w:outlineLvl w:val="1"/>
              <w:rPr>
                <w:rFonts w:ascii="宋体" w:hAnsi="宋体" w:eastAsia="宋体" w:cs="宋体"/>
                <w:sz w:val="24"/>
                <w:szCs w:val="24"/>
              </w:rPr>
            </w:pPr>
            <w:r>
              <w:rPr>
                <w:spacing w:val="-4"/>
                <w:sz w:val="24"/>
                <w:szCs w:val="24"/>
              </w:rPr>
              <w:t>5.2</w:t>
            </w:r>
            <w:r>
              <w:rPr>
                <w:spacing w:val="15"/>
                <w:sz w:val="24"/>
                <w:szCs w:val="24"/>
              </w:rPr>
              <w:t xml:space="preserve"> </w:t>
            </w:r>
            <w:r>
              <w:rPr>
                <w:rFonts w:ascii="宋体" w:hAnsi="宋体" w:eastAsia="宋体" w:cs="宋体"/>
                <w:spacing w:val="-4"/>
                <w:sz w:val="24"/>
                <w:szCs w:val="24"/>
              </w:rPr>
              <w:t>成品保护</w:t>
            </w:r>
          </w:p>
        </w:tc>
      </w:tr>
      <w:tr w14:paraId="5F5AA7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4" w:hRule="atLeast"/>
        </w:trPr>
        <w:tc>
          <w:tcPr>
            <w:tcW w:w="8566" w:type="dxa"/>
            <w:tcBorders>
              <w:top w:val="single" w:color="000000" w:sz="2" w:space="0"/>
              <w:bottom w:val="single" w:color="000000" w:sz="2" w:space="0"/>
            </w:tcBorders>
            <w:vAlign w:val="top"/>
          </w:tcPr>
          <w:p w14:paraId="032AEC1D">
            <w:pPr>
              <w:pStyle w:val="8"/>
              <w:spacing w:before="312" w:line="219" w:lineRule="auto"/>
              <w:ind w:left="139"/>
              <w:outlineLvl w:val="2"/>
              <w:rPr>
                <w:rFonts w:ascii="宋体" w:hAnsi="宋体" w:eastAsia="宋体" w:cs="宋体"/>
                <w:sz w:val="24"/>
                <w:szCs w:val="24"/>
              </w:rPr>
            </w:pPr>
            <w:bookmarkStart w:id="207" w:name="bookmark224"/>
            <w:bookmarkEnd w:id="207"/>
            <w:r>
              <w:rPr>
                <w:rFonts w:ascii="宋体" w:hAnsi="宋体" w:eastAsia="宋体" w:cs="宋体"/>
                <w:spacing w:val="-5"/>
                <w:sz w:val="24"/>
                <w:szCs w:val="24"/>
              </w:rPr>
              <w:t>问题</w:t>
            </w:r>
            <w:r>
              <w:rPr>
                <w:rFonts w:ascii="宋体" w:hAnsi="宋体" w:eastAsia="宋体" w:cs="宋体"/>
                <w:spacing w:val="-43"/>
                <w:sz w:val="24"/>
                <w:szCs w:val="24"/>
              </w:rPr>
              <w:t xml:space="preserve"> </w:t>
            </w:r>
            <w:r>
              <w:rPr>
                <w:spacing w:val="-5"/>
                <w:sz w:val="24"/>
                <w:szCs w:val="24"/>
              </w:rPr>
              <w:t>5.2.2</w:t>
            </w:r>
            <w:r>
              <w:rPr>
                <w:spacing w:val="-30"/>
                <w:sz w:val="24"/>
                <w:szCs w:val="24"/>
              </w:rPr>
              <w:t xml:space="preserve"> </w:t>
            </w:r>
            <w:r>
              <w:rPr>
                <w:rFonts w:ascii="宋体" w:hAnsi="宋体" w:eastAsia="宋体" w:cs="宋体"/>
                <w:spacing w:val="-5"/>
                <w:sz w:val="24"/>
                <w:szCs w:val="24"/>
              </w:rPr>
              <w:t>：石材、瓷砖成品保护</w:t>
            </w:r>
          </w:p>
        </w:tc>
      </w:tr>
      <w:tr w14:paraId="668E27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68" w:hRule="atLeast"/>
        </w:trPr>
        <w:tc>
          <w:tcPr>
            <w:tcW w:w="8566" w:type="dxa"/>
            <w:tcBorders>
              <w:top w:val="single" w:color="000000" w:sz="2" w:space="0"/>
            </w:tcBorders>
            <w:vAlign w:val="top"/>
          </w:tcPr>
          <w:p w14:paraId="3CCDA686">
            <w:pPr>
              <w:spacing w:before="114" w:line="230" w:lineRule="auto"/>
              <w:ind w:left="114"/>
              <w:rPr>
                <w:rFonts w:ascii="宋体" w:hAnsi="宋体" w:eastAsia="宋体" w:cs="宋体"/>
                <w:sz w:val="20"/>
                <w:szCs w:val="20"/>
              </w:rPr>
            </w:pPr>
            <w:bookmarkStart w:id="208" w:name="bookmark129"/>
            <w:bookmarkEnd w:id="208"/>
            <w:bookmarkStart w:id="209" w:name="bookmark128"/>
            <w:bookmarkEnd w:id="209"/>
            <w:r>
              <w:rPr>
                <w:rFonts w:ascii="宋体" w:hAnsi="宋体" w:eastAsia="宋体" w:cs="宋体"/>
                <w:b/>
                <w:bCs/>
                <w:spacing w:val="6"/>
                <w:sz w:val="20"/>
                <w:szCs w:val="20"/>
              </w:rPr>
              <w:t>一、问题描述</w:t>
            </w:r>
          </w:p>
          <w:p w14:paraId="4D13AE39">
            <w:pPr>
              <w:pStyle w:val="8"/>
              <w:spacing w:before="98" w:line="227" w:lineRule="auto"/>
              <w:ind w:left="547"/>
              <w:rPr>
                <w:rFonts w:ascii="宋体" w:hAnsi="宋体" w:eastAsia="宋体" w:cs="宋体"/>
              </w:rPr>
            </w:pPr>
            <w:r>
              <w:rPr>
                <w:spacing w:val="4"/>
              </w:rPr>
              <w:t>1.</w:t>
            </w:r>
            <w:r>
              <w:rPr>
                <w:rFonts w:ascii="宋体" w:hAnsi="宋体" w:eastAsia="宋体" w:cs="宋体"/>
                <w:spacing w:val="4"/>
              </w:rPr>
              <w:t>石材划痕破损（见图</w:t>
            </w:r>
            <w:r>
              <w:rPr>
                <w:rFonts w:ascii="宋体" w:hAnsi="宋体" w:eastAsia="宋体" w:cs="宋体"/>
                <w:spacing w:val="-31"/>
              </w:rPr>
              <w:t xml:space="preserve"> </w:t>
            </w:r>
            <w:r>
              <w:rPr>
                <w:spacing w:val="4"/>
              </w:rPr>
              <w:t>5.2.2-1</w:t>
            </w:r>
            <w:r>
              <w:rPr>
                <w:rFonts w:ascii="宋体" w:hAnsi="宋体" w:eastAsia="宋体" w:cs="宋体"/>
                <w:spacing w:val="4"/>
              </w:rPr>
              <w:t>）。</w:t>
            </w:r>
          </w:p>
          <w:p w14:paraId="21477DA4">
            <w:pPr>
              <w:pStyle w:val="8"/>
              <w:spacing w:before="119" w:line="226" w:lineRule="auto"/>
              <w:ind w:left="527"/>
              <w:rPr>
                <w:rFonts w:ascii="宋体" w:hAnsi="宋体" w:eastAsia="宋体" w:cs="宋体"/>
              </w:rPr>
            </w:pPr>
            <w:r>
              <w:rPr>
                <w:spacing w:val="4"/>
              </w:rPr>
              <w:t>2.</w:t>
            </w:r>
            <w:r>
              <w:rPr>
                <w:rFonts w:ascii="宋体" w:hAnsi="宋体" w:eastAsia="宋体" w:cs="宋体"/>
                <w:spacing w:val="4"/>
              </w:rPr>
              <w:t>瓷砖爆边（见图</w:t>
            </w:r>
            <w:r>
              <w:rPr>
                <w:rFonts w:ascii="宋体" w:hAnsi="宋体" w:eastAsia="宋体" w:cs="宋体"/>
                <w:spacing w:val="-23"/>
              </w:rPr>
              <w:t xml:space="preserve"> </w:t>
            </w:r>
            <w:r>
              <w:rPr>
                <w:spacing w:val="4"/>
              </w:rPr>
              <w:t>5.2.2-2</w:t>
            </w:r>
            <w:r>
              <w:rPr>
                <w:rFonts w:ascii="宋体" w:hAnsi="宋体" w:eastAsia="宋体" w:cs="宋体"/>
                <w:spacing w:val="4"/>
              </w:rPr>
              <w:t>）。</w:t>
            </w:r>
          </w:p>
        </w:tc>
      </w:tr>
    </w:tbl>
    <w:p w14:paraId="48C54552">
      <w:pPr>
        <w:pStyle w:val="2"/>
      </w:pPr>
    </w:p>
    <w:p w14:paraId="106B0BC6">
      <w:pPr>
        <w:sectPr>
          <w:footerReference r:id="rId97" w:type="default"/>
          <w:pgSz w:w="11906" w:h="16839"/>
          <w:pgMar w:top="1431" w:right="1662" w:bottom="1411" w:left="1662" w:header="0" w:footer="1224" w:gutter="0"/>
          <w:cols w:space="720" w:num="1"/>
        </w:sectPr>
      </w:pPr>
    </w:p>
    <w:p w14:paraId="09DD0D38">
      <w:pPr>
        <w:spacing w:before="28"/>
      </w:pPr>
    </w:p>
    <w:tbl>
      <w:tblPr>
        <w:tblStyle w:val="7"/>
        <w:tblW w:w="856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77"/>
        <w:gridCol w:w="4289"/>
      </w:tblGrid>
      <w:tr w14:paraId="66AD53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98" w:hRule="atLeast"/>
        </w:trPr>
        <w:tc>
          <w:tcPr>
            <w:tcW w:w="4277" w:type="dxa"/>
            <w:tcBorders>
              <w:bottom w:val="nil"/>
              <w:right w:val="nil"/>
            </w:tcBorders>
            <w:vAlign w:val="top"/>
          </w:tcPr>
          <w:p w14:paraId="4FE3165A">
            <w:pPr>
              <w:spacing w:before="165" w:line="3060" w:lineRule="exact"/>
              <w:ind w:firstLine="360"/>
            </w:pPr>
            <w:r>
              <w:rPr>
                <w:position w:val="-61"/>
              </w:rPr>
              <w:drawing>
                <wp:inline distT="0" distB="0" distL="0" distR="0">
                  <wp:extent cx="2412365" cy="1943100"/>
                  <wp:effectExtent l="0" t="0" r="0" b="0"/>
                  <wp:docPr id="270" name="IM 270"/>
                  <wp:cNvGraphicFramePr/>
                  <a:graphic xmlns:a="http://schemas.openxmlformats.org/drawingml/2006/main">
                    <a:graphicData uri="http://schemas.openxmlformats.org/drawingml/2006/picture">
                      <pic:pic xmlns:pic="http://schemas.openxmlformats.org/drawingml/2006/picture">
                        <pic:nvPicPr>
                          <pic:cNvPr id="270" name="IM 270"/>
                          <pic:cNvPicPr/>
                        </pic:nvPicPr>
                        <pic:blipFill>
                          <a:blip r:embed="rId247"/>
                          <a:stretch>
                            <a:fillRect/>
                          </a:stretch>
                        </pic:blipFill>
                        <pic:spPr>
                          <a:xfrm>
                            <a:off x="0" y="0"/>
                            <a:ext cx="2412491" cy="1943100"/>
                          </a:xfrm>
                          <a:prstGeom prst="rect">
                            <a:avLst/>
                          </a:prstGeom>
                        </pic:spPr>
                      </pic:pic>
                    </a:graphicData>
                  </a:graphic>
                </wp:inline>
              </w:drawing>
            </w:r>
          </w:p>
        </w:tc>
        <w:tc>
          <w:tcPr>
            <w:tcW w:w="4289" w:type="dxa"/>
            <w:tcBorders>
              <w:left w:val="nil"/>
              <w:bottom w:val="nil"/>
            </w:tcBorders>
            <w:vAlign w:val="top"/>
          </w:tcPr>
          <w:p w14:paraId="45DF646F">
            <w:pPr>
              <w:spacing w:before="165" w:line="3060" w:lineRule="exact"/>
              <w:ind w:firstLine="110"/>
            </w:pPr>
            <w:r>
              <w:rPr>
                <w:position w:val="-61"/>
              </w:rPr>
              <w:drawing>
                <wp:inline distT="0" distB="0" distL="0" distR="0">
                  <wp:extent cx="2412365" cy="1943100"/>
                  <wp:effectExtent l="0" t="0" r="0" b="0"/>
                  <wp:docPr id="272" name="IM 272"/>
                  <wp:cNvGraphicFramePr/>
                  <a:graphic xmlns:a="http://schemas.openxmlformats.org/drawingml/2006/main">
                    <a:graphicData uri="http://schemas.openxmlformats.org/drawingml/2006/picture">
                      <pic:pic xmlns:pic="http://schemas.openxmlformats.org/drawingml/2006/picture">
                        <pic:nvPicPr>
                          <pic:cNvPr id="272" name="IM 272"/>
                          <pic:cNvPicPr/>
                        </pic:nvPicPr>
                        <pic:blipFill>
                          <a:blip r:embed="rId248"/>
                          <a:stretch>
                            <a:fillRect/>
                          </a:stretch>
                        </pic:blipFill>
                        <pic:spPr>
                          <a:xfrm>
                            <a:off x="0" y="0"/>
                            <a:ext cx="2412491" cy="1943100"/>
                          </a:xfrm>
                          <a:prstGeom prst="rect">
                            <a:avLst/>
                          </a:prstGeom>
                        </pic:spPr>
                      </pic:pic>
                    </a:graphicData>
                  </a:graphic>
                </wp:inline>
              </w:drawing>
            </w:r>
          </w:p>
        </w:tc>
      </w:tr>
      <w:tr w14:paraId="3A394A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4" w:hRule="atLeast"/>
        </w:trPr>
        <w:tc>
          <w:tcPr>
            <w:tcW w:w="8566" w:type="dxa"/>
            <w:gridSpan w:val="2"/>
            <w:tcBorders>
              <w:top w:val="nil"/>
              <w:bottom w:val="single" w:color="000000" w:sz="2" w:space="0"/>
            </w:tcBorders>
            <w:vAlign w:val="top"/>
          </w:tcPr>
          <w:p w14:paraId="43FA7126">
            <w:pPr>
              <w:pStyle w:val="8"/>
              <w:spacing w:before="80" w:line="226" w:lineRule="auto"/>
              <w:ind w:left="1214"/>
              <w:rPr>
                <w:rFonts w:ascii="宋体" w:hAnsi="宋体" w:eastAsia="宋体" w:cs="宋体"/>
              </w:rPr>
            </w:pPr>
            <w:r>
              <w:rPr>
                <w:rFonts w:ascii="宋体" w:hAnsi="宋体" w:eastAsia="宋体" w:cs="宋体"/>
                <w:spacing w:val="2"/>
              </w:rPr>
              <w:t>图</w:t>
            </w:r>
            <w:r>
              <w:rPr>
                <w:rFonts w:ascii="宋体" w:hAnsi="宋体" w:eastAsia="宋体" w:cs="宋体"/>
                <w:spacing w:val="-20"/>
              </w:rPr>
              <w:t xml:space="preserve"> </w:t>
            </w:r>
            <w:r>
              <w:rPr>
                <w:spacing w:val="2"/>
              </w:rPr>
              <w:t xml:space="preserve">5.2.2-1    </w:t>
            </w:r>
            <w:r>
              <w:rPr>
                <w:rFonts w:ascii="宋体" w:hAnsi="宋体" w:eastAsia="宋体" w:cs="宋体"/>
                <w:spacing w:val="2"/>
              </w:rPr>
              <w:t>石材划痕破损                     图</w:t>
            </w:r>
            <w:r>
              <w:rPr>
                <w:rFonts w:ascii="宋体" w:hAnsi="宋体" w:eastAsia="宋体" w:cs="宋体"/>
                <w:spacing w:val="-37"/>
              </w:rPr>
              <w:t xml:space="preserve"> </w:t>
            </w:r>
            <w:r>
              <w:rPr>
                <w:spacing w:val="2"/>
              </w:rPr>
              <w:t>5.2.2-2</w:t>
            </w:r>
            <w:r>
              <w:rPr>
                <w:spacing w:val="17"/>
                <w:w w:val="101"/>
              </w:rPr>
              <w:t xml:space="preserve"> </w:t>
            </w:r>
            <w:r>
              <w:rPr>
                <w:rFonts w:ascii="宋体" w:hAnsi="宋体" w:eastAsia="宋体" w:cs="宋体"/>
                <w:spacing w:val="2"/>
              </w:rPr>
              <w:t>瓷砖爆边</w:t>
            </w:r>
          </w:p>
        </w:tc>
      </w:tr>
      <w:tr w14:paraId="7B6763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25" w:hRule="atLeast"/>
        </w:trPr>
        <w:tc>
          <w:tcPr>
            <w:tcW w:w="8566" w:type="dxa"/>
            <w:gridSpan w:val="2"/>
            <w:tcBorders>
              <w:top w:val="single" w:color="000000" w:sz="2" w:space="0"/>
              <w:bottom w:val="single" w:color="000000" w:sz="2" w:space="0"/>
            </w:tcBorders>
            <w:vAlign w:val="top"/>
          </w:tcPr>
          <w:p w14:paraId="67ADCFC0">
            <w:pPr>
              <w:spacing w:before="104" w:line="228" w:lineRule="auto"/>
              <w:ind w:left="114"/>
              <w:rPr>
                <w:rFonts w:ascii="宋体" w:hAnsi="宋体" w:eastAsia="宋体" w:cs="宋体"/>
                <w:sz w:val="20"/>
                <w:szCs w:val="20"/>
              </w:rPr>
            </w:pPr>
            <w:bookmarkStart w:id="210" w:name="bookmark225"/>
            <w:bookmarkEnd w:id="210"/>
            <w:r>
              <w:rPr>
                <w:rFonts w:ascii="宋体" w:hAnsi="宋体" w:eastAsia="宋体" w:cs="宋体"/>
                <w:b/>
                <w:bCs/>
                <w:spacing w:val="6"/>
                <w:sz w:val="20"/>
                <w:szCs w:val="20"/>
              </w:rPr>
              <w:t>二、原因分析</w:t>
            </w:r>
          </w:p>
          <w:p w14:paraId="50DF42C2">
            <w:pPr>
              <w:pStyle w:val="8"/>
              <w:spacing w:before="90" w:line="227" w:lineRule="auto"/>
              <w:ind w:left="547"/>
              <w:rPr>
                <w:rFonts w:ascii="宋体" w:hAnsi="宋体" w:eastAsia="宋体" w:cs="宋体"/>
              </w:rPr>
            </w:pPr>
            <w:r>
              <w:rPr>
                <w:spacing w:val="2"/>
              </w:rPr>
              <w:t>1.</w:t>
            </w:r>
            <w:r>
              <w:rPr>
                <w:rFonts w:ascii="宋体" w:hAnsi="宋体" w:eastAsia="宋体" w:cs="宋体"/>
                <w:spacing w:val="2"/>
              </w:rPr>
              <w:t>材料因素：</w:t>
            </w:r>
          </w:p>
          <w:p w14:paraId="7E93F334">
            <w:pPr>
              <w:spacing w:before="106" w:line="227" w:lineRule="auto"/>
              <w:ind w:left="531"/>
              <w:rPr>
                <w:rFonts w:ascii="宋体" w:hAnsi="宋体" w:eastAsia="宋体" w:cs="宋体"/>
                <w:sz w:val="20"/>
                <w:szCs w:val="20"/>
              </w:rPr>
            </w:pPr>
            <w:r>
              <w:rPr>
                <w:rFonts w:ascii="宋体" w:hAnsi="宋体" w:eastAsia="宋体" w:cs="宋体"/>
                <w:spacing w:val="9"/>
                <w:sz w:val="20"/>
                <w:szCs w:val="20"/>
              </w:rPr>
              <w:t>材料出厂时未采取保护措施，运输过程中发生磕碰。</w:t>
            </w:r>
          </w:p>
          <w:p w14:paraId="4712F51D">
            <w:pPr>
              <w:pStyle w:val="8"/>
              <w:spacing w:before="108" w:line="228" w:lineRule="auto"/>
              <w:ind w:left="527"/>
              <w:rPr>
                <w:rFonts w:ascii="宋体" w:hAnsi="宋体" w:eastAsia="宋体" w:cs="宋体"/>
              </w:rPr>
            </w:pPr>
            <w:r>
              <w:rPr>
                <w:spacing w:val="5"/>
              </w:rPr>
              <w:t>2.</w:t>
            </w:r>
            <w:r>
              <w:rPr>
                <w:rFonts w:ascii="宋体" w:hAnsi="宋体" w:eastAsia="宋体" w:cs="宋体"/>
                <w:spacing w:val="5"/>
              </w:rPr>
              <w:t>施工因素：</w:t>
            </w:r>
          </w:p>
          <w:p w14:paraId="5F9630F9">
            <w:pPr>
              <w:spacing w:before="106" w:line="228" w:lineRule="auto"/>
              <w:ind w:left="530"/>
              <w:rPr>
                <w:rFonts w:ascii="宋体" w:hAnsi="宋体" w:eastAsia="宋体" w:cs="宋体"/>
                <w:sz w:val="20"/>
                <w:szCs w:val="20"/>
              </w:rPr>
            </w:pPr>
            <w:r>
              <w:rPr>
                <w:rFonts w:ascii="宋体" w:hAnsi="宋体" w:eastAsia="宋体" w:cs="宋体"/>
                <w:spacing w:val="8"/>
                <w:sz w:val="20"/>
                <w:szCs w:val="20"/>
              </w:rPr>
              <w:t>施工过程中成品保护不到位、磕碰、撞伤。</w:t>
            </w:r>
          </w:p>
        </w:tc>
      </w:tr>
      <w:tr w14:paraId="56AF4E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08" w:hRule="atLeast"/>
        </w:trPr>
        <w:tc>
          <w:tcPr>
            <w:tcW w:w="8566" w:type="dxa"/>
            <w:gridSpan w:val="2"/>
            <w:tcBorders>
              <w:top w:val="single" w:color="000000" w:sz="2" w:space="0"/>
              <w:bottom w:val="nil"/>
            </w:tcBorders>
            <w:vAlign w:val="top"/>
          </w:tcPr>
          <w:p w14:paraId="532574DB">
            <w:pPr>
              <w:spacing w:before="105" w:line="228" w:lineRule="auto"/>
              <w:ind w:left="111"/>
              <w:rPr>
                <w:rFonts w:ascii="宋体" w:hAnsi="宋体" w:eastAsia="宋体" w:cs="宋体"/>
                <w:sz w:val="20"/>
                <w:szCs w:val="20"/>
              </w:rPr>
            </w:pPr>
            <w:r>
              <w:rPr>
                <w:rFonts w:ascii="宋体" w:hAnsi="宋体" w:eastAsia="宋体" w:cs="宋体"/>
                <w:b/>
                <w:bCs/>
                <w:spacing w:val="6"/>
                <w:sz w:val="20"/>
                <w:szCs w:val="20"/>
              </w:rPr>
              <w:t>三、防控措施</w:t>
            </w:r>
          </w:p>
          <w:p w14:paraId="374F1562">
            <w:pPr>
              <w:pStyle w:val="8"/>
              <w:spacing w:before="90" w:line="227" w:lineRule="auto"/>
              <w:ind w:left="547"/>
              <w:rPr>
                <w:rFonts w:ascii="宋体" w:hAnsi="宋体" w:eastAsia="宋体" w:cs="宋体"/>
              </w:rPr>
            </w:pPr>
            <w:r>
              <w:rPr>
                <w:spacing w:val="2"/>
              </w:rPr>
              <w:t>1.</w:t>
            </w:r>
            <w:r>
              <w:rPr>
                <w:rFonts w:ascii="宋体" w:hAnsi="宋体" w:eastAsia="宋体" w:cs="宋体"/>
                <w:spacing w:val="2"/>
              </w:rPr>
              <w:t>材料方面：</w:t>
            </w:r>
          </w:p>
          <w:p w14:paraId="3DB3D3A2">
            <w:pPr>
              <w:pStyle w:val="8"/>
              <w:spacing w:before="106" w:line="227" w:lineRule="auto"/>
              <w:ind w:left="541"/>
              <w:rPr>
                <w:rFonts w:ascii="宋体" w:hAnsi="宋体" w:eastAsia="宋体" w:cs="宋体"/>
              </w:rPr>
            </w:pPr>
            <w:r>
              <w:rPr>
                <w:rFonts w:ascii="宋体" w:hAnsi="宋体" w:eastAsia="宋体" w:cs="宋体"/>
                <w:spacing w:val="7"/>
              </w:rPr>
              <w:t>（</w:t>
            </w:r>
            <w:r>
              <w:rPr>
                <w:spacing w:val="7"/>
              </w:rPr>
              <w:t>1</w:t>
            </w:r>
            <w:r>
              <w:rPr>
                <w:rFonts w:ascii="宋体" w:hAnsi="宋体" w:eastAsia="宋体" w:cs="宋体"/>
                <w:spacing w:val="7"/>
              </w:rPr>
              <w:t>）出厂时石材需自带薄膜保护。</w:t>
            </w:r>
          </w:p>
          <w:p w14:paraId="1F9967F9">
            <w:pPr>
              <w:pStyle w:val="8"/>
              <w:spacing w:before="109" w:line="227" w:lineRule="auto"/>
              <w:ind w:left="541"/>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）瓷砖运输过程中需设置货架托盘、捆绑牢固，叉车卸货时需轻叉</w:t>
            </w:r>
            <w:r>
              <w:rPr>
                <w:rFonts w:ascii="宋体" w:hAnsi="宋体" w:eastAsia="宋体" w:cs="宋体"/>
                <w:spacing w:val="8"/>
              </w:rPr>
              <w:t>轻放。</w:t>
            </w:r>
          </w:p>
          <w:p w14:paraId="23915049">
            <w:pPr>
              <w:pStyle w:val="8"/>
              <w:spacing w:before="107" w:line="229" w:lineRule="auto"/>
              <w:ind w:left="527"/>
              <w:rPr>
                <w:rFonts w:ascii="宋体" w:hAnsi="宋体" w:eastAsia="宋体" w:cs="宋体"/>
              </w:rPr>
            </w:pPr>
            <w:r>
              <w:rPr>
                <w:spacing w:val="5"/>
              </w:rPr>
              <w:t>2.</w:t>
            </w:r>
            <w:r>
              <w:rPr>
                <w:rFonts w:ascii="宋体" w:hAnsi="宋体" w:eastAsia="宋体" w:cs="宋体"/>
                <w:spacing w:val="5"/>
              </w:rPr>
              <w:t>施工方面：</w:t>
            </w:r>
          </w:p>
          <w:p w14:paraId="4331B320">
            <w:pPr>
              <w:pStyle w:val="8"/>
              <w:spacing w:before="107" w:line="227" w:lineRule="auto"/>
              <w:ind w:left="541"/>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）石材施工完毕养护完成后采用专用保护膜保护，采用海绵双面胶粘贴在薄膜上。</w:t>
            </w:r>
          </w:p>
          <w:p w14:paraId="66186A7E">
            <w:pPr>
              <w:pStyle w:val="8"/>
              <w:spacing w:before="108" w:line="277" w:lineRule="auto"/>
              <w:ind w:left="113" w:right="105" w:firstLine="428"/>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）瓷砖铺贴完成后，地面砖采用</w:t>
            </w:r>
            <w:r>
              <w:t>EVA</w:t>
            </w:r>
            <w:r>
              <w:rPr>
                <w:spacing w:val="9"/>
              </w:rPr>
              <w:t xml:space="preserve"> </w:t>
            </w:r>
            <w:r>
              <w:rPr>
                <w:rFonts w:ascii="宋体" w:hAnsi="宋体" w:eastAsia="宋体" w:cs="宋体"/>
                <w:spacing w:val="9"/>
              </w:rPr>
              <w:t>保护膜或硬质板覆盖，墙砖阳角采用专用阳角</w:t>
            </w:r>
            <w:r>
              <w:rPr>
                <w:rFonts w:ascii="宋体" w:hAnsi="宋体" w:eastAsia="宋体" w:cs="宋体"/>
                <w:spacing w:val="8"/>
              </w:rPr>
              <w:t>条进行保护，阳角条高度宜≥</w:t>
            </w:r>
            <w:r>
              <w:rPr>
                <w:spacing w:val="8"/>
              </w:rPr>
              <w:t>1500</w:t>
            </w:r>
            <w:r>
              <w:t>mm</w:t>
            </w:r>
            <w:r>
              <w:rPr>
                <w:rFonts w:ascii="宋体" w:hAnsi="宋体" w:eastAsia="宋体" w:cs="宋体"/>
                <w:spacing w:val="8"/>
              </w:rPr>
              <w:t>。</w:t>
            </w:r>
          </w:p>
          <w:p w14:paraId="50DBC3D9">
            <w:pPr>
              <w:pStyle w:val="8"/>
              <w:spacing w:before="107" w:line="227" w:lineRule="auto"/>
              <w:ind w:left="531"/>
              <w:rPr>
                <w:rFonts w:ascii="宋体" w:hAnsi="宋体" w:eastAsia="宋体" w:cs="宋体"/>
              </w:rPr>
            </w:pPr>
            <w:r>
              <w:rPr>
                <w:spacing w:val="5"/>
              </w:rPr>
              <w:t>3.</w:t>
            </w:r>
            <w:r>
              <w:rPr>
                <w:rFonts w:ascii="宋体" w:hAnsi="宋体" w:eastAsia="宋体" w:cs="宋体"/>
                <w:spacing w:val="5"/>
              </w:rPr>
              <w:t>推荐做法：</w:t>
            </w:r>
          </w:p>
          <w:p w14:paraId="6CE72EB0">
            <w:pPr>
              <w:pStyle w:val="8"/>
              <w:spacing w:before="109" w:line="227" w:lineRule="auto"/>
              <w:ind w:left="541"/>
              <w:rPr>
                <w:rFonts w:ascii="宋体" w:hAnsi="宋体" w:eastAsia="宋体" w:cs="宋体"/>
              </w:rPr>
            </w:pPr>
            <w:r>
              <w:rPr>
                <w:rFonts w:ascii="宋体" w:hAnsi="宋体" w:eastAsia="宋体" w:cs="宋体"/>
                <w:spacing w:val="7"/>
              </w:rPr>
              <w:t>（</w:t>
            </w:r>
            <w:r>
              <w:rPr>
                <w:spacing w:val="7"/>
              </w:rPr>
              <w:t>1</w:t>
            </w:r>
            <w:r>
              <w:rPr>
                <w:rFonts w:ascii="宋体" w:hAnsi="宋体" w:eastAsia="宋体" w:cs="宋体"/>
                <w:spacing w:val="7"/>
              </w:rPr>
              <w:t>）墙面阳角采用专用阳角条进行墙角保护，如图</w:t>
            </w:r>
            <w:r>
              <w:rPr>
                <w:rFonts w:ascii="宋体" w:hAnsi="宋体" w:eastAsia="宋体" w:cs="宋体"/>
                <w:spacing w:val="-33"/>
              </w:rPr>
              <w:t xml:space="preserve"> </w:t>
            </w:r>
            <w:r>
              <w:rPr>
                <w:spacing w:val="7"/>
              </w:rPr>
              <w:t>5.2.2-3</w:t>
            </w:r>
            <w:r>
              <w:rPr>
                <w:rFonts w:ascii="宋体" w:hAnsi="宋体" w:eastAsia="宋体" w:cs="宋体"/>
                <w:spacing w:val="7"/>
              </w:rPr>
              <w:t>。</w:t>
            </w:r>
          </w:p>
        </w:tc>
      </w:tr>
      <w:tr w14:paraId="479948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92" w:hRule="atLeast"/>
        </w:trPr>
        <w:tc>
          <w:tcPr>
            <w:tcW w:w="4277" w:type="dxa"/>
            <w:tcBorders>
              <w:top w:val="nil"/>
              <w:bottom w:val="nil"/>
              <w:right w:val="nil"/>
            </w:tcBorders>
            <w:vAlign w:val="top"/>
          </w:tcPr>
          <w:p w14:paraId="31C8E111">
            <w:pPr>
              <w:spacing w:before="145" w:line="3060" w:lineRule="exact"/>
              <w:ind w:firstLine="360"/>
            </w:pPr>
            <w:r>
              <w:rPr>
                <w:position w:val="-61"/>
              </w:rPr>
              <w:drawing>
                <wp:inline distT="0" distB="0" distL="0" distR="0">
                  <wp:extent cx="2412365" cy="1943100"/>
                  <wp:effectExtent l="0" t="0" r="0" b="0"/>
                  <wp:docPr id="274" name="IM 274"/>
                  <wp:cNvGraphicFramePr/>
                  <a:graphic xmlns:a="http://schemas.openxmlformats.org/drawingml/2006/main">
                    <a:graphicData uri="http://schemas.openxmlformats.org/drawingml/2006/picture">
                      <pic:pic xmlns:pic="http://schemas.openxmlformats.org/drawingml/2006/picture">
                        <pic:nvPicPr>
                          <pic:cNvPr id="274" name="IM 274"/>
                          <pic:cNvPicPr/>
                        </pic:nvPicPr>
                        <pic:blipFill>
                          <a:blip r:embed="rId249"/>
                          <a:stretch>
                            <a:fillRect/>
                          </a:stretch>
                        </pic:blipFill>
                        <pic:spPr>
                          <a:xfrm>
                            <a:off x="0" y="0"/>
                            <a:ext cx="2412491" cy="1943100"/>
                          </a:xfrm>
                          <a:prstGeom prst="rect">
                            <a:avLst/>
                          </a:prstGeom>
                        </pic:spPr>
                      </pic:pic>
                    </a:graphicData>
                  </a:graphic>
                </wp:inline>
              </w:drawing>
            </w:r>
          </w:p>
        </w:tc>
        <w:tc>
          <w:tcPr>
            <w:tcW w:w="4289" w:type="dxa"/>
            <w:tcBorders>
              <w:top w:val="nil"/>
              <w:left w:val="nil"/>
              <w:bottom w:val="nil"/>
            </w:tcBorders>
            <w:vAlign w:val="top"/>
          </w:tcPr>
          <w:p w14:paraId="6789D37D">
            <w:pPr>
              <w:spacing w:before="145" w:line="3060" w:lineRule="exact"/>
              <w:ind w:firstLine="110"/>
            </w:pPr>
            <w:r>
              <w:rPr>
                <w:position w:val="-61"/>
              </w:rPr>
              <w:drawing>
                <wp:inline distT="0" distB="0" distL="0" distR="0">
                  <wp:extent cx="2412365" cy="1943100"/>
                  <wp:effectExtent l="0" t="0" r="0" b="0"/>
                  <wp:docPr id="276" name="IM 276"/>
                  <wp:cNvGraphicFramePr/>
                  <a:graphic xmlns:a="http://schemas.openxmlformats.org/drawingml/2006/main">
                    <a:graphicData uri="http://schemas.openxmlformats.org/drawingml/2006/picture">
                      <pic:pic xmlns:pic="http://schemas.openxmlformats.org/drawingml/2006/picture">
                        <pic:nvPicPr>
                          <pic:cNvPr id="276" name="IM 276"/>
                          <pic:cNvPicPr/>
                        </pic:nvPicPr>
                        <pic:blipFill>
                          <a:blip r:embed="rId250"/>
                          <a:stretch>
                            <a:fillRect/>
                          </a:stretch>
                        </pic:blipFill>
                        <pic:spPr>
                          <a:xfrm>
                            <a:off x="0" y="0"/>
                            <a:ext cx="2412491" cy="1943100"/>
                          </a:xfrm>
                          <a:prstGeom prst="rect">
                            <a:avLst/>
                          </a:prstGeom>
                        </pic:spPr>
                      </pic:pic>
                    </a:graphicData>
                  </a:graphic>
                </wp:inline>
              </w:drawing>
            </w:r>
          </w:p>
        </w:tc>
      </w:tr>
      <w:tr w14:paraId="68152C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1" w:hRule="atLeast"/>
        </w:trPr>
        <w:tc>
          <w:tcPr>
            <w:tcW w:w="8566" w:type="dxa"/>
            <w:gridSpan w:val="2"/>
            <w:tcBorders>
              <w:top w:val="nil"/>
            </w:tcBorders>
            <w:vAlign w:val="top"/>
          </w:tcPr>
          <w:p w14:paraId="2870F013">
            <w:pPr>
              <w:pStyle w:val="8"/>
              <w:spacing w:before="114" w:line="227" w:lineRule="auto"/>
              <w:ind w:left="1240"/>
              <w:rPr>
                <w:rFonts w:ascii="宋体" w:hAnsi="宋体" w:eastAsia="宋体" w:cs="宋体"/>
              </w:rPr>
            </w:pPr>
            <w:r>
              <w:rPr>
                <w:rFonts w:ascii="宋体" w:hAnsi="宋体" w:eastAsia="宋体" w:cs="宋体"/>
                <w:spacing w:val="4"/>
              </w:rPr>
              <w:t>图</w:t>
            </w:r>
            <w:r>
              <w:rPr>
                <w:rFonts w:ascii="宋体" w:hAnsi="宋体" w:eastAsia="宋体" w:cs="宋体"/>
                <w:spacing w:val="-37"/>
              </w:rPr>
              <w:t xml:space="preserve"> </w:t>
            </w:r>
            <w:r>
              <w:rPr>
                <w:spacing w:val="4"/>
              </w:rPr>
              <w:t xml:space="preserve">5.2.2-3 </w:t>
            </w:r>
            <w:r>
              <w:rPr>
                <w:rFonts w:ascii="宋体" w:hAnsi="宋体" w:eastAsia="宋体" w:cs="宋体"/>
                <w:spacing w:val="4"/>
              </w:rPr>
              <w:t>专用阳角条</w:t>
            </w:r>
            <w:r>
              <w:rPr>
                <w:rFonts w:ascii="宋体" w:hAnsi="宋体" w:eastAsia="宋体" w:cs="宋体"/>
              </w:rPr>
              <w:t xml:space="preserve">                  </w:t>
            </w:r>
            <w:r>
              <w:rPr>
                <w:rFonts w:ascii="宋体" w:hAnsi="宋体" w:eastAsia="宋体" w:cs="宋体"/>
                <w:spacing w:val="4"/>
              </w:rPr>
              <w:t>图</w:t>
            </w:r>
            <w:r>
              <w:rPr>
                <w:rFonts w:ascii="宋体" w:hAnsi="宋体" w:eastAsia="宋体" w:cs="宋体"/>
                <w:spacing w:val="-21"/>
              </w:rPr>
              <w:t xml:space="preserve"> </w:t>
            </w:r>
            <w:r>
              <w:rPr>
                <w:spacing w:val="4"/>
              </w:rPr>
              <w:t xml:space="preserve">5.2.2-4 </w:t>
            </w:r>
            <w:r>
              <w:rPr>
                <w:rFonts w:ascii="宋体" w:hAnsi="宋体" w:eastAsia="宋体" w:cs="宋体"/>
                <w:spacing w:val="4"/>
              </w:rPr>
              <w:t>地砖硬质</w:t>
            </w:r>
            <w:r>
              <w:rPr>
                <w:rFonts w:ascii="宋体" w:hAnsi="宋体" w:eastAsia="宋体" w:cs="宋体"/>
                <w:spacing w:val="3"/>
              </w:rPr>
              <w:t>板保护</w:t>
            </w:r>
          </w:p>
          <w:p w14:paraId="2569B696">
            <w:pPr>
              <w:pStyle w:val="8"/>
              <w:spacing w:before="159" w:line="227" w:lineRule="auto"/>
              <w:ind w:left="541"/>
              <w:rPr>
                <w:rFonts w:ascii="宋体" w:hAnsi="宋体" w:eastAsia="宋体" w:cs="宋体"/>
              </w:rPr>
            </w:pPr>
            <w:r>
              <w:rPr>
                <w:rFonts w:ascii="宋体" w:hAnsi="宋体" w:eastAsia="宋体" w:cs="宋体"/>
                <w:spacing w:val="6"/>
              </w:rPr>
              <w:t>（</w:t>
            </w:r>
            <w:r>
              <w:rPr>
                <w:spacing w:val="6"/>
              </w:rPr>
              <w:t>2</w:t>
            </w:r>
            <w:r>
              <w:rPr>
                <w:rFonts w:ascii="宋体" w:hAnsi="宋体" w:eastAsia="宋体" w:cs="宋体"/>
                <w:spacing w:val="6"/>
              </w:rPr>
              <w:t>）地面砖采用</w:t>
            </w:r>
            <w:r>
              <w:rPr>
                <w:rFonts w:ascii="宋体" w:hAnsi="宋体" w:eastAsia="宋体" w:cs="宋体"/>
                <w:spacing w:val="-36"/>
              </w:rPr>
              <w:t xml:space="preserve"> </w:t>
            </w:r>
            <w:r>
              <w:t>EVA</w:t>
            </w:r>
            <w:r>
              <w:rPr>
                <w:spacing w:val="6"/>
              </w:rPr>
              <w:t xml:space="preserve"> </w:t>
            </w:r>
            <w:r>
              <w:rPr>
                <w:rFonts w:ascii="宋体" w:hAnsi="宋体" w:eastAsia="宋体" w:cs="宋体"/>
                <w:spacing w:val="6"/>
              </w:rPr>
              <w:t>保护膜或硬质板保护，如图</w:t>
            </w:r>
            <w:r>
              <w:rPr>
                <w:rFonts w:ascii="宋体" w:hAnsi="宋体" w:eastAsia="宋体" w:cs="宋体"/>
                <w:spacing w:val="-35"/>
              </w:rPr>
              <w:t xml:space="preserve"> </w:t>
            </w:r>
            <w:r>
              <w:rPr>
                <w:spacing w:val="6"/>
              </w:rPr>
              <w:t>5.2.2-4</w:t>
            </w:r>
            <w:r>
              <w:rPr>
                <w:rFonts w:ascii="宋体" w:hAnsi="宋体" w:eastAsia="宋体" w:cs="宋体"/>
                <w:spacing w:val="6"/>
              </w:rPr>
              <w:t>。</w:t>
            </w:r>
          </w:p>
        </w:tc>
      </w:tr>
    </w:tbl>
    <w:p w14:paraId="69CBE8FC">
      <w:pPr>
        <w:pStyle w:val="2"/>
      </w:pPr>
    </w:p>
    <w:p w14:paraId="10DD06B6">
      <w:pPr>
        <w:sectPr>
          <w:footerReference r:id="rId98" w:type="default"/>
          <w:pgSz w:w="11906" w:h="16839"/>
          <w:pgMar w:top="1431" w:right="1662" w:bottom="1411" w:left="1662" w:header="0" w:footer="1224" w:gutter="0"/>
          <w:cols w:space="720" w:num="1"/>
        </w:sectPr>
      </w:pPr>
    </w:p>
    <w:p w14:paraId="41B45203">
      <w:pPr>
        <w:spacing w:before="28"/>
      </w:pPr>
    </w:p>
    <w:tbl>
      <w:tblPr>
        <w:tblStyle w:val="7"/>
        <w:tblW w:w="8566" w:type="dxa"/>
        <w:tblInd w:w="7"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8566"/>
      </w:tblGrid>
      <w:tr w14:paraId="0FD7B933">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2442" w:hRule="atLeast"/>
        </w:trPr>
        <w:tc>
          <w:tcPr>
            <w:tcW w:w="8566" w:type="dxa"/>
            <w:vAlign w:val="top"/>
          </w:tcPr>
          <w:p w14:paraId="258F88E4">
            <w:pPr>
              <w:spacing w:before="94" w:line="228" w:lineRule="auto"/>
              <w:ind w:left="131"/>
              <w:rPr>
                <w:rFonts w:ascii="宋体" w:hAnsi="宋体" w:eastAsia="宋体" w:cs="宋体"/>
                <w:sz w:val="20"/>
                <w:szCs w:val="20"/>
              </w:rPr>
            </w:pPr>
            <w:r>
              <w:rPr>
                <w:rFonts w:ascii="宋体" w:hAnsi="宋体" w:eastAsia="宋体" w:cs="宋体"/>
                <w:b/>
                <w:bCs/>
                <w:spacing w:val="3"/>
                <w:sz w:val="20"/>
                <w:szCs w:val="20"/>
              </w:rPr>
              <w:t>四、检验检测</w:t>
            </w:r>
          </w:p>
          <w:p w14:paraId="1EE7D1FE">
            <w:pPr>
              <w:pStyle w:val="8"/>
              <w:spacing w:before="84" w:line="228" w:lineRule="auto"/>
              <w:ind w:left="547"/>
              <w:rPr>
                <w:rFonts w:ascii="宋体" w:hAnsi="宋体" w:eastAsia="宋体" w:cs="宋体"/>
              </w:rPr>
            </w:pPr>
            <w:r>
              <w:rPr>
                <w:spacing w:val="2"/>
              </w:rPr>
              <w:t>1.</w:t>
            </w:r>
            <w:r>
              <w:rPr>
                <w:rFonts w:ascii="宋体" w:hAnsi="宋体" w:eastAsia="宋体" w:cs="宋体"/>
                <w:spacing w:val="2"/>
              </w:rPr>
              <w:t>检验方法：</w:t>
            </w:r>
          </w:p>
          <w:p w14:paraId="760262C9">
            <w:pPr>
              <w:pStyle w:val="8"/>
              <w:spacing w:before="93" w:line="270" w:lineRule="auto"/>
              <w:ind w:left="111" w:right="34" w:firstLine="430"/>
              <w:rPr>
                <w:rFonts w:ascii="宋体" w:hAnsi="宋体" w:eastAsia="宋体" w:cs="宋体"/>
              </w:rPr>
            </w:pPr>
            <w:r>
              <w:rPr>
                <w:rFonts w:ascii="宋体" w:hAnsi="宋体" w:eastAsia="宋体" w:cs="宋体"/>
                <w:spacing w:val="7"/>
              </w:rPr>
              <w:t>（</w:t>
            </w:r>
            <w:r>
              <w:rPr>
                <w:spacing w:val="7"/>
              </w:rPr>
              <w:t>1</w:t>
            </w:r>
            <w:r>
              <w:rPr>
                <w:rFonts w:ascii="宋体" w:hAnsi="宋体" w:eastAsia="宋体" w:cs="宋体"/>
                <w:spacing w:val="7"/>
              </w:rPr>
              <w:t>）材料进场卸货前观察检查成品石材是否覆膜、损伤，成品砖拆箱时检查是否破损、</w:t>
            </w:r>
            <w:r>
              <w:rPr>
                <w:rFonts w:ascii="宋体" w:hAnsi="宋体" w:eastAsia="宋体" w:cs="宋体"/>
                <w:spacing w:val="6"/>
              </w:rPr>
              <w:t>缺角、划痕。</w:t>
            </w:r>
          </w:p>
          <w:p w14:paraId="18D8F301">
            <w:pPr>
              <w:pStyle w:val="8"/>
              <w:spacing w:before="94" w:line="228" w:lineRule="auto"/>
              <w:ind w:left="541"/>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）施工完成后观察检查成品保护是否覆盖到位。</w:t>
            </w:r>
          </w:p>
          <w:p w14:paraId="4297D9EB">
            <w:pPr>
              <w:pStyle w:val="8"/>
              <w:spacing w:before="93" w:line="228" w:lineRule="auto"/>
              <w:ind w:left="527"/>
              <w:rPr>
                <w:rFonts w:ascii="宋体" w:hAnsi="宋体" w:eastAsia="宋体" w:cs="宋体"/>
              </w:rPr>
            </w:pPr>
            <w:r>
              <w:rPr>
                <w:spacing w:val="5"/>
              </w:rPr>
              <w:t>2.</w:t>
            </w:r>
            <w:r>
              <w:rPr>
                <w:rFonts w:ascii="宋体" w:hAnsi="宋体" w:eastAsia="宋体" w:cs="宋体"/>
                <w:spacing w:val="5"/>
              </w:rPr>
              <w:t>检验数量：</w:t>
            </w:r>
          </w:p>
          <w:p w14:paraId="4F919513">
            <w:pPr>
              <w:spacing w:before="94" w:line="228" w:lineRule="auto"/>
              <w:ind w:left="531"/>
              <w:rPr>
                <w:rFonts w:ascii="宋体" w:hAnsi="宋体" w:eastAsia="宋体" w:cs="宋体"/>
                <w:sz w:val="20"/>
                <w:szCs w:val="20"/>
              </w:rPr>
            </w:pPr>
            <w:r>
              <w:rPr>
                <w:rFonts w:ascii="宋体" w:hAnsi="宋体" w:eastAsia="宋体" w:cs="宋体"/>
                <w:spacing w:val="5"/>
                <w:sz w:val="20"/>
                <w:szCs w:val="20"/>
              </w:rPr>
              <w:t>全数检查。</w:t>
            </w:r>
          </w:p>
        </w:tc>
      </w:tr>
    </w:tbl>
    <w:p w14:paraId="3F64902B">
      <w:pPr>
        <w:spacing w:before="159"/>
      </w:pPr>
    </w:p>
    <w:tbl>
      <w:tblPr>
        <w:tblStyle w:val="7"/>
        <w:tblW w:w="8526" w:type="dxa"/>
        <w:tblInd w:w="2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57"/>
        <w:gridCol w:w="4269"/>
      </w:tblGrid>
      <w:tr w14:paraId="29AC8D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10" w:hRule="atLeast"/>
        </w:trPr>
        <w:tc>
          <w:tcPr>
            <w:tcW w:w="8526" w:type="dxa"/>
            <w:gridSpan w:val="2"/>
            <w:tcBorders>
              <w:bottom w:val="single" w:color="000000" w:sz="2" w:space="0"/>
            </w:tcBorders>
            <w:shd w:val="clear" w:color="auto" w:fill="C5E0B3"/>
            <w:vAlign w:val="top"/>
          </w:tcPr>
          <w:p w14:paraId="0B638558">
            <w:pPr>
              <w:pStyle w:val="8"/>
              <w:spacing w:before="257" w:line="220" w:lineRule="auto"/>
              <w:ind w:left="114"/>
              <w:outlineLvl w:val="1"/>
              <w:rPr>
                <w:rFonts w:ascii="宋体" w:hAnsi="宋体" w:eastAsia="宋体" w:cs="宋体"/>
                <w:sz w:val="24"/>
                <w:szCs w:val="24"/>
              </w:rPr>
            </w:pPr>
            <w:r>
              <w:rPr>
                <w:spacing w:val="-4"/>
                <w:sz w:val="24"/>
                <w:szCs w:val="24"/>
              </w:rPr>
              <w:t>5.2</w:t>
            </w:r>
            <w:r>
              <w:rPr>
                <w:spacing w:val="7"/>
                <w:sz w:val="24"/>
                <w:szCs w:val="24"/>
              </w:rPr>
              <w:t xml:space="preserve">  </w:t>
            </w:r>
            <w:r>
              <w:rPr>
                <w:rFonts w:ascii="宋体" w:hAnsi="宋体" w:eastAsia="宋体" w:cs="宋体"/>
                <w:spacing w:val="-4"/>
                <w:sz w:val="24"/>
                <w:szCs w:val="24"/>
              </w:rPr>
              <w:t>成品保护</w:t>
            </w:r>
          </w:p>
        </w:tc>
      </w:tr>
      <w:tr w14:paraId="4A41E7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06" w:hRule="atLeast"/>
        </w:trPr>
        <w:tc>
          <w:tcPr>
            <w:tcW w:w="8526" w:type="dxa"/>
            <w:gridSpan w:val="2"/>
            <w:tcBorders>
              <w:top w:val="single" w:color="000000" w:sz="2" w:space="0"/>
              <w:bottom w:val="single" w:color="000000" w:sz="2" w:space="0"/>
            </w:tcBorders>
            <w:vAlign w:val="top"/>
          </w:tcPr>
          <w:p w14:paraId="2801C270">
            <w:pPr>
              <w:pStyle w:val="8"/>
              <w:spacing w:before="294" w:line="220" w:lineRule="auto"/>
              <w:ind w:left="139"/>
              <w:outlineLvl w:val="2"/>
              <w:rPr>
                <w:rFonts w:ascii="宋体" w:hAnsi="宋体" w:eastAsia="宋体" w:cs="宋体"/>
                <w:sz w:val="24"/>
                <w:szCs w:val="24"/>
              </w:rPr>
            </w:pPr>
            <w:bookmarkStart w:id="211" w:name="bookmark226"/>
            <w:bookmarkEnd w:id="211"/>
            <w:r>
              <w:rPr>
                <w:rFonts w:ascii="宋体" w:hAnsi="宋体" w:eastAsia="宋体" w:cs="宋体"/>
                <w:spacing w:val="-5"/>
                <w:sz w:val="24"/>
                <w:szCs w:val="24"/>
              </w:rPr>
              <w:t>问题</w:t>
            </w:r>
            <w:r>
              <w:rPr>
                <w:rFonts w:ascii="宋体" w:hAnsi="宋体" w:eastAsia="宋体" w:cs="宋体"/>
                <w:spacing w:val="-48"/>
                <w:sz w:val="24"/>
                <w:szCs w:val="24"/>
              </w:rPr>
              <w:t xml:space="preserve"> </w:t>
            </w:r>
            <w:r>
              <w:rPr>
                <w:spacing w:val="-5"/>
                <w:sz w:val="24"/>
                <w:szCs w:val="24"/>
              </w:rPr>
              <w:t>5.2.3</w:t>
            </w:r>
            <w:r>
              <w:rPr>
                <w:spacing w:val="-30"/>
                <w:sz w:val="24"/>
                <w:szCs w:val="24"/>
              </w:rPr>
              <w:t xml:space="preserve"> </w:t>
            </w:r>
            <w:r>
              <w:rPr>
                <w:rFonts w:ascii="宋体" w:hAnsi="宋体" w:eastAsia="宋体" w:cs="宋体"/>
                <w:spacing w:val="-5"/>
                <w:sz w:val="24"/>
                <w:szCs w:val="24"/>
              </w:rPr>
              <w:t>：卫浴洁具成品保护</w:t>
            </w:r>
          </w:p>
        </w:tc>
      </w:tr>
      <w:tr w14:paraId="2862B3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03" w:hRule="atLeast"/>
        </w:trPr>
        <w:tc>
          <w:tcPr>
            <w:tcW w:w="8526" w:type="dxa"/>
            <w:gridSpan w:val="2"/>
            <w:tcBorders>
              <w:top w:val="single" w:color="000000" w:sz="2" w:space="0"/>
              <w:bottom w:val="nil"/>
            </w:tcBorders>
            <w:vAlign w:val="top"/>
          </w:tcPr>
          <w:p w14:paraId="7F5AC9FC">
            <w:pPr>
              <w:spacing w:before="91" w:line="230" w:lineRule="auto"/>
              <w:ind w:left="114"/>
              <w:rPr>
                <w:rFonts w:ascii="宋体" w:hAnsi="宋体" w:eastAsia="宋体" w:cs="宋体"/>
                <w:sz w:val="20"/>
                <w:szCs w:val="20"/>
              </w:rPr>
            </w:pPr>
            <w:bookmarkStart w:id="212" w:name="bookmark131"/>
            <w:bookmarkEnd w:id="212"/>
            <w:bookmarkStart w:id="213" w:name="bookmark130"/>
            <w:bookmarkEnd w:id="213"/>
            <w:r>
              <w:rPr>
                <w:rFonts w:ascii="宋体" w:hAnsi="宋体" w:eastAsia="宋体" w:cs="宋体"/>
                <w:b/>
                <w:bCs/>
                <w:spacing w:val="6"/>
                <w:sz w:val="20"/>
                <w:szCs w:val="20"/>
              </w:rPr>
              <w:t>一、问题描述</w:t>
            </w:r>
          </w:p>
          <w:p w14:paraId="64062569">
            <w:pPr>
              <w:pStyle w:val="8"/>
              <w:spacing w:before="81" w:line="228" w:lineRule="auto"/>
              <w:ind w:left="547"/>
              <w:rPr>
                <w:rFonts w:ascii="宋体" w:hAnsi="宋体" w:eastAsia="宋体" w:cs="宋体"/>
              </w:rPr>
            </w:pPr>
            <w:r>
              <w:rPr>
                <w:spacing w:val="4"/>
              </w:rPr>
              <w:t>1.</w:t>
            </w:r>
            <w:r>
              <w:rPr>
                <w:rFonts w:ascii="宋体" w:hAnsi="宋体" w:eastAsia="宋体" w:cs="宋体"/>
                <w:spacing w:val="4"/>
              </w:rPr>
              <w:t>坐便器污染划痕（见图</w:t>
            </w:r>
            <w:r>
              <w:rPr>
                <w:rFonts w:ascii="宋体" w:hAnsi="宋体" w:eastAsia="宋体" w:cs="宋体"/>
                <w:spacing w:val="-24"/>
              </w:rPr>
              <w:t xml:space="preserve"> </w:t>
            </w:r>
            <w:r>
              <w:rPr>
                <w:spacing w:val="4"/>
              </w:rPr>
              <w:t>5.2.3-1</w:t>
            </w:r>
            <w:r>
              <w:rPr>
                <w:rFonts w:ascii="宋体" w:hAnsi="宋体" w:eastAsia="宋体" w:cs="宋体"/>
                <w:spacing w:val="4"/>
              </w:rPr>
              <w:t>）。</w:t>
            </w:r>
          </w:p>
          <w:p w14:paraId="08BC9494">
            <w:pPr>
              <w:pStyle w:val="8"/>
              <w:spacing w:before="91" w:line="228" w:lineRule="auto"/>
              <w:ind w:left="526"/>
              <w:rPr>
                <w:rFonts w:ascii="宋体" w:hAnsi="宋体" w:eastAsia="宋体" w:cs="宋体"/>
              </w:rPr>
            </w:pPr>
            <w:r>
              <w:rPr>
                <w:spacing w:val="5"/>
              </w:rPr>
              <w:t>2.</w:t>
            </w:r>
            <w:r>
              <w:rPr>
                <w:rFonts w:ascii="宋体" w:hAnsi="宋体" w:eastAsia="宋体" w:cs="宋体"/>
                <w:spacing w:val="5"/>
              </w:rPr>
              <w:t>浴缸污染划痕（见图</w:t>
            </w:r>
            <w:r>
              <w:rPr>
                <w:rFonts w:ascii="宋体" w:hAnsi="宋体" w:eastAsia="宋体" w:cs="宋体"/>
                <w:spacing w:val="-28"/>
              </w:rPr>
              <w:t xml:space="preserve"> </w:t>
            </w:r>
            <w:r>
              <w:rPr>
                <w:spacing w:val="5"/>
              </w:rPr>
              <w:t>5.2.3-2</w:t>
            </w:r>
            <w:r>
              <w:rPr>
                <w:rFonts w:ascii="宋体" w:hAnsi="宋体" w:eastAsia="宋体" w:cs="宋体"/>
                <w:spacing w:val="5"/>
              </w:rPr>
              <w:t>）。</w:t>
            </w:r>
          </w:p>
        </w:tc>
      </w:tr>
      <w:tr w14:paraId="74CC05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37" w:hRule="atLeast"/>
        </w:trPr>
        <w:tc>
          <w:tcPr>
            <w:tcW w:w="4257" w:type="dxa"/>
            <w:tcBorders>
              <w:top w:val="nil"/>
              <w:bottom w:val="nil"/>
              <w:right w:val="nil"/>
            </w:tcBorders>
            <w:vAlign w:val="top"/>
          </w:tcPr>
          <w:p w14:paraId="2AE38050">
            <w:pPr>
              <w:spacing w:before="139" w:line="3060" w:lineRule="exact"/>
              <w:ind w:firstLine="340"/>
            </w:pPr>
            <w:r>
              <w:rPr>
                <w:position w:val="-61"/>
              </w:rPr>
              <w:drawing>
                <wp:inline distT="0" distB="0" distL="0" distR="0">
                  <wp:extent cx="2412365" cy="1943100"/>
                  <wp:effectExtent l="0" t="0" r="0" b="0"/>
                  <wp:docPr id="278" name="IM 278"/>
                  <wp:cNvGraphicFramePr/>
                  <a:graphic xmlns:a="http://schemas.openxmlformats.org/drawingml/2006/main">
                    <a:graphicData uri="http://schemas.openxmlformats.org/drawingml/2006/picture">
                      <pic:pic xmlns:pic="http://schemas.openxmlformats.org/drawingml/2006/picture">
                        <pic:nvPicPr>
                          <pic:cNvPr id="278" name="IM 278"/>
                          <pic:cNvPicPr/>
                        </pic:nvPicPr>
                        <pic:blipFill>
                          <a:blip r:embed="rId251"/>
                          <a:stretch>
                            <a:fillRect/>
                          </a:stretch>
                        </pic:blipFill>
                        <pic:spPr>
                          <a:xfrm>
                            <a:off x="0" y="0"/>
                            <a:ext cx="2412491" cy="1943100"/>
                          </a:xfrm>
                          <a:prstGeom prst="rect">
                            <a:avLst/>
                          </a:prstGeom>
                        </pic:spPr>
                      </pic:pic>
                    </a:graphicData>
                  </a:graphic>
                </wp:inline>
              </w:drawing>
            </w:r>
          </w:p>
        </w:tc>
        <w:tc>
          <w:tcPr>
            <w:tcW w:w="4269" w:type="dxa"/>
            <w:tcBorders>
              <w:top w:val="nil"/>
              <w:left w:val="nil"/>
              <w:bottom w:val="nil"/>
            </w:tcBorders>
            <w:vAlign w:val="top"/>
          </w:tcPr>
          <w:p w14:paraId="29A6FE19">
            <w:pPr>
              <w:spacing w:before="139" w:line="3060" w:lineRule="exact"/>
              <w:ind w:firstLine="110"/>
            </w:pPr>
            <w:r>
              <w:rPr>
                <w:position w:val="-61"/>
              </w:rPr>
              <w:drawing>
                <wp:inline distT="0" distB="0" distL="0" distR="0">
                  <wp:extent cx="2412365" cy="1943100"/>
                  <wp:effectExtent l="0" t="0" r="0" b="0"/>
                  <wp:docPr id="280" name="IM 280"/>
                  <wp:cNvGraphicFramePr/>
                  <a:graphic xmlns:a="http://schemas.openxmlformats.org/drawingml/2006/main">
                    <a:graphicData uri="http://schemas.openxmlformats.org/drawingml/2006/picture">
                      <pic:pic xmlns:pic="http://schemas.openxmlformats.org/drawingml/2006/picture">
                        <pic:nvPicPr>
                          <pic:cNvPr id="280" name="IM 280"/>
                          <pic:cNvPicPr/>
                        </pic:nvPicPr>
                        <pic:blipFill>
                          <a:blip r:embed="rId252"/>
                          <a:stretch>
                            <a:fillRect/>
                          </a:stretch>
                        </pic:blipFill>
                        <pic:spPr>
                          <a:xfrm>
                            <a:off x="0" y="0"/>
                            <a:ext cx="2412491" cy="1943100"/>
                          </a:xfrm>
                          <a:prstGeom prst="rect">
                            <a:avLst/>
                          </a:prstGeom>
                        </pic:spPr>
                      </pic:pic>
                    </a:graphicData>
                  </a:graphic>
                </wp:inline>
              </w:drawing>
            </w:r>
          </w:p>
        </w:tc>
      </w:tr>
      <w:tr w14:paraId="07127B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1" w:hRule="atLeast"/>
        </w:trPr>
        <w:tc>
          <w:tcPr>
            <w:tcW w:w="8526" w:type="dxa"/>
            <w:gridSpan w:val="2"/>
            <w:tcBorders>
              <w:top w:val="nil"/>
              <w:bottom w:val="single" w:color="000000" w:sz="2" w:space="0"/>
            </w:tcBorders>
            <w:vAlign w:val="top"/>
          </w:tcPr>
          <w:p w14:paraId="21357601">
            <w:pPr>
              <w:pStyle w:val="8"/>
              <w:spacing w:before="154" w:line="228" w:lineRule="auto"/>
              <w:ind w:left="1076"/>
              <w:rPr>
                <w:rFonts w:ascii="宋体" w:hAnsi="宋体" w:eastAsia="宋体" w:cs="宋体"/>
              </w:rPr>
            </w:pPr>
            <w:r>
              <w:rPr>
                <w:rFonts w:ascii="宋体" w:hAnsi="宋体" w:eastAsia="宋体" w:cs="宋体"/>
                <w:spacing w:val="4"/>
              </w:rPr>
              <w:t>图</w:t>
            </w:r>
            <w:r>
              <w:rPr>
                <w:rFonts w:ascii="宋体" w:hAnsi="宋体" w:eastAsia="宋体" w:cs="宋体"/>
                <w:spacing w:val="-37"/>
              </w:rPr>
              <w:t xml:space="preserve"> </w:t>
            </w:r>
            <w:r>
              <w:rPr>
                <w:spacing w:val="4"/>
              </w:rPr>
              <w:t xml:space="preserve">5.2.3-1 </w:t>
            </w:r>
            <w:r>
              <w:rPr>
                <w:rFonts w:ascii="宋体" w:hAnsi="宋体" w:eastAsia="宋体" w:cs="宋体"/>
                <w:spacing w:val="4"/>
              </w:rPr>
              <w:t>坐便器污染划痕</w:t>
            </w:r>
            <w:r>
              <w:rPr>
                <w:rFonts w:ascii="宋体" w:hAnsi="宋体" w:eastAsia="宋体" w:cs="宋体"/>
              </w:rPr>
              <w:t xml:space="preserve">                 </w:t>
            </w:r>
            <w:r>
              <w:rPr>
                <w:rFonts w:ascii="宋体" w:hAnsi="宋体" w:eastAsia="宋体" w:cs="宋体"/>
                <w:spacing w:val="4"/>
              </w:rPr>
              <w:t>图</w:t>
            </w:r>
            <w:r>
              <w:rPr>
                <w:rFonts w:ascii="宋体" w:hAnsi="宋体" w:eastAsia="宋体" w:cs="宋体"/>
                <w:spacing w:val="-25"/>
              </w:rPr>
              <w:t xml:space="preserve"> </w:t>
            </w:r>
            <w:r>
              <w:rPr>
                <w:spacing w:val="4"/>
              </w:rPr>
              <w:t xml:space="preserve">5.2.3-2 </w:t>
            </w:r>
            <w:r>
              <w:rPr>
                <w:rFonts w:ascii="宋体" w:hAnsi="宋体" w:eastAsia="宋体" w:cs="宋体"/>
                <w:spacing w:val="4"/>
              </w:rPr>
              <w:t>浴缸污染划痕</w:t>
            </w:r>
          </w:p>
        </w:tc>
      </w:tr>
      <w:tr w14:paraId="5B4AFE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14" w:hRule="atLeast"/>
        </w:trPr>
        <w:tc>
          <w:tcPr>
            <w:tcW w:w="8526" w:type="dxa"/>
            <w:gridSpan w:val="2"/>
            <w:tcBorders>
              <w:top w:val="single" w:color="000000" w:sz="2" w:space="0"/>
              <w:bottom w:val="single" w:color="000000" w:sz="2" w:space="0"/>
            </w:tcBorders>
            <w:vAlign w:val="top"/>
          </w:tcPr>
          <w:p w14:paraId="2530B824">
            <w:pPr>
              <w:spacing w:before="99" w:line="228" w:lineRule="auto"/>
              <w:ind w:left="114"/>
              <w:rPr>
                <w:rFonts w:ascii="宋体" w:hAnsi="宋体" w:eastAsia="宋体" w:cs="宋体"/>
                <w:sz w:val="20"/>
                <w:szCs w:val="20"/>
              </w:rPr>
            </w:pPr>
            <w:r>
              <w:rPr>
                <w:rFonts w:ascii="宋体" w:hAnsi="宋体" w:eastAsia="宋体" w:cs="宋体"/>
                <w:b/>
                <w:bCs/>
                <w:spacing w:val="6"/>
                <w:sz w:val="20"/>
                <w:szCs w:val="20"/>
              </w:rPr>
              <w:t>二、原因分析</w:t>
            </w:r>
          </w:p>
          <w:p w14:paraId="25F19D57">
            <w:pPr>
              <w:pStyle w:val="8"/>
              <w:spacing w:before="83" w:line="228" w:lineRule="auto"/>
              <w:ind w:left="547"/>
              <w:rPr>
                <w:rFonts w:ascii="宋体" w:hAnsi="宋体" w:eastAsia="宋体" w:cs="宋体"/>
              </w:rPr>
            </w:pPr>
            <w:r>
              <w:rPr>
                <w:spacing w:val="2"/>
              </w:rPr>
              <w:t>1.</w:t>
            </w:r>
            <w:r>
              <w:rPr>
                <w:rFonts w:ascii="宋体" w:hAnsi="宋体" w:eastAsia="宋体" w:cs="宋体"/>
                <w:spacing w:val="2"/>
              </w:rPr>
              <w:t>施工因素：</w:t>
            </w:r>
          </w:p>
          <w:p w14:paraId="6D906C86">
            <w:pPr>
              <w:pStyle w:val="8"/>
              <w:spacing w:before="91" w:line="228" w:lineRule="auto"/>
              <w:ind w:left="540"/>
              <w:rPr>
                <w:rFonts w:ascii="宋体" w:hAnsi="宋体" w:eastAsia="宋体" w:cs="宋体"/>
              </w:rPr>
            </w:pPr>
            <w:r>
              <w:rPr>
                <w:rFonts w:ascii="宋体" w:hAnsi="宋体" w:eastAsia="宋体" w:cs="宋体"/>
                <w:spacing w:val="-1"/>
              </w:rPr>
              <w:t>（</w:t>
            </w:r>
            <w:r>
              <w:rPr>
                <w:spacing w:val="-1"/>
              </w:rPr>
              <w:t>1</w:t>
            </w:r>
            <w:r>
              <w:rPr>
                <w:rFonts w:ascii="宋体" w:hAnsi="宋体" w:eastAsia="宋体" w:cs="宋体"/>
                <w:spacing w:val="-1"/>
              </w:rPr>
              <w:t>）安装顺序错误，墙顶地工序作业未完成时先安装洁具且施工完成后成品保</w:t>
            </w:r>
            <w:r>
              <w:rPr>
                <w:rFonts w:ascii="宋体" w:hAnsi="宋体" w:eastAsia="宋体" w:cs="宋体"/>
                <w:spacing w:val="-2"/>
              </w:rPr>
              <w:t>护不到位。</w:t>
            </w:r>
          </w:p>
          <w:p w14:paraId="6693D772">
            <w:pPr>
              <w:pStyle w:val="8"/>
              <w:spacing w:before="93" w:line="228"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）洁具安装完成后未及时覆盖保护。</w:t>
            </w:r>
          </w:p>
        </w:tc>
      </w:tr>
      <w:tr w14:paraId="47BD1E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86" w:hRule="atLeast"/>
        </w:trPr>
        <w:tc>
          <w:tcPr>
            <w:tcW w:w="8526" w:type="dxa"/>
            <w:gridSpan w:val="2"/>
            <w:tcBorders>
              <w:top w:val="single" w:color="000000" w:sz="2" w:space="0"/>
            </w:tcBorders>
            <w:vAlign w:val="top"/>
          </w:tcPr>
          <w:p w14:paraId="36156A96">
            <w:pPr>
              <w:spacing w:before="101" w:line="228" w:lineRule="auto"/>
              <w:ind w:left="110"/>
              <w:rPr>
                <w:rFonts w:ascii="宋体" w:hAnsi="宋体" w:eastAsia="宋体" w:cs="宋体"/>
                <w:sz w:val="20"/>
                <w:szCs w:val="20"/>
              </w:rPr>
            </w:pPr>
            <w:r>
              <w:rPr>
                <w:rFonts w:ascii="宋体" w:hAnsi="宋体" w:eastAsia="宋体" w:cs="宋体"/>
                <w:b/>
                <w:bCs/>
                <w:spacing w:val="6"/>
                <w:sz w:val="20"/>
                <w:szCs w:val="20"/>
              </w:rPr>
              <w:t>三、防控措施</w:t>
            </w:r>
          </w:p>
          <w:p w14:paraId="0CFECF37">
            <w:pPr>
              <w:pStyle w:val="8"/>
              <w:spacing w:before="83" w:line="229" w:lineRule="auto"/>
              <w:ind w:left="547"/>
              <w:rPr>
                <w:rFonts w:ascii="宋体" w:hAnsi="宋体" w:eastAsia="宋体" w:cs="宋体"/>
              </w:rPr>
            </w:pPr>
            <w:r>
              <w:rPr>
                <w:spacing w:val="2"/>
              </w:rPr>
              <w:t>1.</w:t>
            </w:r>
            <w:r>
              <w:rPr>
                <w:rFonts w:ascii="宋体" w:hAnsi="宋体" w:eastAsia="宋体" w:cs="宋体"/>
                <w:spacing w:val="2"/>
              </w:rPr>
              <w:t>施工方面：</w:t>
            </w:r>
          </w:p>
          <w:p w14:paraId="7CCCB339">
            <w:pPr>
              <w:pStyle w:val="8"/>
              <w:spacing w:before="90" w:line="227" w:lineRule="auto"/>
              <w:ind w:left="54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）坐便器安装完成后即采用原包装盒进行反套保护</w:t>
            </w:r>
            <w:r>
              <w:rPr>
                <w:rFonts w:ascii="宋体" w:hAnsi="宋体" w:eastAsia="宋体" w:cs="宋体"/>
                <w:spacing w:val="8"/>
              </w:rPr>
              <w:t>，并粘接牢固。</w:t>
            </w:r>
          </w:p>
          <w:p w14:paraId="63B6AAA9">
            <w:pPr>
              <w:pStyle w:val="8"/>
              <w:spacing w:before="94" w:line="227"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）浴缸安装完成后即采用原包装盒进行反保护。</w:t>
            </w:r>
          </w:p>
          <w:p w14:paraId="7400422E">
            <w:pPr>
              <w:pStyle w:val="8"/>
              <w:spacing w:before="95" w:line="227" w:lineRule="auto"/>
              <w:ind w:left="540"/>
              <w:rPr>
                <w:rFonts w:ascii="宋体" w:hAnsi="宋体" w:eastAsia="宋体" w:cs="宋体"/>
              </w:rPr>
            </w:pPr>
            <w:r>
              <w:rPr>
                <w:rFonts w:ascii="宋体" w:hAnsi="宋体" w:eastAsia="宋体" w:cs="宋体"/>
                <w:spacing w:val="7"/>
              </w:rPr>
              <w:t>（</w:t>
            </w:r>
            <w:r>
              <w:rPr>
                <w:spacing w:val="7"/>
              </w:rPr>
              <w:t>3</w:t>
            </w:r>
            <w:r>
              <w:rPr>
                <w:rFonts w:ascii="宋体" w:hAnsi="宋体" w:eastAsia="宋体" w:cs="宋体"/>
                <w:spacing w:val="7"/>
              </w:rPr>
              <w:t>）浴缸位置需覆盖木板进行保护。</w:t>
            </w:r>
          </w:p>
          <w:p w14:paraId="77F0918D">
            <w:pPr>
              <w:pStyle w:val="8"/>
              <w:spacing w:before="94" w:line="228" w:lineRule="auto"/>
              <w:ind w:left="540"/>
              <w:rPr>
                <w:rFonts w:ascii="宋体" w:hAnsi="宋体" w:eastAsia="宋体" w:cs="宋体"/>
              </w:rPr>
            </w:pPr>
            <w:r>
              <w:rPr>
                <w:rFonts w:ascii="宋体" w:hAnsi="宋体" w:eastAsia="宋体" w:cs="宋体"/>
                <w:spacing w:val="9"/>
              </w:rPr>
              <w:t>（</w:t>
            </w:r>
            <w:r>
              <w:rPr>
                <w:spacing w:val="9"/>
              </w:rPr>
              <w:t>4</w:t>
            </w:r>
            <w:r>
              <w:rPr>
                <w:rFonts w:ascii="宋体" w:hAnsi="宋体" w:eastAsia="宋体" w:cs="宋体"/>
                <w:spacing w:val="9"/>
              </w:rPr>
              <w:t>）墙顶地工序完成后安装马桶浴缸等洁具，安装完成后及时</w:t>
            </w:r>
            <w:r>
              <w:rPr>
                <w:rFonts w:ascii="宋体" w:hAnsi="宋体" w:eastAsia="宋体" w:cs="宋体"/>
                <w:spacing w:val="8"/>
              </w:rPr>
              <w:t>锁门保护。</w:t>
            </w:r>
          </w:p>
          <w:p w14:paraId="61177EDC">
            <w:pPr>
              <w:pStyle w:val="8"/>
              <w:spacing w:before="94" w:line="227" w:lineRule="auto"/>
              <w:ind w:left="526"/>
              <w:rPr>
                <w:rFonts w:ascii="宋体" w:hAnsi="宋体" w:eastAsia="宋体" w:cs="宋体"/>
              </w:rPr>
            </w:pPr>
            <w:r>
              <w:rPr>
                <w:spacing w:val="5"/>
              </w:rPr>
              <w:t>2.</w:t>
            </w:r>
            <w:r>
              <w:rPr>
                <w:rFonts w:ascii="宋体" w:hAnsi="宋体" w:eastAsia="宋体" w:cs="宋体"/>
                <w:spacing w:val="5"/>
              </w:rPr>
              <w:t>推荐做法：</w:t>
            </w:r>
          </w:p>
          <w:p w14:paraId="38D79568">
            <w:pPr>
              <w:pStyle w:val="8"/>
              <w:spacing w:before="93" w:line="228" w:lineRule="auto"/>
              <w:ind w:left="534"/>
              <w:rPr>
                <w:rFonts w:ascii="宋体" w:hAnsi="宋体" w:eastAsia="宋体" w:cs="宋体"/>
              </w:rPr>
            </w:pPr>
            <w:r>
              <w:rPr>
                <w:rFonts w:ascii="宋体" w:hAnsi="宋体" w:eastAsia="宋体" w:cs="宋体"/>
                <w:spacing w:val="6"/>
              </w:rPr>
              <w:t>洁具、卫生器具成品保护，如图</w:t>
            </w:r>
            <w:r>
              <w:rPr>
                <w:rFonts w:ascii="宋体" w:hAnsi="宋体" w:eastAsia="宋体" w:cs="宋体"/>
                <w:spacing w:val="-34"/>
              </w:rPr>
              <w:t xml:space="preserve"> </w:t>
            </w:r>
            <w:r>
              <w:rPr>
                <w:spacing w:val="6"/>
              </w:rPr>
              <w:t>5.2.3</w:t>
            </w:r>
            <w:r>
              <w:rPr>
                <w:spacing w:val="5"/>
              </w:rPr>
              <w:t xml:space="preserve">-3 </w:t>
            </w:r>
            <w:r>
              <w:rPr>
                <w:rFonts w:ascii="宋体" w:hAnsi="宋体" w:eastAsia="宋体" w:cs="宋体"/>
                <w:spacing w:val="5"/>
              </w:rPr>
              <w:t>和</w:t>
            </w:r>
            <w:r>
              <w:rPr>
                <w:rFonts w:ascii="宋体" w:hAnsi="宋体" w:eastAsia="宋体" w:cs="宋体"/>
                <w:spacing w:val="-35"/>
              </w:rPr>
              <w:t xml:space="preserve"> </w:t>
            </w:r>
            <w:r>
              <w:rPr>
                <w:spacing w:val="5"/>
              </w:rPr>
              <w:t xml:space="preserve">5.2.3-4 </w:t>
            </w:r>
            <w:r>
              <w:rPr>
                <w:rFonts w:ascii="宋体" w:hAnsi="宋体" w:eastAsia="宋体" w:cs="宋体"/>
                <w:spacing w:val="5"/>
              </w:rPr>
              <w:t>所示。</w:t>
            </w:r>
          </w:p>
        </w:tc>
      </w:tr>
    </w:tbl>
    <w:p w14:paraId="283D29AD">
      <w:pPr>
        <w:pStyle w:val="2"/>
      </w:pPr>
    </w:p>
    <w:p w14:paraId="526D2F12">
      <w:pPr>
        <w:sectPr>
          <w:footerReference r:id="rId99" w:type="default"/>
          <w:pgSz w:w="11906" w:h="16839"/>
          <w:pgMar w:top="1431" w:right="1662" w:bottom="1411" w:left="1662" w:header="0" w:footer="1224" w:gutter="0"/>
          <w:cols w:space="720" w:num="1"/>
        </w:sectPr>
      </w:pPr>
    </w:p>
    <w:p w14:paraId="1F5DB7D2">
      <w:pPr>
        <w:spacing w:before="28"/>
      </w:pPr>
    </w:p>
    <w:tbl>
      <w:tblPr>
        <w:tblStyle w:val="7"/>
        <w:tblW w:w="8526" w:type="dxa"/>
        <w:tblInd w:w="91"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26D89C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1" w:hRule="atLeast"/>
        </w:trPr>
        <w:tc>
          <w:tcPr>
            <w:tcW w:w="8526" w:type="dxa"/>
            <w:tcBorders>
              <w:bottom w:val="single" w:color="000000" w:sz="2" w:space="0"/>
            </w:tcBorders>
            <w:vAlign w:val="top"/>
          </w:tcPr>
          <w:p w14:paraId="2E25BCD0">
            <w:pPr>
              <w:spacing w:before="150" w:line="3090" w:lineRule="exact"/>
              <w:ind w:firstLine="309"/>
            </w:pPr>
            <w:r>
              <w:rPr>
                <w:position w:val="-61"/>
              </w:rPr>
              <w:drawing>
                <wp:inline distT="0" distB="0" distL="0" distR="0">
                  <wp:extent cx="5003165" cy="1962150"/>
                  <wp:effectExtent l="0" t="0" r="0" b="0"/>
                  <wp:docPr id="282" name="IM 282"/>
                  <wp:cNvGraphicFramePr/>
                  <a:graphic xmlns:a="http://schemas.openxmlformats.org/drawingml/2006/main">
                    <a:graphicData uri="http://schemas.openxmlformats.org/drawingml/2006/picture">
                      <pic:pic xmlns:pic="http://schemas.openxmlformats.org/drawingml/2006/picture">
                        <pic:nvPicPr>
                          <pic:cNvPr id="282" name="IM 282"/>
                          <pic:cNvPicPr/>
                        </pic:nvPicPr>
                        <pic:blipFill>
                          <a:blip r:embed="rId253"/>
                          <a:stretch>
                            <a:fillRect/>
                          </a:stretch>
                        </pic:blipFill>
                        <pic:spPr>
                          <a:xfrm>
                            <a:off x="0" y="0"/>
                            <a:ext cx="5003291" cy="1962150"/>
                          </a:xfrm>
                          <a:prstGeom prst="rect">
                            <a:avLst/>
                          </a:prstGeom>
                        </pic:spPr>
                      </pic:pic>
                    </a:graphicData>
                  </a:graphic>
                </wp:inline>
              </w:drawing>
            </w:r>
          </w:p>
          <w:p w14:paraId="0303A7DC">
            <w:pPr>
              <w:pStyle w:val="8"/>
              <w:spacing w:before="276" w:line="228" w:lineRule="auto"/>
              <w:ind w:left="959"/>
              <w:rPr>
                <w:rFonts w:ascii="宋体" w:hAnsi="宋体" w:eastAsia="宋体" w:cs="宋体"/>
              </w:rPr>
            </w:pPr>
            <w:r>
              <w:rPr>
                <w:rFonts w:ascii="宋体" w:hAnsi="宋体" w:eastAsia="宋体" w:cs="宋体"/>
                <w:spacing w:val="5"/>
              </w:rPr>
              <w:t>图</w:t>
            </w:r>
            <w:r>
              <w:rPr>
                <w:rFonts w:ascii="宋体" w:hAnsi="宋体" w:eastAsia="宋体" w:cs="宋体"/>
                <w:spacing w:val="-38"/>
              </w:rPr>
              <w:t xml:space="preserve"> </w:t>
            </w:r>
            <w:r>
              <w:rPr>
                <w:spacing w:val="5"/>
              </w:rPr>
              <w:t xml:space="preserve">5.2.3-3 </w:t>
            </w:r>
            <w:r>
              <w:rPr>
                <w:rFonts w:ascii="宋体" w:hAnsi="宋体" w:eastAsia="宋体" w:cs="宋体"/>
                <w:spacing w:val="5"/>
              </w:rPr>
              <w:t>浴缸原包装盒反套</w:t>
            </w:r>
            <w:r>
              <w:rPr>
                <w:rFonts w:ascii="宋体" w:hAnsi="宋体" w:eastAsia="宋体" w:cs="宋体"/>
                <w:spacing w:val="7"/>
              </w:rPr>
              <w:t xml:space="preserve">            </w:t>
            </w:r>
            <w:r>
              <w:rPr>
                <w:rFonts w:ascii="宋体" w:hAnsi="宋体" w:eastAsia="宋体" w:cs="宋体"/>
                <w:spacing w:val="5"/>
              </w:rPr>
              <w:t>图</w:t>
            </w:r>
            <w:r>
              <w:rPr>
                <w:rFonts w:ascii="宋体" w:hAnsi="宋体" w:eastAsia="宋体" w:cs="宋体"/>
                <w:spacing w:val="-30"/>
              </w:rPr>
              <w:t xml:space="preserve"> </w:t>
            </w:r>
            <w:r>
              <w:rPr>
                <w:spacing w:val="5"/>
              </w:rPr>
              <w:t xml:space="preserve">5.2.3-4 </w:t>
            </w:r>
            <w:r>
              <w:rPr>
                <w:rFonts w:ascii="宋体" w:hAnsi="宋体" w:eastAsia="宋体" w:cs="宋体"/>
                <w:spacing w:val="5"/>
              </w:rPr>
              <w:t>坐便器</w:t>
            </w:r>
            <w:r>
              <w:rPr>
                <w:rFonts w:ascii="宋体" w:hAnsi="宋体" w:eastAsia="宋体" w:cs="宋体"/>
                <w:spacing w:val="4"/>
              </w:rPr>
              <w:t>原包装盒反套</w:t>
            </w:r>
          </w:p>
        </w:tc>
      </w:tr>
      <w:tr w14:paraId="130364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67" w:hRule="atLeast"/>
        </w:trPr>
        <w:tc>
          <w:tcPr>
            <w:tcW w:w="8526" w:type="dxa"/>
            <w:tcBorders>
              <w:top w:val="single" w:color="000000" w:sz="2" w:space="0"/>
            </w:tcBorders>
            <w:vAlign w:val="top"/>
          </w:tcPr>
          <w:p w14:paraId="248EDB7F">
            <w:pPr>
              <w:spacing w:before="101" w:line="228" w:lineRule="auto"/>
              <w:ind w:left="130"/>
              <w:rPr>
                <w:rFonts w:ascii="宋体" w:hAnsi="宋体" w:eastAsia="宋体" w:cs="宋体"/>
                <w:sz w:val="20"/>
                <w:szCs w:val="20"/>
              </w:rPr>
            </w:pPr>
            <w:bookmarkStart w:id="214" w:name="bookmark227"/>
            <w:bookmarkEnd w:id="214"/>
            <w:r>
              <w:rPr>
                <w:rFonts w:ascii="宋体" w:hAnsi="宋体" w:eastAsia="宋体" w:cs="宋体"/>
                <w:b/>
                <w:bCs/>
                <w:spacing w:val="3"/>
                <w:sz w:val="20"/>
                <w:szCs w:val="20"/>
              </w:rPr>
              <w:t>四、检验检测</w:t>
            </w:r>
          </w:p>
          <w:p w14:paraId="45197CD3">
            <w:pPr>
              <w:pStyle w:val="8"/>
              <w:spacing w:before="84" w:line="228" w:lineRule="auto"/>
              <w:ind w:left="547"/>
              <w:rPr>
                <w:rFonts w:ascii="宋体" w:hAnsi="宋体" w:eastAsia="宋体" w:cs="宋体"/>
              </w:rPr>
            </w:pPr>
            <w:r>
              <w:rPr>
                <w:spacing w:val="2"/>
              </w:rPr>
              <w:t>1.</w:t>
            </w:r>
            <w:r>
              <w:rPr>
                <w:rFonts w:ascii="宋体" w:hAnsi="宋体" w:eastAsia="宋体" w:cs="宋体"/>
                <w:spacing w:val="2"/>
              </w:rPr>
              <w:t>检验方法：</w:t>
            </w:r>
          </w:p>
          <w:p w14:paraId="70BC6154">
            <w:pPr>
              <w:spacing w:before="91" w:line="228" w:lineRule="auto"/>
              <w:ind w:left="530"/>
              <w:rPr>
                <w:rFonts w:ascii="宋体" w:hAnsi="宋体" w:eastAsia="宋体" w:cs="宋体"/>
                <w:sz w:val="20"/>
                <w:szCs w:val="20"/>
              </w:rPr>
            </w:pPr>
            <w:r>
              <w:rPr>
                <w:rFonts w:ascii="宋体" w:hAnsi="宋体" w:eastAsia="宋体" w:cs="宋体"/>
                <w:spacing w:val="8"/>
                <w:sz w:val="20"/>
                <w:szCs w:val="20"/>
              </w:rPr>
              <w:t>观察检查成品保护是否到位。</w:t>
            </w:r>
          </w:p>
          <w:p w14:paraId="329ADD54">
            <w:pPr>
              <w:pStyle w:val="8"/>
              <w:spacing w:before="93" w:line="228" w:lineRule="auto"/>
              <w:ind w:left="526"/>
              <w:rPr>
                <w:rFonts w:ascii="宋体" w:hAnsi="宋体" w:eastAsia="宋体" w:cs="宋体"/>
              </w:rPr>
            </w:pPr>
            <w:r>
              <w:rPr>
                <w:spacing w:val="5"/>
              </w:rPr>
              <w:t>2.</w:t>
            </w:r>
            <w:r>
              <w:rPr>
                <w:rFonts w:ascii="宋体" w:hAnsi="宋体" w:eastAsia="宋体" w:cs="宋体"/>
                <w:spacing w:val="5"/>
              </w:rPr>
              <w:t>检验数量：</w:t>
            </w:r>
          </w:p>
          <w:p w14:paraId="24FE9AC4">
            <w:pPr>
              <w:spacing w:before="94" w:line="228" w:lineRule="auto"/>
              <w:ind w:left="530"/>
              <w:rPr>
                <w:rFonts w:ascii="宋体" w:hAnsi="宋体" w:eastAsia="宋体" w:cs="宋体"/>
                <w:sz w:val="20"/>
                <w:szCs w:val="20"/>
              </w:rPr>
            </w:pPr>
            <w:r>
              <w:rPr>
                <w:rFonts w:ascii="宋体" w:hAnsi="宋体" w:eastAsia="宋体" w:cs="宋体"/>
                <w:spacing w:val="5"/>
                <w:sz w:val="20"/>
                <w:szCs w:val="20"/>
              </w:rPr>
              <w:t>全数检查。</w:t>
            </w:r>
          </w:p>
        </w:tc>
      </w:tr>
    </w:tbl>
    <w:p w14:paraId="5736B22B">
      <w:pPr>
        <w:pStyle w:val="2"/>
        <w:spacing w:line="294" w:lineRule="auto"/>
      </w:pPr>
    </w:p>
    <w:p w14:paraId="26193B8C">
      <w:pPr>
        <w:pStyle w:val="2"/>
        <w:spacing w:line="294" w:lineRule="auto"/>
      </w:pPr>
    </w:p>
    <w:p w14:paraId="00A76851">
      <w:pPr>
        <w:spacing w:before="78" w:line="219" w:lineRule="auto"/>
        <w:outlineLvl w:val="1"/>
        <w:rPr>
          <w:rFonts w:ascii="宋体" w:hAnsi="宋体" w:eastAsia="宋体" w:cs="宋体"/>
          <w:sz w:val="24"/>
          <w:szCs w:val="24"/>
        </w:rPr>
      </w:pPr>
      <w:bookmarkStart w:id="215" w:name="bookmark133"/>
      <w:bookmarkEnd w:id="215"/>
      <w:bookmarkStart w:id="216" w:name="bookmark132"/>
      <w:bookmarkEnd w:id="216"/>
      <w:r>
        <w:rPr>
          <w:rFonts w:ascii="Times New Roman" w:hAnsi="Times New Roman" w:eastAsia="Times New Roman" w:cs="Times New Roman"/>
          <w:spacing w:val="-2"/>
          <w:sz w:val="24"/>
          <w:szCs w:val="24"/>
        </w:rPr>
        <w:t xml:space="preserve">5.3  </w:t>
      </w:r>
      <w:r>
        <w:rPr>
          <w:rFonts w:ascii="宋体" w:hAnsi="宋体" w:eastAsia="宋体" w:cs="宋体"/>
          <w:spacing w:val="-2"/>
          <w:sz w:val="24"/>
          <w:szCs w:val="24"/>
        </w:rPr>
        <w:t>使用功能缺陷</w:t>
      </w:r>
    </w:p>
    <w:p w14:paraId="3AD75458">
      <w:pPr>
        <w:spacing w:line="157" w:lineRule="exact"/>
      </w:pPr>
    </w:p>
    <w:tbl>
      <w:tblPr>
        <w:tblStyle w:val="7"/>
        <w:tblW w:w="8569" w:type="dxa"/>
        <w:tblInd w:w="69"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69"/>
      </w:tblGrid>
      <w:tr w14:paraId="153235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1" w:hRule="atLeast"/>
        </w:trPr>
        <w:tc>
          <w:tcPr>
            <w:tcW w:w="8569" w:type="dxa"/>
            <w:tcBorders>
              <w:bottom w:val="single" w:color="000000" w:sz="2" w:space="0"/>
            </w:tcBorders>
            <w:shd w:val="clear" w:color="auto" w:fill="C5E0B3"/>
            <w:vAlign w:val="top"/>
          </w:tcPr>
          <w:p w14:paraId="798B6E67">
            <w:pPr>
              <w:pStyle w:val="8"/>
              <w:spacing w:before="258" w:line="219" w:lineRule="auto"/>
              <w:ind w:left="114"/>
              <w:rPr>
                <w:rFonts w:ascii="宋体" w:hAnsi="宋体" w:eastAsia="宋体" w:cs="宋体"/>
                <w:sz w:val="24"/>
                <w:szCs w:val="24"/>
              </w:rPr>
            </w:pPr>
            <w:r>
              <w:rPr>
                <w:spacing w:val="-2"/>
                <w:sz w:val="24"/>
                <w:szCs w:val="24"/>
              </w:rPr>
              <w:t xml:space="preserve">5.3 </w:t>
            </w:r>
            <w:r>
              <w:rPr>
                <w:rFonts w:ascii="宋体" w:hAnsi="宋体" w:eastAsia="宋体" w:cs="宋体"/>
                <w:spacing w:val="-2"/>
                <w:sz w:val="24"/>
                <w:szCs w:val="24"/>
              </w:rPr>
              <w:t>使用功能缺陷</w:t>
            </w:r>
          </w:p>
        </w:tc>
      </w:tr>
      <w:tr w14:paraId="3C1AE3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6" w:hRule="atLeast"/>
        </w:trPr>
        <w:tc>
          <w:tcPr>
            <w:tcW w:w="8569" w:type="dxa"/>
            <w:tcBorders>
              <w:top w:val="single" w:color="000000" w:sz="2" w:space="0"/>
              <w:bottom w:val="single" w:color="000000" w:sz="2" w:space="0"/>
            </w:tcBorders>
            <w:shd w:val="clear" w:color="auto" w:fill="FFFFFF"/>
            <w:vAlign w:val="top"/>
          </w:tcPr>
          <w:p w14:paraId="36F86BC2">
            <w:pPr>
              <w:pStyle w:val="8"/>
              <w:spacing w:before="308" w:line="220" w:lineRule="auto"/>
              <w:ind w:left="139"/>
              <w:outlineLvl w:val="2"/>
              <w:rPr>
                <w:rFonts w:ascii="宋体" w:hAnsi="宋体" w:eastAsia="宋体" w:cs="宋体"/>
                <w:sz w:val="24"/>
                <w:szCs w:val="24"/>
              </w:rPr>
            </w:pPr>
            <w:bookmarkStart w:id="217" w:name="bookmark228"/>
            <w:bookmarkEnd w:id="217"/>
            <w:r>
              <w:rPr>
                <w:rFonts w:ascii="宋体" w:hAnsi="宋体" w:eastAsia="宋体" w:cs="宋体"/>
                <w:spacing w:val="-6"/>
                <w:sz w:val="24"/>
                <w:szCs w:val="24"/>
              </w:rPr>
              <w:t>问题</w:t>
            </w:r>
            <w:r>
              <w:rPr>
                <w:rFonts w:ascii="宋体" w:hAnsi="宋体" w:eastAsia="宋体" w:cs="宋体"/>
                <w:spacing w:val="-38"/>
                <w:sz w:val="24"/>
                <w:szCs w:val="24"/>
              </w:rPr>
              <w:t xml:space="preserve"> </w:t>
            </w:r>
            <w:r>
              <w:rPr>
                <w:spacing w:val="-6"/>
                <w:sz w:val="24"/>
                <w:szCs w:val="24"/>
              </w:rPr>
              <w:t>5.3.1</w:t>
            </w:r>
            <w:r>
              <w:rPr>
                <w:spacing w:val="-30"/>
                <w:sz w:val="24"/>
                <w:szCs w:val="24"/>
              </w:rPr>
              <w:t xml:space="preserve"> </w:t>
            </w:r>
            <w:r>
              <w:rPr>
                <w:rFonts w:ascii="宋体" w:hAnsi="宋体" w:eastAsia="宋体" w:cs="宋体"/>
                <w:spacing w:val="-6"/>
                <w:sz w:val="24"/>
                <w:szCs w:val="24"/>
              </w:rPr>
              <w:t>：台盆安装不牢固</w:t>
            </w:r>
          </w:p>
        </w:tc>
      </w:tr>
      <w:tr w14:paraId="1E7733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24" w:hRule="atLeast"/>
        </w:trPr>
        <w:tc>
          <w:tcPr>
            <w:tcW w:w="8569" w:type="dxa"/>
            <w:tcBorders>
              <w:top w:val="single" w:color="000000" w:sz="2" w:space="0"/>
            </w:tcBorders>
            <w:shd w:val="clear" w:color="auto" w:fill="C5E0B3"/>
            <w:vAlign w:val="top"/>
          </w:tcPr>
          <w:p w14:paraId="2D69CE25">
            <w:pPr>
              <w:pStyle w:val="8"/>
              <w:spacing w:before="2" w:line="5011" w:lineRule="exact"/>
              <w:ind w:firstLine="2"/>
            </w:pPr>
            <w:r>
              <w:rPr>
                <w:position w:val="-101"/>
              </w:rPr>
              <w:pict>
                <v:group id="_x0000_s1026" o:spid="_x0000_s1026" o:spt="203" style="height:251pt;width:427.5pt;" coordsize="8550,5020">
                  <o:lock v:ext="edit"/>
                  <v:rect id="_x0000_s1027" o:spid="_x0000_s1027" o:spt="1" style="position:absolute;left:0;top:0;height:5020;width:8550;" fillcolor="#FFFFFF" filled="t" stroked="f" coordsize="21600,21600">
                    <v:path/>
                    <v:fill on="t" focussize="0,0"/>
                    <v:stroke on="f"/>
                    <v:imagedata o:title=""/>
                    <o:lock v:ext="edit"/>
                  </v:rect>
                  <v:shape id="_x0000_s1028" o:spid="_x0000_s1028" o:spt="202" type="#_x0000_t202" style="position:absolute;left:91;top:88;height:4683;width:8107;" filled="f" stroked="f" coordsize="21600,21600">
                    <v:path/>
                    <v:fill on="f" focussize="0,0"/>
                    <v:stroke on="f"/>
                    <v:imagedata o:title=""/>
                    <o:lock v:ext="edit" aspectratio="f"/>
                    <v:textbox inset="0mm,0mm,0mm,0mm">
                      <w:txbxContent>
                        <w:p w14:paraId="3ED7DB89">
                          <w:pPr>
                            <w:spacing w:before="19" w:line="230" w:lineRule="auto"/>
                            <w:ind w:left="20"/>
                            <w:rPr>
                              <w:rFonts w:ascii="宋体" w:hAnsi="宋体" w:eastAsia="宋体" w:cs="宋体"/>
                              <w:sz w:val="20"/>
                              <w:szCs w:val="20"/>
                            </w:rPr>
                          </w:pPr>
                          <w:bookmarkStart w:id="232" w:name="bookmark135"/>
                          <w:bookmarkEnd w:id="232"/>
                          <w:bookmarkStart w:id="233" w:name="bookmark134"/>
                          <w:bookmarkEnd w:id="233"/>
                          <w:r>
                            <w:rPr>
                              <w:rFonts w:ascii="宋体" w:hAnsi="宋体" w:eastAsia="宋体" w:cs="宋体"/>
                              <w:b/>
                              <w:bCs/>
                              <w:spacing w:val="6"/>
                              <w:sz w:val="20"/>
                              <w:szCs w:val="20"/>
                            </w:rPr>
                            <w:t>一、问题描述</w:t>
                          </w:r>
                        </w:p>
                        <w:p w14:paraId="2704A865">
                          <w:pPr>
                            <w:spacing w:before="96" w:line="228" w:lineRule="auto"/>
                            <w:ind w:left="452"/>
                            <w:rPr>
                              <w:rFonts w:ascii="宋体" w:hAnsi="宋体" w:eastAsia="宋体" w:cs="宋体"/>
                              <w:sz w:val="20"/>
                              <w:szCs w:val="20"/>
                            </w:rPr>
                          </w:pPr>
                          <w:r>
                            <w:rPr>
                              <w:rFonts w:ascii="Times New Roman" w:hAnsi="Times New Roman" w:eastAsia="Times New Roman" w:cs="Times New Roman"/>
                              <w:spacing w:val="2"/>
                              <w:sz w:val="20"/>
                              <w:szCs w:val="20"/>
                            </w:rPr>
                            <w:t>1.</w:t>
                          </w:r>
                          <w:r>
                            <w:rPr>
                              <w:rFonts w:ascii="Times New Roman" w:hAnsi="Times New Roman" w:eastAsia="Times New Roman" w:cs="Times New Roman"/>
                              <w:spacing w:val="-22"/>
                              <w:sz w:val="20"/>
                              <w:szCs w:val="20"/>
                            </w:rPr>
                            <w:t xml:space="preserve"> </w:t>
                          </w:r>
                          <w:r>
                            <w:rPr>
                              <w:rFonts w:ascii="宋体" w:hAnsi="宋体" w:eastAsia="宋体" w:cs="宋体"/>
                              <w:spacing w:val="2"/>
                              <w:sz w:val="20"/>
                              <w:szCs w:val="20"/>
                            </w:rPr>
                            <w:t>台上盆错位松动（见图</w:t>
                          </w:r>
                          <w:r>
                            <w:rPr>
                              <w:rFonts w:ascii="宋体" w:hAnsi="宋体" w:eastAsia="宋体" w:cs="宋体"/>
                              <w:spacing w:val="-35"/>
                              <w:sz w:val="20"/>
                              <w:szCs w:val="20"/>
                            </w:rPr>
                            <w:t xml:space="preserve"> </w:t>
                          </w:r>
                          <w:r>
                            <w:rPr>
                              <w:rFonts w:ascii="Times New Roman" w:hAnsi="Times New Roman" w:eastAsia="Times New Roman" w:cs="Times New Roman"/>
                              <w:spacing w:val="2"/>
                              <w:sz w:val="20"/>
                              <w:szCs w:val="20"/>
                            </w:rPr>
                            <w:t>5.3.</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2"/>
                              <w:sz w:val="20"/>
                              <w:szCs w:val="20"/>
                            </w:rPr>
                            <w:t>1-1</w:t>
                          </w:r>
                          <w:r>
                            <w:rPr>
                              <w:rFonts w:ascii="宋体" w:hAnsi="宋体" w:eastAsia="宋体" w:cs="宋体"/>
                              <w:spacing w:val="2"/>
                              <w:sz w:val="20"/>
                              <w:szCs w:val="20"/>
                            </w:rPr>
                            <w:t>）。</w:t>
                          </w:r>
                        </w:p>
                        <w:p w14:paraId="51BBFA2C">
                          <w:pPr>
                            <w:spacing w:before="120" w:line="228" w:lineRule="auto"/>
                            <w:ind w:left="432"/>
                            <w:rPr>
                              <w:rFonts w:ascii="宋体" w:hAnsi="宋体" w:eastAsia="宋体" w:cs="宋体"/>
                              <w:sz w:val="20"/>
                              <w:szCs w:val="20"/>
                            </w:rPr>
                          </w:pPr>
                          <w:r>
                            <w:rPr>
                              <w:rFonts w:ascii="Times New Roman" w:hAnsi="Times New Roman" w:eastAsia="Times New Roman" w:cs="Times New Roman"/>
                              <w:spacing w:val="2"/>
                              <w:sz w:val="20"/>
                              <w:szCs w:val="20"/>
                            </w:rPr>
                            <w:t>2.</w:t>
                          </w:r>
                          <w:r>
                            <w:rPr>
                              <w:rFonts w:ascii="Times New Roman" w:hAnsi="Times New Roman" w:eastAsia="Times New Roman" w:cs="Times New Roman"/>
                              <w:spacing w:val="-18"/>
                              <w:sz w:val="20"/>
                              <w:szCs w:val="20"/>
                            </w:rPr>
                            <w:t xml:space="preserve"> </w:t>
                          </w:r>
                          <w:r>
                            <w:rPr>
                              <w:rFonts w:ascii="宋体" w:hAnsi="宋体" w:eastAsia="宋体" w:cs="宋体"/>
                              <w:spacing w:val="2"/>
                              <w:sz w:val="20"/>
                              <w:szCs w:val="20"/>
                            </w:rPr>
                            <w:t>台下盆脱落（见图</w:t>
                          </w:r>
                          <w:r>
                            <w:rPr>
                              <w:rFonts w:ascii="宋体" w:hAnsi="宋体" w:eastAsia="宋体" w:cs="宋体"/>
                              <w:spacing w:val="-35"/>
                              <w:sz w:val="20"/>
                              <w:szCs w:val="20"/>
                            </w:rPr>
                            <w:t xml:space="preserve"> </w:t>
                          </w:r>
                          <w:r>
                            <w:rPr>
                              <w:rFonts w:ascii="Times New Roman" w:hAnsi="Times New Roman" w:eastAsia="Times New Roman" w:cs="Times New Roman"/>
                              <w:spacing w:val="2"/>
                              <w:sz w:val="20"/>
                              <w:szCs w:val="20"/>
                            </w:rPr>
                            <w:t>5.3.</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2"/>
                              <w:sz w:val="20"/>
                              <w:szCs w:val="20"/>
                            </w:rPr>
                            <w:t>1-2</w:t>
                          </w:r>
                          <w:r>
                            <w:rPr>
                              <w:rFonts w:ascii="宋体" w:hAnsi="宋体" w:eastAsia="宋体" w:cs="宋体"/>
                              <w:spacing w:val="2"/>
                              <w:sz w:val="20"/>
                              <w:szCs w:val="20"/>
                            </w:rPr>
                            <w:t>）。</w:t>
                          </w:r>
                        </w:p>
                        <w:p w14:paraId="69DF8FF4">
                          <w:pPr>
                            <w:spacing w:before="104" w:line="3060" w:lineRule="exact"/>
                            <w:ind w:firstLine="4287"/>
                          </w:pPr>
                          <w:r>
                            <w:rPr>
                              <w:position w:val="-61"/>
                            </w:rPr>
                            <w:drawing>
                              <wp:inline distT="0" distB="0" distL="0" distR="0">
                                <wp:extent cx="2412365" cy="1943100"/>
                                <wp:effectExtent l="0" t="0" r="0" b="0"/>
                                <wp:docPr id="284" name="IM 284"/>
                                <wp:cNvGraphicFramePr/>
                                <a:graphic xmlns:a="http://schemas.openxmlformats.org/drawingml/2006/main">
                                  <a:graphicData uri="http://schemas.openxmlformats.org/drawingml/2006/picture">
                                    <pic:pic xmlns:pic="http://schemas.openxmlformats.org/drawingml/2006/picture">
                                      <pic:nvPicPr>
                                        <pic:cNvPr id="284" name="IM 284"/>
                                        <pic:cNvPicPr/>
                                      </pic:nvPicPr>
                                      <pic:blipFill>
                                        <a:blip r:embed="rId255"/>
                                        <a:stretch>
                                          <a:fillRect/>
                                        </a:stretch>
                                      </pic:blipFill>
                                      <pic:spPr>
                                        <a:xfrm>
                                          <a:off x="0" y="0"/>
                                          <a:ext cx="2412491" cy="1943100"/>
                                        </a:xfrm>
                                        <a:prstGeom prst="rect">
                                          <a:avLst/>
                                        </a:prstGeom>
                                      </pic:spPr>
                                    </pic:pic>
                                  </a:graphicData>
                                </a:graphic>
                              </wp:inline>
                            </w:drawing>
                          </w:r>
                        </w:p>
                        <w:p w14:paraId="6CD0FB7F">
                          <w:pPr>
                            <w:spacing w:line="244" w:lineRule="auto"/>
                            <w:rPr>
                              <w:rFonts w:ascii="Arial"/>
                              <w:sz w:val="21"/>
                            </w:rPr>
                          </w:pPr>
                        </w:p>
                        <w:p w14:paraId="35531B4A">
                          <w:pPr>
                            <w:spacing w:before="65" w:line="227" w:lineRule="auto"/>
                            <w:ind w:left="877"/>
                            <w:rPr>
                              <w:rFonts w:ascii="宋体" w:hAnsi="宋体" w:eastAsia="宋体" w:cs="宋体"/>
                              <w:sz w:val="20"/>
                              <w:szCs w:val="20"/>
                            </w:rPr>
                          </w:pPr>
                          <w:r>
                            <w:rPr>
                              <w:rFonts w:ascii="宋体" w:hAnsi="宋体" w:eastAsia="宋体" w:cs="宋体"/>
                              <w:spacing w:val="1"/>
                              <w:sz w:val="20"/>
                              <w:szCs w:val="20"/>
                            </w:rPr>
                            <w:t>图</w:t>
                          </w:r>
                          <w:r>
                            <w:rPr>
                              <w:rFonts w:ascii="宋体" w:hAnsi="宋体" w:eastAsia="宋体" w:cs="宋体"/>
                              <w:spacing w:val="-31"/>
                              <w:sz w:val="20"/>
                              <w:szCs w:val="20"/>
                            </w:rPr>
                            <w:t xml:space="preserve"> </w:t>
                          </w:r>
                          <w:r>
                            <w:rPr>
                              <w:rFonts w:ascii="Times New Roman" w:hAnsi="Times New Roman" w:eastAsia="Times New Roman" w:cs="Times New Roman"/>
                              <w:spacing w:val="1"/>
                              <w:sz w:val="20"/>
                              <w:szCs w:val="20"/>
                            </w:rPr>
                            <w:t>5.3.</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1"/>
                              <w:sz w:val="20"/>
                              <w:szCs w:val="20"/>
                            </w:rPr>
                            <w:t>1-1</w:t>
                          </w:r>
                          <w:r>
                            <w:rPr>
                              <w:rFonts w:ascii="Times New Roman" w:hAnsi="Times New Roman" w:eastAsia="Times New Roman" w:cs="Times New Roman"/>
                              <w:spacing w:val="28"/>
                              <w:w w:val="101"/>
                              <w:sz w:val="20"/>
                              <w:szCs w:val="20"/>
                            </w:rPr>
                            <w:t xml:space="preserve"> </w:t>
                          </w:r>
                          <w:r>
                            <w:rPr>
                              <w:rFonts w:ascii="宋体" w:hAnsi="宋体" w:eastAsia="宋体" w:cs="宋体"/>
                              <w:spacing w:val="1"/>
                              <w:sz w:val="20"/>
                              <w:szCs w:val="20"/>
                            </w:rPr>
                            <w:t>台盆与台面板分离                   图</w:t>
                          </w:r>
                          <w:r>
                            <w:rPr>
                              <w:rFonts w:ascii="宋体" w:hAnsi="宋体" w:eastAsia="宋体" w:cs="宋体"/>
                              <w:spacing w:val="-35"/>
                              <w:sz w:val="20"/>
                              <w:szCs w:val="20"/>
                            </w:rPr>
                            <w:t xml:space="preserve"> </w:t>
                          </w:r>
                          <w:r>
                            <w:rPr>
                              <w:rFonts w:ascii="Times New Roman" w:hAnsi="Times New Roman" w:eastAsia="Times New Roman" w:cs="Times New Roman"/>
                              <w:spacing w:val="1"/>
                              <w:sz w:val="20"/>
                              <w:szCs w:val="20"/>
                            </w:rPr>
                            <w:t>5.3.1-2</w:t>
                          </w:r>
                          <w:r>
                            <w:rPr>
                              <w:rFonts w:ascii="Times New Roman" w:hAnsi="Times New Roman" w:eastAsia="Times New Roman" w:cs="Times New Roman"/>
                              <w:spacing w:val="15"/>
                              <w:w w:val="101"/>
                              <w:sz w:val="20"/>
                              <w:szCs w:val="20"/>
                            </w:rPr>
                            <w:t xml:space="preserve">  </w:t>
                          </w:r>
                          <w:r>
                            <w:rPr>
                              <w:rFonts w:ascii="宋体" w:hAnsi="宋体" w:eastAsia="宋体" w:cs="宋体"/>
                              <w:spacing w:val="1"/>
                              <w:sz w:val="20"/>
                              <w:szCs w:val="20"/>
                            </w:rPr>
                            <w:t>台盆掉落</w:t>
                          </w:r>
                        </w:p>
                      </w:txbxContent>
                    </v:textbox>
                  </v:shape>
                  <v:shape id="_x0000_s1029" o:spid="_x0000_s1029" o:spt="75" type="#_x0000_t75" style="position:absolute;left:359;top:1172;height:3060;width:3800;" filled="f" stroked="f" coordsize="21600,21600">
                    <v:path/>
                    <v:fill on="f" focussize="0,0"/>
                    <v:stroke on="f"/>
                    <v:imagedata r:id="rId254" o:title=""/>
                    <o:lock v:ext="edit" aspectratio="t"/>
                  </v:shape>
                  <w10:wrap type="none"/>
                  <w10:anchorlock/>
                </v:group>
              </w:pict>
            </w:r>
          </w:p>
        </w:tc>
      </w:tr>
    </w:tbl>
    <w:p w14:paraId="0FD4298F">
      <w:pPr>
        <w:pStyle w:val="2"/>
      </w:pPr>
    </w:p>
    <w:p w14:paraId="6FA7770A">
      <w:pPr>
        <w:sectPr>
          <w:footerReference r:id="rId100" w:type="default"/>
          <w:pgSz w:w="11906" w:h="16839"/>
          <w:pgMar w:top="1431" w:right="1661" w:bottom="1411" w:left="1597" w:header="0" w:footer="1224" w:gutter="0"/>
          <w:cols w:space="720" w:num="1"/>
        </w:sectPr>
      </w:pPr>
    </w:p>
    <w:p w14:paraId="681D6A90">
      <w:pPr>
        <w:spacing w:before="28"/>
      </w:pPr>
    </w:p>
    <w:tbl>
      <w:tblPr>
        <w:tblStyle w:val="7"/>
        <w:tblW w:w="856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69"/>
      </w:tblGrid>
      <w:tr w14:paraId="0CD064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80" w:hRule="atLeast"/>
        </w:trPr>
        <w:tc>
          <w:tcPr>
            <w:tcW w:w="8569" w:type="dxa"/>
            <w:tcBorders>
              <w:bottom w:val="single" w:color="000000" w:sz="2" w:space="0"/>
            </w:tcBorders>
            <w:shd w:val="clear" w:color="auto" w:fill="FFFFFF"/>
            <w:vAlign w:val="top"/>
          </w:tcPr>
          <w:p w14:paraId="08B89A9F">
            <w:pPr>
              <w:spacing w:before="95" w:line="228" w:lineRule="auto"/>
              <w:ind w:left="114"/>
              <w:rPr>
                <w:rFonts w:ascii="宋体" w:hAnsi="宋体" w:eastAsia="宋体" w:cs="宋体"/>
                <w:sz w:val="20"/>
                <w:szCs w:val="20"/>
              </w:rPr>
            </w:pPr>
            <w:bookmarkStart w:id="218" w:name="bookmark229"/>
            <w:bookmarkEnd w:id="218"/>
            <w:r>
              <w:rPr>
                <w:rFonts w:ascii="宋体" w:hAnsi="宋体" w:eastAsia="宋体" w:cs="宋体"/>
                <w:b/>
                <w:bCs/>
                <w:spacing w:val="6"/>
                <w:sz w:val="20"/>
                <w:szCs w:val="20"/>
              </w:rPr>
              <w:t>二、原因分析</w:t>
            </w:r>
          </w:p>
          <w:p w14:paraId="7A4A69A1">
            <w:pPr>
              <w:pStyle w:val="8"/>
              <w:spacing w:before="83" w:line="228" w:lineRule="auto"/>
              <w:ind w:left="547"/>
              <w:rPr>
                <w:rFonts w:ascii="宋体" w:hAnsi="宋体" w:eastAsia="宋体" w:cs="宋体"/>
              </w:rPr>
            </w:pPr>
            <w:r>
              <w:rPr>
                <w:spacing w:val="2"/>
              </w:rPr>
              <w:t>1.</w:t>
            </w:r>
            <w:r>
              <w:rPr>
                <w:rFonts w:ascii="宋体" w:hAnsi="宋体" w:eastAsia="宋体" w:cs="宋体"/>
                <w:spacing w:val="2"/>
              </w:rPr>
              <w:t>设计因素：</w:t>
            </w:r>
          </w:p>
          <w:p w14:paraId="037AA69D">
            <w:pPr>
              <w:spacing w:before="93" w:line="228" w:lineRule="auto"/>
              <w:ind w:left="534"/>
              <w:rPr>
                <w:rFonts w:ascii="宋体" w:hAnsi="宋体" w:eastAsia="宋体" w:cs="宋体"/>
                <w:sz w:val="20"/>
                <w:szCs w:val="20"/>
              </w:rPr>
            </w:pPr>
            <w:r>
              <w:rPr>
                <w:rFonts w:ascii="宋体" w:hAnsi="宋体" w:eastAsia="宋体" w:cs="宋体"/>
                <w:spacing w:val="8"/>
                <w:sz w:val="20"/>
                <w:szCs w:val="20"/>
              </w:rPr>
              <w:t>设计未明确台盆固定节点做法。</w:t>
            </w:r>
          </w:p>
          <w:p w14:paraId="5F3EB941">
            <w:pPr>
              <w:pStyle w:val="8"/>
              <w:spacing w:before="91" w:line="227" w:lineRule="auto"/>
              <w:ind w:left="527"/>
              <w:rPr>
                <w:rFonts w:ascii="宋体" w:hAnsi="宋体" w:eastAsia="宋体" w:cs="宋体"/>
              </w:rPr>
            </w:pPr>
            <w:r>
              <w:rPr>
                <w:spacing w:val="5"/>
              </w:rPr>
              <w:t>2.</w:t>
            </w:r>
            <w:r>
              <w:rPr>
                <w:rFonts w:ascii="宋体" w:hAnsi="宋体" w:eastAsia="宋体" w:cs="宋体"/>
                <w:spacing w:val="5"/>
              </w:rPr>
              <w:t>材料因素：</w:t>
            </w:r>
          </w:p>
          <w:p w14:paraId="0C6005AC">
            <w:pPr>
              <w:spacing w:before="95" w:line="227" w:lineRule="auto"/>
              <w:ind w:left="549"/>
              <w:rPr>
                <w:rFonts w:ascii="宋体" w:hAnsi="宋体" w:eastAsia="宋体" w:cs="宋体"/>
                <w:sz w:val="20"/>
                <w:szCs w:val="20"/>
              </w:rPr>
            </w:pPr>
            <w:r>
              <w:rPr>
                <w:rFonts w:ascii="宋体" w:hAnsi="宋体" w:eastAsia="宋体" w:cs="宋体"/>
                <w:spacing w:val="8"/>
                <w:sz w:val="20"/>
                <w:szCs w:val="20"/>
              </w:rPr>
              <w:t>固定件防腐或镀层厚度、质量不合格，不适用潮湿环境。</w:t>
            </w:r>
          </w:p>
          <w:p w14:paraId="153932FC">
            <w:pPr>
              <w:pStyle w:val="8"/>
              <w:spacing w:before="94" w:line="228" w:lineRule="auto"/>
              <w:ind w:left="531"/>
              <w:rPr>
                <w:rFonts w:ascii="宋体" w:hAnsi="宋体" w:eastAsia="宋体" w:cs="宋体"/>
              </w:rPr>
            </w:pPr>
            <w:r>
              <w:rPr>
                <w:spacing w:val="5"/>
              </w:rPr>
              <w:t>3.</w:t>
            </w:r>
            <w:r>
              <w:rPr>
                <w:rFonts w:ascii="宋体" w:hAnsi="宋体" w:eastAsia="宋体" w:cs="宋体"/>
                <w:spacing w:val="5"/>
              </w:rPr>
              <w:t>施工因素：</w:t>
            </w:r>
          </w:p>
          <w:p w14:paraId="657F76C5">
            <w:pPr>
              <w:pStyle w:val="8"/>
              <w:spacing w:before="94" w:line="227" w:lineRule="auto"/>
              <w:ind w:left="541"/>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）仅采用胶粘法或胶粘法为主方法进行固定。</w:t>
            </w:r>
          </w:p>
          <w:p w14:paraId="2C366567">
            <w:pPr>
              <w:pStyle w:val="8"/>
              <w:spacing w:before="95" w:line="228" w:lineRule="auto"/>
              <w:ind w:left="541"/>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）应设置托架的盆体未设置托架，或托架的自身结构构造不合理、承力不可靠。</w:t>
            </w:r>
          </w:p>
        </w:tc>
      </w:tr>
      <w:tr w14:paraId="2F7D83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33" w:hRule="atLeast"/>
        </w:trPr>
        <w:tc>
          <w:tcPr>
            <w:tcW w:w="8569" w:type="dxa"/>
            <w:tcBorders>
              <w:top w:val="single" w:color="000000" w:sz="2" w:space="0"/>
            </w:tcBorders>
            <w:shd w:val="clear" w:color="auto" w:fill="C5E0B3"/>
            <w:vAlign w:val="top"/>
          </w:tcPr>
          <w:p w14:paraId="38C7DEC4">
            <w:pPr>
              <w:pStyle w:val="8"/>
              <w:spacing w:line="10523" w:lineRule="exact"/>
              <w:ind w:firstLine="2"/>
            </w:pPr>
            <w:r>
              <w:rPr>
                <w:position w:val="-211"/>
              </w:rPr>
              <w:pict>
                <v:group id="_x0000_s1030" o:spid="_x0000_s1030" o:spt="203" style="height:526.6pt;width:427.5pt;" coordsize="8550,10531">
                  <o:lock v:ext="edit"/>
                  <v:rect id="_x0000_s1031" o:spid="_x0000_s1031" o:spt="1" style="position:absolute;left:0;top:0;height:10531;width:8550;" fillcolor="#FFFFFF" filled="t" stroked="f" coordsize="21600,21600">
                    <v:path/>
                    <v:fill on="t" focussize="0,0"/>
                    <v:stroke on="f"/>
                    <v:imagedata o:title=""/>
                    <o:lock v:ext="edit"/>
                  </v:rect>
                  <v:shape id="_x0000_s1032" o:spid="_x0000_s1032" o:spt="202" type="#_x0000_t202" style="position:absolute;left:87;top:73;height:10386;width:8382;" filled="f" stroked="f" coordsize="21600,21600">
                    <v:path/>
                    <v:fill on="f" focussize="0,0"/>
                    <v:stroke on="f"/>
                    <v:imagedata o:title=""/>
                    <o:lock v:ext="edit" aspectratio="f"/>
                    <v:textbox inset="0mm,0mm,0mm,0mm">
                      <w:txbxContent>
                        <w:p w14:paraId="27AA3C21">
                          <w:pPr>
                            <w:spacing w:before="20" w:line="228" w:lineRule="auto"/>
                            <w:ind w:left="20"/>
                            <w:rPr>
                              <w:rFonts w:ascii="宋体" w:hAnsi="宋体" w:eastAsia="宋体" w:cs="宋体"/>
                              <w:sz w:val="20"/>
                              <w:szCs w:val="20"/>
                            </w:rPr>
                          </w:pPr>
                          <w:r>
                            <w:rPr>
                              <w:rFonts w:ascii="宋体" w:hAnsi="宋体" w:eastAsia="宋体" w:cs="宋体"/>
                              <w:b/>
                              <w:bCs/>
                              <w:spacing w:val="6"/>
                              <w:sz w:val="20"/>
                              <w:szCs w:val="20"/>
                            </w:rPr>
                            <w:t>三、防控措施</w:t>
                          </w:r>
                        </w:p>
                        <w:p w14:paraId="22831CFC">
                          <w:pPr>
                            <w:spacing w:before="83" w:line="229" w:lineRule="auto"/>
                            <w:ind w:left="457"/>
                            <w:rPr>
                              <w:rFonts w:ascii="宋体" w:hAnsi="宋体" w:eastAsia="宋体" w:cs="宋体"/>
                              <w:sz w:val="20"/>
                              <w:szCs w:val="20"/>
                            </w:rPr>
                          </w:pPr>
                          <w:r>
                            <w:rPr>
                              <w:rFonts w:ascii="Times New Roman" w:hAnsi="Times New Roman" w:eastAsia="Times New Roman" w:cs="Times New Roman"/>
                              <w:spacing w:val="2"/>
                              <w:sz w:val="20"/>
                              <w:szCs w:val="20"/>
                            </w:rPr>
                            <w:t>1.</w:t>
                          </w:r>
                          <w:r>
                            <w:rPr>
                              <w:rFonts w:ascii="宋体" w:hAnsi="宋体" w:eastAsia="宋体" w:cs="宋体"/>
                              <w:spacing w:val="2"/>
                              <w:sz w:val="20"/>
                              <w:szCs w:val="20"/>
                            </w:rPr>
                            <w:t>设计方面：</w:t>
                          </w:r>
                        </w:p>
                        <w:p w14:paraId="27144108">
                          <w:pPr>
                            <w:spacing w:before="89" w:line="228" w:lineRule="auto"/>
                            <w:ind w:left="440"/>
                            <w:rPr>
                              <w:rFonts w:ascii="宋体" w:hAnsi="宋体" w:eastAsia="宋体" w:cs="宋体"/>
                              <w:sz w:val="20"/>
                              <w:szCs w:val="20"/>
                            </w:rPr>
                          </w:pPr>
                          <w:r>
                            <w:rPr>
                              <w:rFonts w:ascii="宋体" w:hAnsi="宋体" w:eastAsia="宋体" w:cs="宋体"/>
                              <w:spacing w:val="9"/>
                              <w:sz w:val="20"/>
                              <w:szCs w:val="20"/>
                            </w:rPr>
                            <w:t>装修深化设计图纸应细化台下盆的支撑体系，设计深度应满足实际施工要求。</w:t>
                          </w:r>
                        </w:p>
                        <w:p w14:paraId="22185678">
                          <w:pPr>
                            <w:spacing w:before="94" w:line="227" w:lineRule="auto"/>
                            <w:ind w:left="437"/>
                            <w:rPr>
                              <w:rFonts w:ascii="宋体" w:hAnsi="宋体" w:eastAsia="宋体" w:cs="宋体"/>
                              <w:sz w:val="20"/>
                              <w:szCs w:val="20"/>
                            </w:rPr>
                          </w:pPr>
                          <w:r>
                            <w:rPr>
                              <w:rFonts w:ascii="Times New Roman" w:hAnsi="Times New Roman" w:eastAsia="Times New Roman" w:cs="Times New Roman"/>
                              <w:spacing w:val="5"/>
                              <w:sz w:val="20"/>
                              <w:szCs w:val="20"/>
                            </w:rPr>
                            <w:t>2.</w:t>
                          </w:r>
                          <w:r>
                            <w:rPr>
                              <w:rFonts w:ascii="宋体" w:hAnsi="宋体" w:eastAsia="宋体" w:cs="宋体"/>
                              <w:spacing w:val="5"/>
                              <w:sz w:val="20"/>
                              <w:szCs w:val="20"/>
                            </w:rPr>
                            <w:t>材料方面：</w:t>
                          </w:r>
                        </w:p>
                        <w:p w14:paraId="69088D98">
                          <w:pPr>
                            <w:spacing w:before="93" w:line="286" w:lineRule="auto"/>
                            <w:ind w:left="21" w:right="20" w:firstLine="429"/>
                            <w:rPr>
                              <w:rFonts w:ascii="宋体" w:hAnsi="宋体" w:eastAsia="宋体" w:cs="宋体"/>
                              <w:sz w:val="20"/>
                              <w:szCs w:val="20"/>
                            </w:rPr>
                          </w:pPr>
                          <w:r>
                            <w:rPr>
                              <w:rFonts w:ascii="宋体" w:hAnsi="宋体" w:eastAsia="宋体" w:cs="宋体"/>
                              <w:spacing w:val="5"/>
                              <w:sz w:val="20"/>
                              <w:szCs w:val="20"/>
                            </w:rPr>
                            <w:t>（</w:t>
                          </w:r>
                          <w:r>
                            <w:rPr>
                              <w:rFonts w:ascii="Times New Roman" w:hAnsi="Times New Roman" w:eastAsia="Times New Roman" w:cs="Times New Roman"/>
                              <w:spacing w:val="5"/>
                              <w:sz w:val="20"/>
                              <w:szCs w:val="20"/>
                            </w:rPr>
                            <w:t>1</w:t>
                          </w:r>
                          <w:r>
                            <w:rPr>
                              <w:rFonts w:ascii="宋体" w:hAnsi="宋体" w:eastAsia="宋体" w:cs="宋体"/>
                              <w:spacing w:val="5"/>
                              <w:sz w:val="20"/>
                              <w:szCs w:val="20"/>
                            </w:rPr>
                            <w:t>）对于厚度＞</w:t>
                          </w:r>
                          <w:r>
                            <w:rPr>
                              <w:rFonts w:ascii="Times New Roman" w:hAnsi="Times New Roman" w:eastAsia="Times New Roman" w:cs="Times New Roman"/>
                              <w:spacing w:val="5"/>
                              <w:sz w:val="20"/>
                              <w:szCs w:val="20"/>
                            </w:rPr>
                            <w:t>5</w:t>
                          </w:r>
                          <w:r>
                            <w:rPr>
                              <w:rFonts w:ascii="Times New Roman" w:hAnsi="Times New Roman" w:eastAsia="Times New Roman" w:cs="Times New Roman"/>
                              <w:sz w:val="20"/>
                              <w:szCs w:val="20"/>
                            </w:rPr>
                            <w:t>mm</w:t>
                          </w:r>
                          <w:r>
                            <w:rPr>
                              <w:rFonts w:ascii="Times New Roman" w:hAnsi="Times New Roman" w:eastAsia="Times New Roman" w:cs="Times New Roman"/>
                              <w:spacing w:val="31"/>
                              <w:w w:val="101"/>
                              <w:sz w:val="20"/>
                              <w:szCs w:val="20"/>
                            </w:rPr>
                            <w:t xml:space="preserve"> </w:t>
                          </w:r>
                          <w:r>
                            <w:rPr>
                              <w:rFonts w:ascii="宋体" w:hAnsi="宋体" w:eastAsia="宋体" w:cs="宋体"/>
                              <w:spacing w:val="5"/>
                              <w:sz w:val="20"/>
                              <w:szCs w:val="20"/>
                            </w:rPr>
                            <w:t>的角钢，平均锌层厚度应＞</w:t>
                          </w:r>
                          <w:r>
                            <w:rPr>
                              <w:rFonts w:ascii="Times New Roman" w:hAnsi="Times New Roman" w:eastAsia="Times New Roman" w:cs="Times New Roman"/>
                              <w:spacing w:val="5"/>
                              <w:sz w:val="20"/>
                              <w:szCs w:val="20"/>
                            </w:rPr>
                            <w:t xml:space="preserve">85 </w:t>
                          </w:r>
                          <w:r>
                            <w:rPr>
                              <w:rFonts w:ascii="宋体" w:hAnsi="宋体" w:eastAsia="宋体" w:cs="宋体"/>
                              <w:spacing w:val="5"/>
                              <w:sz w:val="20"/>
                              <w:szCs w:val="20"/>
                            </w:rPr>
                            <w:t>μ</w:t>
                          </w:r>
                          <w:r>
                            <w:rPr>
                              <w:rFonts w:ascii="Times New Roman" w:hAnsi="Times New Roman" w:eastAsia="Times New Roman" w:cs="Times New Roman"/>
                              <w:spacing w:val="5"/>
                              <w:sz w:val="20"/>
                              <w:szCs w:val="20"/>
                            </w:rPr>
                            <w:t>m</w:t>
                          </w:r>
                          <w:r>
                            <w:rPr>
                              <w:rFonts w:ascii="Times New Roman" w:hAnsi="Times New Roman" w:eastAsia="Times New Roman" w:cs="Times New Roman"/>
                              <w:spacing w:val="-23"/>
                              <w:sz w:val="20"/>
                              <w:szCs w:val="20"/>
                            </w:rPr>
                            <w:t xml:space="preserve"> </w:t>
                          </w:r>
                          <w:r>
                            <w:rPr>
                              <w:rFonts w:ascii="宋体" w:hAnsi="宋体" w:eastAsia="宋体" w:cs="宋体"/>
                              <w:spacing w:val="5"/>
                              <w:sz w:val="20"/>
                              <w:szCs w:val="20"/>
                            </w:rPr>
                            <w:t>；对于厚度＜</w:t>
                          </w:r>
                          <w:r>
                            <w:rPr>
                              <w:rFonts w:ascii="Times New Roman" w:hAnsi="Times New Roman" w:eastAsia="Times New Roman" w:cs="Times New Roman"/>
                              <w:spacing w:val="5"/>
                              <w:sz w:val="20"/>
                              <w:szCs w:val="20"/>
                            </w:rPr>
                            <w:t>5</w:t>
                          </w:r>
                          <w:r>
                            <w:rPr>
                              <w:rFonts w:ascii="Times New Roman" w:hAnsi="Times New Roman" w:eastAsia="Times New Roman" w:cs="Times New Roman"/>
                              <w:sz w:val="20"/>
                              <w:szCs w:val="20"/>
                            </w:rPr>
                            <w:t>mm</w:t>
                          </w:r>
                          <w:r>
                            <w:rPr>
                              <w:rFonts w:ascii="Times New Roman" w:hAnsi="Times New Roman" w:eastAsia="Times New Roman" w:cs="Times New Roman"/>
                              <w:spacing w:val="31"/>
                              <w:w w:val="101"/>
                              <w:sz w:val="20"/>
                              <w:szCs w:val="20"/>
                            </w:rPr>
                            <w:t xml:space="preserve"> </w:t>
                          </w:r>
                          <w:r>
                            <w:rPr>
                              <w:rFonts w:ascii="宋体" w:hAnsi="宋体" w:eastAsia="宋体" w:cs="宋体"/>
                              <w:spacing w:val="5"/>
                              <w:sz w:val="20"/>
                              <w:szCs w:val="20"/>
                            </w:rPr>
                            <w:t>的角钢，平</w:t>
                          </w:r>
                          <w:r>
                            <w:rPr>
                              <w:rFonts w:ascii="宋体" w:hAnsi="宋体" w:eastAsia="宋体" w:cs="宋体"/>
                              <w:spacing w:val="2"/>
                              <w:sz w:val="20"/>
                              <w:szCs w:val="20"/>
                            </w:rPr>
                            <w:t>均锌层厚度应≥</w:t>
                          </w:r>
                          <w:r>
                            <w:rPr>
                              <w:rFonts w:ascii="Times New Roman" w:hAnsi="Times New Roman" w:eastAsia="Times New Roman" w:cs="Times New Roman"/>
                              <w:spacing w:val="2"/>
                              <w:sz w:val="20"/>
                              <w:szCs w:val="20"/>
                            </w:rPr>
                            <w:t xml:space="preserve">65 </w:t>
                          </w:r>
                          <w:r>
                            <w:rPr>
                              <w:rFonts w:ascii="宋体" w:hAnsi="宋体" w:eastAsia="宋体" w:cs="宋体"/>
                              <w:spacing w:val="2"/>
                              <w:sz w:val="20"/>
                              <w:szCs w:val="20"/>
                            </w:rPr>
                            <w:t>μ</w:t>
                          </w:r>
                          <w:r>
                            <w:rPr>
                              <w:rFonts w:ascii="Times New Roman" w:hAnsi="Times New Roman" w:eastAsia="Times New Roman" w:cs="Times New Roman"/>
                              <w:spacing w:val="2"/>
                              <w:sz w:val="20"/>
                              <w:szCs w:val="20"/>
                            </w:rPr>
                            <w:t>m</w:t>
                          </w:r>
                          <w:r>
                            <w:rPr>
                              <w:rFonts w:ascii="宋体" w:hAnsi="宋体" w:eastAsia="宋体" w:cs="宋体"/>
                              <w:spacing w:val="2"/>
                              <w:sz w:val="20"/>
                              <w:szCs w:val="20"/>
                            </w:rPr>
                            <w:t>。（参考《金属覆盖层钢铁制件热浸镀锌层技术要求</w:t>
                          </w:r>
                          <w:r>
                            <w:rPr>
                              <w:rFonts w:ascii="宋体" w:hAnsi="宋体" w:eastAsia="宋体" w:cs="宋体"/>
                              <w:spacing w:val="1"/>
                              <w:sz w:val="20"/>
                              <w:szCs w:val="20"/>
                            </w:rPr>
                            <w:t>及试验方法》</w:t>
                          </w:r>
                          <w:r>
                            <w:rPr>
                              <w:rFonts w:ascii="Times New Roman" w:hAnsi="Times New Roman" w:eastAsia="Times New Roman" w:cs="Times New Roman"/>
                              <w:sz w:val="20"/>
                              <w:szCs w:val="20"/>
                            </w:rPr>
                            <w:t>GB</w:t>
                          </w:r>
                          <w:r>
                            <w:rPr>
                              <w:rFonts w:ascii="Times New Roman" w:hAnsi="Times New Roman" w:eastAsia="Times New Roman" w:cs="Times New Roman"/>
                              <w:spacing w:val="1"/>
                              <w:sz w:val="20"/>
                              <w:szCs w:val="20"/>
                            </w:rPr>
                            <w:t>/T</w:t>
                          </w:r>
                          <w:r>
                            <w:rPr>
                              <w:rFonts w:ascii="Times New Roman" w:hAnsi="Times New Roman" w:eastAsia="Times New Roman" w:cs="Times New Roman"/>
                              <w:sz w:val="20"/>
                              <w:szCs w:val="20"/>
                            </w:rPr>
                            <w:t xml:space="preserve"> </w:t>
                          </w:r>
                          <w:r>
                            <w:rPr>
                              <w:rFonts w:ascii="Times New Roman" w:hAnsi="Times New Roman" w:eastAsia="Times New Roman" w:cs="Times New Roman"/>
                              <w:spacing w:val="2"/>
                              <w:sz w:val="20"/>
                              <w:szCs w:val="20"/>
                            </w:rPr>
                            <w:t>13912-2020</w:t>
                          </w:r>
                          <w:r>
                            <w:rPr>
                              <w:rFonts w:ascii="Times New Roman" w:hAnsi="Times New Roman" w:eastAsia="Times New Roman" w:cs="Times New Roman"/>
                              <w:spacing w:val="-16"/>
                              <w:sz w:val="20"/>
                              <w:szCs w:val="20"/>
                            </w:rPr>
                            <w:t xml:space="preserve"> </w:t>
                          </w:r>
                          <w:r>
                            <w:rPr>
                              <w:rFonts w:ascii="宋体" w:hAnsi="宋体" w:eastAsia="宋体" w:cs="宋体"/>
                              <w:spacing w:val="2"/>
                              <w:sz w:val="20"/>
                              <w:szCs w:val="20"/>
                            </w:rPr>
                            <w:t>，第</w:t>
                          </w:r>
                          <w:r>
                            <w:rPr>
                              <w:rFonts w:ascii="宋体" w:hAnsi="宋体" w:eastAsia="宋体" w:cs="宋体"/>
                              <w:spacing w:val="-36"/>
                              <w:sz w:val="20"/>
                              <w:szCs w:val="20"/>
                            </w:rPr>
                            <w:t xml:space="preserve"> </w:t>
                          </w:r>
                          <w:r>
                            <w:rPr>
                              <w:rFonts w:ascii="Times New Roman" w:hAnsi="Times New Roman" w:eastAsia="Times New Roman" w:cs="Times New Roman"/>
                              <w:spacing w:val="2"/>
                              <w:sz w:val="20"/>
                              <w:szCs w:val="20"/>
                            </w:rPr>
                            <w:t xml:space="preserve">6.2 </w:t>
                          </w:r>
                          <w:r>
                            <w:rPr>
                              <w:rFonts w:ascii="宋体" w:hAnsi="宋体" w:eastAsia="宋体" w:cs="宋体"/>
                              <w:spacing w:val="2"/>
                              <w:sz w:val="20"/>
                              <w:szCs w:val="20"/>
                            </w:rPr>
                            <w:t>条）</w:t>
                          </w:r>
                        </w:p>
                        <w:p w14:paraId="5BDB8EFE">
                          <w:pPr>
                            <w:spacing w:before="92" w:line="272" w:lineRule="auto"/>
                            <w:ind w:left="30" w:right="117" w:firstLine="420"/>
                            <w:rPr>
                              <w:rFonts w:ascii="宋体" w:hAnsi="宋体" w:eastAsia="宋体" w:cs="宋体"/>
                              <w:sz w:val="20"/>
                              <w:szCs w:val="20"/>
                            </w:rPr>
                          </w:pPr>
                          <w:r>
                            <w:rPr>
                              <w:rFonts w:ascii="宋体" w:hAnsi="宋体" w:eastAsia="宋体" w:cs="宋体"/>
                              <w:spacing w:val="7"/>
                              <w:sz w:val="20"/>
                              <w:szCs w:val="20"/>
                            </w:rPr>
                            <w:t>（</w:t>
                          </w:r>
                          <w:r>
                            <w:rPr>
                              <w:rFonts w:ascii="Times New Roman" w:hAnsi="Times New Roman" w:eastAsia="Times New Roman" w:cs="Times New Roman"/>
                              <w:spacing w:val="7"/>
                              <w:sz w:val="20"/>
                              <w:szCs w:val="20"/>
                            </w:rPr>
                            <w:t>2</w:t>
                          </w:r>
                          <w:r>
                            <w:rPr>
                              <w:rFonts w:ascii="宋体" w:hAnsi="宋体" w:eastAsia="宋体" w:cs="宋体"/>
                              <w:spacing w:val="7"/>
                              <w:sz w:val="20"/>
                              <w:szCs w:val="20"/>
                            </w:rPr>
                            <w:t>）锚栓选用力学性能抗拉</w:t>
                          </w:r>
                          <w:r>
                            <w:rPr>
                              <w:rFonts w:ascii="Times New Roman" w:hAnsi="Times New Roman" w:eastAsia="Times New Roman" w:cs="Times New Roman"/>
                              <w:spacing w:val="7"/>
                              <w:sz w:val="20"/>
                              <w:szCs w:val="20"/>
                            </w:rPr>
                            <w:t>/</w:t>
                          </w:r>
                          <w:r>
                            <w:rPr>
                              <w:rFonts w:ascii="宋体" w:hAnsi="宋体" w:eastAsia="宋体" w:cs="宋体"/>
                              <w:spacing w:val="7"/>
                              <w:sz w:val="20"/>
                              <w:szCs w:val="20"/>
                            </w:rPr>
                            <w:t>抗剪</w:t>
                          </w:r>
                          <w:r>
                            <w:rPr>
                              <w:rFonts w:ascii="Times New Roman" w:hAnsi="Times New Roman" w:eastAsia="Times New Roman" w:cs="Times New Roman"/>
                              <w:spacing w:val="7"/>
                              <w:sz w:val="20"/>
                              <w:szCs w:val="20"/>
                            </w:rPr>
                            <w:t>/</w:t>
                          </w:r>
                          <w:r>
                            <w:rPr>
                              <w:rFonts w:ascii="宋体" w:hAnsi="宋体" w:eastAsia="宋体" w:cs="宋体"/>
                              <w:spacing w:val="7"/>
                              <w:sz w:val="20"/>
                              <w:szCs w:val="20"/>
                            </w:rPr>
                            <w:t>抗扭</w:t>
                          </w:r>
                          <w:r>
                            <w:rPr>
                              <w:rFonts w:ascii="宋体" w:hAnsi="宋体" w:eastAsia="宋体" w:cs="宋体"/>
                              <w:spacing w:val="-42"/>
                              <w:sz w:val="20"/>
                              <w:szCs w:val="20"/>
                            </w:rPr>
                            <w:t xml:space="preserve"> </w:t>
                          </w:r>
                          <w:r>
                            <w:rPr>
                              <w:rFonts w:ascii="Times New Roman" w:hAnsi="Times New Roman" w:eastAsia="Times New Roman" w:cs="Times New Roman"/>
                              <w:spacing w:val="7"/>
                              <w:sz w:val="20"/>
                              <w:szCs w:val="20"/>
                            </w:rPr>
                            <w:t xml:space="preserve">4.6 </w:t>
                          </w:r>
                          <w:r>
                            <w:rPr>
                              <w:rFonts w:ascii="宋体" w:hAnsi="宋体" w:eastAsia="宋体" w:cs="宋体"/>
                              <w:spacing w:val="7"/>
                              <w:sz w:val="20"/>
                              <w:szCs w:val="20"/>
                            </w:rPr>
                            <w:t>级、抗拉≥</w:t>
                          </w:r>
                          <w:r>
                            <w:rPr>
                              <w:rFonts w:ascii="Times New Roman" w:hAnsi="Times New Roman" w:eastAsia="Times New Roman" w:cs="Times New Roman"/>
                              <w:spacing w:val="7"/>
                              <w:sz w:val="20"/>
                              <w:szCs w:val="20"/>
                            </w:rPr>
                            <w:t>400</w:t>
                          </w:r>
                          <w:r>
                            <w:rPr>
                              <w:rFonts w:ascii="Times New Roman" w:hAnsi="Times New Roman" w:eastAsia="Times New Roman" w:cs="Times New Roman"/>
                              <w:sz w:val="20"/>
                              <w:szCs w:val="20"/>
                            </w:rPr>
                            <w:t>Mpa</w:t>
                          </w:r>
                          <w:r>
                            <w:rPr>
                              <w:rFonts w:ascii="Times New Roman" w:hAnsi="Times New Roman" w:eastAsia="Times New Roman" w:cs="Times New Roman"/>
                              <w:spacing w:val="-24"/>
                              <w:sz w:val="20"/>
                              <w:szCs w:val="20"/>
                            </w:rPr>
                            <w:t xml:space="preserve"> </w:t>
                          </w:r>
                          <w:r>
                            <w:rPr>
                              <w:rFonts w:ascii="宋体" w:hAnsi="宋体" w:eastAsia="宋体" w:cs="宋体"/>
                              <w:spacing w:val="7"/>
                              <w:sz w:val="20"/>
                              <w:szCs w:val="20"/>
                            </w:rPr>
                            <w:t>，屈服强度≥</w:t>
                          </w:r>
                          <w:r>
                            <w:rPr>
                              <w:rFonts w:ascii="Times New Roman" w:hAnsi="Times New Roman" w:eastAsia="Times New Roman" w:cs="Times New Roman"/>
                              <w:spacing w:val="7"/>
                              <w:sz w:val="20"/>
                              <w:szCs w:val="20"/>
                            </w:rPr>
                            <w:t>2</w:t>
                          </w:r>
                          <w:r>
                            <w:rPr>
                              <w:rFonts w:ascii="Times New Roman" w:hAnsi="Times New Roman" w:eastAsia="Times New Roman" w:cs="Times New Roman"/>
                              <w:spacing w:val="6"/>
                              <w:sz w:val="20"/>
                              <w:szCs w:val="20"/>
                            </w:rPr>
                            <w:t>40</w:t>
                          </w:r>
                          <w:r>
                            <w:rPr>
                              <w:rFonts w:ascii="Times New Roman" w:hAnsi="Times New Roman" w:eastAsia="Times New Roman" w:cs="Times New Roman"/>
                              <w:sz w:val="20"/>
                              <w:szCs w:val="20"/>
                            </w:rPr>
                            <w:t>Mpa</w:t>
                          </w:r>
                          <w:r>
                            <w:rPr>
                              <w:rFonts w:ascii="宋体" w:hAnsi="宋体" w:eastAsia="宋体" w:cs="宋体"/>
                              <w:spacing w:val="6"/>
                              <w:sz w:val="20"/>
                              <w:szCs w:val="20"/>
                            </w:rPr>
                            <w:t>。</w:t>
                          </w:r>
                          <w:r>
                            <w:rPr>
                              <w:rFonts w:ascii="宋体" w:hAnsi="宋体" w:eastAsia="宋体" w:cs="宋体"/>
                              <w:sz w:val="20"/>
                              <w:szCs w:val="20"/>
                            </w:rPr>
                            <w:t xml:space="preserve"> </w:t>
                          </w:r>
                          <w:r>
                            <w:rPr>
                              <w:rFonts w:ascii="宋体" w:hAnsi="宋体" w:eastAsia="宋体" w:cs="宋体"/>
                              <w:spacing w:val="6"/>
                              <w:sz w:val="20"/>
                              <w:szCs w:val="20"/>
                            </w:rPr>
                            <w:t>（参考《紧固件机械性能 螺栓、螺钉和螺柱》</w:t>
                          </w:r>
                          <w:r>
                            <w:rPr>
                              <w:rFonts w:ascii="Times New Roman" w:hAnsi="Times New Roman" w:eastAsia="Times New Roman" w:cs="Times New Roman"/>
                              <w:sz w:val="20"/>
                              <w:szCs w:val="20"/>
                            </w:rPr>
                            <w:t>GB</w:t>
                          </w:r>
                          <w:r>
                            <w:rPr>
                              <w:rFonts w:ascii="Times New Roman" w:hAnsi="Times New Roman" w:eastAsia="Times New Roman" w:cs="Times New Roman"/>
                              <w:spacing w:val="6"/>
                              <w:sz w:val="20"/>
                              <w:szCs w:val="20"/>
                            </w:rPr>
                            <w:t>/T 3098.</w:t>
                          </w:r>
                          <w:r>
                            <w:rPr>
                              <w:rFonts w:ascii="Times New Roman" w:hAnsi="Times New Roman" w:eastAsia="Times New Roman" w:cs="Times New Roman"/>
                              <w:spacing w:val="-10"/>
                              <w:sz w:val="20"/>
                              <w:szCs w:val="20"/>
                            </w:rPr>
                            <w:t xml:space="preserve"> </w:t>
                          </w:r>
                          <w:r>
                            <w:rPr>
                              <w:rFonts w:ascii="Times New Roman" w:hAnsi="Times New Roman" w:eastAsia="Times New Roman" w:cs="Times New Roman"/>
                              <w:spacing w:val="6"/>
                              <w:sz w:val="20"/>
                              <w:szCs w:val="20"/>
                            </w:rPr>
                            <w:t>1-2010</w:t>
                          </w:r>
                          <w:r>
                            <w:rPr>
                              <w:rFonts w:ascii="宋体" w:hAnsi="宋体" w:eastAsia="宋体" w:cs="宋体"/>
                              <w:spacing w:val="6"/>
                              <w:sz w:val="20"/>
                              <w:szCs w:val="20"/>
                            </w:rPr>
                            <w:t>）</w:t>
                          </w:r>
                        </w:p>
                        <w:p w14:paraId="4E3420FA">
                          <w:pPr>
                            <w:spacing w:before="92" w:line="228" w:lineRule="auto"/>
                            <w:ind w:left="450"/>
                            <w:rPr>
                              <w:rFonts w:ascii="宋体" w:hAnsi="宋体" w:eastAsia="宋体" w:cs="宋体"/>
                              <w:sz w:val="20"/>
                              <w:szCs w:val="20"/>
                            </w:rPr>
                          </w:pPr>
                          <w:r>
                            <w:rPr>
                              <w:rFonts w:ascii="宋体" w:hAnsi="宋体" w:eastAsia="宋体" w:cs="宋体"/>
                              <w:spacing w:val="7"/>
                              <w:sz w:val="20"/>
                              <w:szCs w:val="20"/>
                            </w:rPr>
                            <w:t>（</w:t>
                          </w:r>
                          <w:r>
                            <w:rPr>
                              <w:rFonts w:ascii="Times New Roman" w:hAnsi="Times New Roman" w:eastAsia="Times New Roman" w:cs="Times New Roman"/>
                              <w:spacing w:val="7"/>
                              <w:sz w:val="20"/>
                              <w:szCs w:val="20"/>
                            </w:rPr>
                            <w:t>3</w:t>
                          </w:r>
                          <w:r>
                            <w:rPr>
                              <w:rFonts w:ascii="宋体" w:hAnsi="宋体" w:eastAsia="宋体" w:cs="宋体"/>
                              <w:spacing w:val="7"/>
                              <w:sz w:val="20"/>
                              <w:szCs w:val="20"/>
                            </w:rPr>
                            <w:t>）优先后扩底倒锥形锚栓。</w:t>
                          </w:r>
                        </w:p>
                        <w:p w14:paraId="0A66D7ED">
                          <w:pPr>
                            <w:spacing w:before="94" w:line="229" w:lineRule="auto"/>
                            <w:ind w:left="441"/>
                            <w:rPr>
                              <w:rFonts w:ascii="宋体" w:hAnsi="宋体" w:eastAsia="宋体" w:cs="宋体"/>
                              <w:sz w:val="20"/>
                              <w:szCs w:val="20"/>
                            </w:rPr>
                          </w:pPr>
                          <w:r>
                            <w:rPr>
                              <w:rFonts w:ascii="Times New Roman" w:hAnsi="Times New Roman" w:eastAsia="Times New Roman" w:cs="Times New Roman"/>
                              <w:spacing w:val="5"/>
                              <w:sz w:val="20"/>
                              <w:szCs w:val="20"/>
                            </w:rPr>
                            <w:t>3.</w:t>
                          </w:r>
                          <w:r>
                            <w:rPr>
                              <w:rFonts w:ascii="宋体" w:hAnsi="宋体" w:eastAsia="宋体" w:cs="宋体"/>
                              <w:spacing w:val="5"/>
                              <w:sz w:val="20"/>
                              <w:szCs w:val="20"/>
                            </w:rPr>
                            <w:t>施工方面：</w:t>
                          </w:r>
                        </w:p>
                        <w:p w14:paraId="118D4FA1">
                          <w:pPr>
                            <w:spacing w:before="93" w:line="271" w:lineRule="auto"/>
                            <w:ind w:left="20" w:right="77" w:firstLine="430"/>
                            <w:rPr>
                              <w:rFonts w:ascii="宋体" w:hAnsi="宋体" w:eastAsia="宋体" w:cs="宋体"/>
                              <w:sz w:val="20"/>
                              <w:szCs w:val="20"/>
                            </w:rPr>
                          </w:pPr>
                          <w:r>
                            <w:rPr>
                              <w:rFonts w:ascii="宋体" w:hAnsi="宋体" w:eastAsia="宋体" w:cs="宋体"/>
                              <w:spacing w:val="9"/>
                              <w:sz w:val="20"/>
                              <w:szCs w:val="20"/>
                            </w:rPr>
                            <w:t>（</w:t>
                          </w:r>
                          <w:r>
                            <w:rPr>
                              <w:rFonts w:ascii="Times New Roman" w:hAnsi="Times New Roman" w:eastAsia="Times New Roman" w:cs="Times New Roman"/>
                              <w:spacing w:val="9"/>
                              <w:sz w:val="20"/>
                              <w:szCs w:val="20"/>
                            </w:rPr>
                            <w:t>1</w:t>
                          </w:r>
                          <w:r>
                            <w:rPr>
                              <w:rFonts w:ascii="宋体" w:hAnsi="宋体" w:eastAsia="宋体" w:cs="宋体"/>
                              <w:spacing w:val="9"/>
                              <w:sz w:val="20"/>
                              <w:szCs w:val="20"/>
                            </w:rPr>
                            <w:t>）卫生器具应采用预埋螺栓或膨胀螺栓安装固定。（参考《建筑给水排水及采暖工</w:t>
                          </w:r>
                          <w:r>
                            <w:rPr>
                              <w:rFonts w:ascii="宋体" w:hAnsi="宋体" w:eastAsia="宋体" w:cs="宋体"/>
                              <w:spacing w:val="5"/>
                              <w:sz w:val="20"/>
                              <w:szCs w:val="20"/>
                            </w:rPr>
                            <w:t>程施工质量验收规范》</w:t>
                          </w:r>
                          <w:r>
                            <w:rPr>
                              <w:rFonts w:ascii="Times New Roman" w:hAnsi="Times New Roman" w:eastAsia="Times New Roman" w:cs="Times New Roman"/>
                              <w:sz w:val="20"/>
                              <w:szCs w:val="20"/>
                            </w:rPr>
                            <w:t>GB</w:t>
                          </w:r>
                          <w:r>
                            <w:rPr>
                              <w:rFonts w:ascii="Times New Roman" w:hAnsi="Times New Roman" w:eastAsia="Times New Roman" w:cs="Times New Roman"/>
                              <w:spacing w:val="5"/>
                              <w:sz w:val="20"/>
                              <w:szCs w:val="20"/>
                            </w:rPr>
                            <w:t xml:space="preserve"> 50242-2002</w:t>
                          </w:r>
                          <w:r>
                            <w:rPr>
                              <w:rFonts w:ascii="Times New Roman" w:hAnsi="Times New Roman" w:eastAsia="Times New Roman" w:cs="Times New Roman"/>
                              <w:spacing w:val="-24"/>
                              <w:sz w:val="20"/>
                              <w:szCs w:val="20"/>
                            </w:rPr>
                            <w:t xml:space="preserve"> </w:t>
                          </w:r>
                          <w:r>
                            <w:rPr>
                              <w:rFonts w:ascii="宋体" w:hAnsi="宋体" w:eastAsia="宋体" w:cs="宋体"/>
                              <w:spacing w:val="5"/>
                              <w:sz w:val="20"/>
                              <w:szCs w:val="20"/>
                            </w:rPr>
                            <w:t>，</w:t>
                          </w:r>
                          <w:r>
                            <w:rPr>
                              <w:rFonts w:ascii="宋体" w:hAnsi="宋体" w:eastAsia="宋体" w:cs="宋体"/>
                              <w:spacing w:val="4"/>
                              <w:sz w:val="20"/>
                              <w:szCs w:val="20"/>
                            </w:rPr>
                            <w:t>第</w:t>
                          </w:r>
                          <w:r>
                            <w:rPr>
                              <w:rFonts w:ascii="宋体" w:hAnsi="宋体" w:eastAsia="宋体" w:cs="宋体"/>
                              <w:spacing w:val="-37"/>
                              <w:sz w:val="20"/>
                              <w:szCs w:val="20"/>
                            </w:rPr>
                            <w:t xml:space="preserve"> </w:t>
                          </w:r>
                          <w:r>
                            <w:rPr>
                              <w:rFonts w:ascii="Times New Roman" w:hAnsi="Times New Roman" w:eastAsia="Times New Roman" w:cs="Times New Roman"/>
                              <w:spacing w:val="4"/>
                              <w:sz w:val="20"/>
                              <w:szCs w:val="20"/>
                            </w:rPr>
                            <w:t>7.</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4"/>
                              <w:sz w:val="20"/>
                              <w:szCs w:val="20"/>
                            </w:rPr>
                            <w:t xml:space="preserve">1.2 </w:t>
                          </w:r>
                          <w:r>
                            <w:rPr>
                              <w:rFonts w:ascii="宋体" w:hAnsi="宋体" w:eastAsia="宋体" w:cs="宋体"/>
                              <w:spacing w:val="4"/>
                              <w:sz w:val="20"/>
                              <w:szCs w:val="20"/>
                            </w:rPr>
                            <w:t>条）</w:t>
                          </w:r>
                        </w:p>
                        <w:p w14:paraId="522E420A">
                          <w:pPr>
                            <w:spacing w:before="94" w:line="270" w:lineRule="auto"/>
                            <w:ind w:left="30" w:right="112" w:firstLine="420"/>
                            <w:rPr>
                              <w:rFonts w:ascii="宋体" w:hAnsi="宋体" w:eastAsia="宋体" w:cs="宋体"/>
                              <w:sz w:val="20"/>
                              <w:szCs w:val="20"/>
                            </w:rPr>
                          </w:pPr>
                          <w:r>
                            <w:rPr>
                              <w:rFonts w:ascii="宋体" w:hAnsi="宋体" w:eastAsia="宋体" w:cs="宋体"/>
                              <w:spacing w:val="8"/>
                              <w:sz w:val="20"/>
                              <w:szCs w:val="20"/>
                            </w:rPr>
                            <w:t>（</w:t>
                          </w:r>
                          <w:r>
                            <w:rPr>
                              <w:rFonts w:ascii="Times New Roman" w:hAnsi="Times New Roman" w:eastAsia="Times New Roman" w:cs="Times New Roman"/>
                              <w:spacing w:val="8"/>
                              <w:sz w:val="20"/>
                              <w:szCs w:val="20"/>
                            </w:rPr>
                            <w:t>2</w:t>
                          </w:r>
                          <w:r>
                            <w:rPr>
                              <w:rFonts w:ascii="宋体" w:hAnsi="宋体" w:eastAsia="宋体" w:cs="宋体"/>
                              <w:spacing w:val="8"/>
                              <w:sz w:val="20"/>
                              <w:szCs w:val="20"/>
                            </w:rPr>
                            <w:t>）卫生器具的支、托架必须防腐良好，安装平整、牢固，与器具接触紧密、平稳。</w:t>
                          </w:r>
                          <w:r>
                            <w:rPr>
                              <w:rFonts w:ascii="宋体" w:hAnsi="宋体" w:eastAsia="宋体" w:cs="宋体"/>
                              <w:spacing w:val="13"/>
                              <w:sz w:val="20"/>
                              <w:szCs w:val="20"/>
                            </w:rPr>
                            <w:t xml:space="preserve"> </w:t>
                          </w:r>
                          <w:r>
                            <w:rPr>
                              <w:rFonts w:ascii="宋体" w:hAnsi="宋体" w:eastAsia="宋体" w:cs="宋体"/>
                              <w:spacing w:val="7"/>
                              <w:sz w:val="20"/>
                              <w:szCs w:val="20"/>
                            </w:rPr>
                            <w:t>（参考《建筑给水排水及采暖工程施工质量验收规范》</w:t>
                          </w:r>
                          <w:r>
                            <w:rPr>
                              <w:rFonts w:ascii="Times New Roman" w:hAnsi="Times New Roman" w:eastAsia="Times New Roman" w:cs="Times New Roman"/>
                              <w:sz w:val="20"/>
                              <w:szCs w:val="20"/>
                            </w:rPr>
                            <w:t>GB</w:t>
                          </w:r>
                          <w:r>
                            <w:rPr>
                              <w:rFonts w:ascii="Times New Roman" w:hAnsi="Times New Roman" w:eastAsia="Times New Roman" w:cs="Times New Roman"/>
                              <w:spacing w:val="7"/>
                              <w:sz w:val="20"/>
                              <w:szCs w:val="20"/>
                            </w:rPr>
                            <w:t xml:space="preserve"> 50242</w:t>
                          </w:r>
                          <w:r>
                            <w:rPr>
                              <w:rFonts w:ascii="Times New Roman" w:hAnsi="Times New Roman" w:eastAsia="Times New Roman" w:cs="Times New Roman"/>
                              <w:spacing w:val="6"/>
                              <w:sz w:val="20"/>
                              <w:szCs w:val="20"/>
                            </w:rPr>
                            <w:t>-2002</w:t>
                          </w:r>
                          <w:r>
                            <w:rPr>
                              <w:rFonts w:ascii="Times New Roman" w:hAnsi="Times New Roman" w:eastAsia="Times New Roman" w:cs="Times New Roman"/>
                              <w:spacing w:val="-24"/>
                              <w:sz w:val="20"/>
                              <w:szCs w:val="20"/>
                            </w:rPr>
                            <w:t xml:space="preserve"> </w:t>
                          </w:r>
                          <w:r>
                            <w:rPr>
                              <w:rFonts w:ascii="宋体" w:hAnsi="宋体" w:eastAsia="宋体" w:cs="宋体"/>
                              <w:spacing w:val="6"/>
                              <w:sz w:val="20"/>
                              <w:szCs w:val="20"/>
                            </w:rPr>
                            <w:t>，第</w:t>
                          </w:r>
                          <w:r>
                            <w:rPr>
                              <w:rFonts w:ascii="宋体" w:hAnsi="宋体" w:eastAsia="宋体" w:cs="宋体"/>
                              <w:spacing w:val="-37"/>
                              <w:sz w:val="20"/>
                              <w:szCs w:val="20"/>
                            </w:rPr>
                            <w:t xml:space="preserve"> </w:t>
                          </w:r>
                          <w:r>
                            <w:rPr>
                              <w:rFonts w:ascii="Times New Roman" w:hAnsi="Times New Roman" w:eastAsia="Times New Roman" w:cs="Times New Roman"/>
                              <w:spacing w:val="6"/>
                              <w:sz w:val="20"/>
                              <w:szCs w:val="20"/>
                            </w:rPr>
                            <w:t xml:space="preserve">7.2.6 </w:t>
                          </w:r>
                          <w:r>
                            <w:rPr>
                              <w:rFonts w:ascii="宋体" w:hAnsi="宋体" w:eastAsia="宋体" w:cs="宋体"/>
                              <w:spacing w:val="6"/>
                              <w:sz w:val="20"/>
                              <w:szCs w:val="20"/>
                            </w:rPr>
                            <w:t>条）</w:t>
                          </w:r>
                        </w:p>
                        <w:p w14:paraId="4B34436A">
                          <w:pPr>
                            <w:spacing w:before="95" w:line="271" w:lineRule="auto"/>
                            <w:ind w:left="25" w:right="77" w:firstLine="425"/>
                            <w:rPr>
                              <w:rFonts w:ascii="宋体" w:hAnsi="宋体" w:eastAsia="宋体" w:cs="宋体"/>
                              <w:sz w:val="20"/>
                              <w:szCs w:val="20"/>
                            </w:rPr>
                          </w:pPr>
                          <w:r>
                            <w:rPr>
                              <w:rFonts w:ascii="宋体" w:hAnsi="宋体" w:eastAsia="宋体" w:cs="宋体"/>
                              <w:spacing w:val="9"/>
                              <w:sz w:val="20"/>
                              <w:szCs w:val="20"/>
                            </w:rPr>
                            <w:t>（</w:t>
                          </w:r>
                          <w:r>
                            <w:rPr>
                              <w:rFonts w:ascii="Times New Roman" w:hAnsi="Times New Roman" w:eastAsia="Times New Roman" w:cs="Times New Roman"/>
                              <w:spacing w:val="9"/>
                              <w:sz w:val="20"/>
                              <w:szCs w:val="20"/>
                            </w:rPr>
                            <w:t>3</w:t>
                          </w:r>
                          <w:r>
                            <w:rPr>
                              <w:rFonts w:ascii="宋体" w:hAnsi="宋体" w:eastAsia="宋体" w:cs="宋体"/>
                              <w:spacing w:val="9"/>
                              <w:sz w:val="20"/>
                              <w:szCs w:val="20"/>
                            </w:rPr>
                            <w:t>）浴室柜台下盆安装不应仅靠胶粘接，应设独立金属支架，且应平整、牢固，与器</w:t>
                          </w:r>
                          <w:r>
                            <w:rPr>
                              <w:rFonts w:ascii="宋体" w:hAnsi="宋体" w:eastAsia="宋体" w:cs="宋体"/>
                              <w:spacing w:val="8"/>
                              <w:sz w:val="20"/>
                              <w:szCs w:val="20"/>
                            </w:rPr>
                            <w:t>具接触紧密、平稳；支架与盆体间加橡胶垫。</w:t>
                          </w:r>
                        </w:p>
                        <w:p w14:paraId="27EE9683">
                          <w:pPr>
                            <w:spacing w:before="94" w:line="227" w:lineRule="auto"/>
                            <w:ind w:left="436"/>
                            <w:rPr>
                              <w:rFonts w:ascii="宋体" w:hAnsi="宋体" w:eastAsia="宋体" w:cs="宋体"/>
                              <w:sz w:val="20"/>
                              <w:szCs w:val="20"/>
                            </w:rPr>
                          </w:pPr>
                          <w:r>
                            <w:rPr>
                              <w:rFonts w:ascii="Times New Roman" w:hAnsi="Times New Roman" w:eastAsia="Times New Roman" w:cs="Times New Roman"/>
                              <w:spacing w:val="5"/>
                              <w:sz w:val="20"/>
                              <w:szCs w:val="20"/>
                            </w:rPr>
                            <w:t>4.</w:t>
                          </w:r>
                          <w:r>
                            <w:rPr>
                              <w:rFonts w:ascii="宋体" w:hAnsi="宋体" w:eastAsia="宋体" w:cs="宋体"/>
                              <w:spacing w:val="5"/>
                              <w:sz w:val="20"/>
                              <w:szCs w:val="20"/>
                            </w:rPr>
                            <w:t>推荐做法：</w:t>
                          </w:r>
                        </w:p>
                        <w:p w14:paraId="1C608813">
                          <w:pPr>
                            <w:spacing w:before="94" w:line="316" w:lineRule="auto"/>
                            <w:ind w:left="30" w:right="94" w:firstLine="411"/>
                            <w:rPr>
                              <w:rFonts w:ascii="宋体" w:hAnsi="宋体" w:eastAsia="宋体" w:cs="宋体"/>
                              <w:sz w:val="20"/>
                              <w:szCs w:val="20"/>
                            </w:rPr>
                          </w:pPr>
                          <w:r>
                            <w:rPr>
                              <w:rFonts w:ascii="宋体" w:hAnsi="宋体" w:eastAsia="宋体" w:cs="宋体"/>
                              <w:spacing w:val="8"/>
                              <w:sz w:val="20"/>
                              <w:szCs w:val="20"/>
                            </w:rPr>
                            <w:t>可使用两支</w:t>
                          </w:r>
                          <w:r>
                            <w:rPr>
                              <w:rFonts w:ascii="宋体" w:hAnsi="宋体" w:eastAsia="宋体" w:cs="宋体"/>
                              <w:spacing w:val="-34"/>
                              <w:sz w:val="20"/>
                              <w:szCs w:val="20"/>
                            </w:rPr>
                            <w:t xml:space="preserve"> </w:t>
                          </w:r>
                          <w:r>
                            <w:rPr>
                              <w:rFonts w:ascii="Times New Roman" w:hAnsi="Times New Roman" w:eastAsia="Times New Roman" w:cs="Times New Roman"/>
                              <w:spacing w:val="8"/>
                              <w:sz w:val="20"/>
                              <w:szCs w:val="20"/>
                            </w:rPr>
                            <w:t xml:space="preserve">C60*27*1.2 </w:t>
                          </w:r>
                          <w:r>
                            <w:rPr>
                              <w:rFonts w:ascii="宋体" w:hAnsi="宋体" w:eastAsia="宋体" w:cs="宋体"/>
                              <w:spacing w:val="8"/>
                              <w:sz w:val="20"/>
                              <w:szCs w:val="20"/>
                            </w:rPr>
                            <w:t>轻钢龙骨、角钢与台板钢架或墙面固定组合成可拆卸支撑系统</w:t>
                          </w:r>
                          <w:r>
                            <w:rPr>
                              <w:rFonts w:ascii="宋体" w:hAnsi="宋体" w:eastAsia="宋体" w:cs="宋体"/>
                              <w:spacing w:val="7"/>
                              <w:sz w:val="20"/>
                              <w:szCs w:val="20"/>
                            </w:rPr>
                            <w:t>（图</w:t>
                          </w:r>
                          <w:r>
                            <w:rPr>
                              <w:rFonts w:ascii="宋体" w:hAnsi="宋体" w:eastAsia="宋体" w:cs="宋体"/>
                              <w:spacing w:val="-37"/>
                              <w:sz w:val="20"/>
                              <w:szCs w:val="20"/>
                            </w:rPr>
                            <w:t xml:space="preserve"> </w:t>
                          </w:r>
                          <w:r>
                            <w:rPr>
                              <w:rFonts w:ascii="Times New Roman" w:hAnsi="Times New Roman" w:eastAsia="Times New Roman" w:cs="Times New Roman"/>
                              <w:spacing w:val="7"/>
                              <w:sz w:val="20"/>
                              <w:szCs w:val="20"/>
                            </w:rPr>
                            <w:t>5.3.</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7"/>
                              <w:sz w:val="20"/>
                              <w:szCs w:val="20"/>
                            </w:rPr>
                            <w:t>1-3</w:t>
                          </w:r>
                          <w:r>
                            <w:rPr>
                              <w:rFonts w:ascii="宋体" w:hAnsi="宋体" w:eastAsia="宋体" w:cs="宋体"/>
                              <w:spacing w:val="7"/>
                              <w:sz w:val="20"/>
                              <w:szCs w:val="20"/>
                            </w:rPr>
                            <w:t>）进行加固处理，陶瓷盆与钢架之间</w:t>
                          </w:r>
                          <w:r>
                            <w:rPr>
                              <w:rFonts w:ascii="宋体" w:hAnsi="宋体" w:eastAsia="宋体" w:cs="宋体"/>
                              <w:spacing w:val="6"/>
                              <w:sz w:val="20"/>
                              <w:szCs w:val="20"/>
                            </w:rPr>
                            <w:t>衬非木质柔性材料。</w:t>
                          </w:r>
                        </w:p>
                        <w:p w14:paraId="45BD462D">
                          <w:pPr>
                            <w:spacing w:before="200" w:line="2967" w:lineRule="exact"/>
                            <w:ind w:firstLine="2385"/>
                          </w:pPr>
                          <w:r>
                            <w:rPr>
                              <w:position w:val="-59"/>
                            </w:rPr>
                            <w:drawing>
                              <wp:inline distT="0" distB="0" distL="0" distR="0">
                                <wp:extent cx="2271395" cy="1884045"/>
                                <wp:effectExtent l="0" t="0" r="0" b="0"/>
                                <wp:docPr id="286" name="IM 286"/>
                                <wp:cNvGraphicFramePr/>
                                <a:graphic xmlns:a="http://schemas.openxmlformats.org/drawingml/2006/main">
                                  <a:graphicData uri="http://schemas.openxmlformats.org/drawingml/2006/picture">
                                    <pic:pic xmlns:pic="http://schemas.openxmlformats.org/drawingml/2006/picture">
                                      <pic:nvPicPr>
                                        <pic:cNvPr id="286" name="IM 286"/>
                                        <pic:cNvPicPr/>
                                      </pic:nvPicPr>
                                      <pic:blipFill>
                                        <a:blip r:embed="rId256"/>
                                        <a:stretch>
                                          <a:fillRect/>
                                        </a:stretch>
                                      </pic:blipFill>
                                      <pic:spPr>
                                        <a:xfrm>
                                          <a:off x="0" y="0"/>
                                          <a:ext cx="2271521" cy="1884426"/>
                                        </a:xfrm>
                                        <a:prstGeom prst="rect">
                                          <a:avLst/>
                                        </a:prstGeom>
                                      </pic:spPr>
                                    </pic:pic>
                                  </a:graphicData>
                                </a:graphic>
                              </wp:inline>
                            </w:drawing>
                          </w:r>
                        </w:p>
                        <w:p w14:paraId="455D8672">
                          <w:pPr>
                            <w:spacing w:before="169" w:line="228" w:lineRule="auto"/>
                            <w:ind w:left="2998"/>
                            <w:rPr>
                              <w:rFonts w:ascii="宋体" w:hAnsi="宋体" w:eastAsia="宋体" w:cs="宋体"/>
                              <w:sz w:val="20"/>
                              <w:szCs w:val="20"/>
                            </w:rPr>
                          </w:pPr>
                          <w:r>
                            <w:rPr>
                              <w:rFonts w:ascii="宋体" w:hAnsi="宋体" w:eastAsia="宋体" w:cs="宋体"/>
                              <w:spacing w:val="4"/>
                              <w:sz w:val="20"/>
                              <w:szCs w:val="20"/>
                            </w:rPr>
                            <w:t>图</w:t>
                          </w:r>
                          <w:r>
                            <w:rPr>
                              <w:rFonts w:ascii="宋体" w:hAnsi="宋体" w:eastAsia="宋体" w:cs="宋体"/>
                              <w:spacing w:val="-33"/>
                              <w:sz w:val="20"/>
                              <w:szCs w:val="20"/>
                            </w:rPr>
                            <w:t xml:space="preserve"> </w:t>
                          </w:r>
                          <w:r>
                            <w:rPr>
                              <w:rFonts w:ascii="Times New Roman" w:hAnsi="Times New Roman" w:eastAsia="Times New Roman" w:cs="Times New Roman"/>
                              <w:spacing w:val="4"/>
                              <w:sz w:val="20"/>
                              <w:szCs w:val="20"/>
                            </w:rPr>
                            <w:t xml:space="preserve">5.3.1-3  </w:t>
                          </w:r>
                          <w:r>
                            <w:rPr>
                              <w:rFonts w:ascii="宋体" w:hAnsi="宋体" w:eastAsia="宋体" w:cs="宋体"/>
                              <w:spacing w:val="4"/>
                              <w:sz w:val="20"/>
                              <w:szCs w:val="20"/>
                            </w:rPr>
                            <w:t>可拆卸支撑系统</w:t>
                          </w:r>
                        </w:p>
                      </w:txbxContent>
                    </v:textbox>
                  </v:shape>
                  <w10:wrap type="none"/>
                  <w10:anchorlock/>
                </v:group>
              </w:pict>
            </w:r>
          </w:p>
        </w:tc>
      </w:tr>
    </w:tbl>
    <w:p w14:paraId="40C2106B">
      <w:pPr>
        <w:pStyle w:val="2"/>
      </w:pPr>
    </w:p>
    <w:p w14:paraId="3653F756">
      <w:pPr>
        <w:sectPr>
          <w:footerReference r:id="rId101" w:type="default"/>
          <w:pgSz w:w="11906" w:h="16839"/>
          <w:pgMar w:top="1431" w:right="1661" w:bottom="1411" w:left="1660" w:header="0" w:footer="1224" w:gutter="0"/>
          <w:cols w:space="720" w:num="1"/>
        </w:sectPr>
      </w:pPr>
    </w:p>
    <w:p w14:paraId="21B52945">
      <w:pPr>
        <w:spacing w:before="28"/>
      </w:pPr>
    </w:p>
    <w:tbl>
      <w:tblPr>
        <w:tblStyle w:val="7"/>
        <w:tblW w:w="8569" w:type="dxa"/>
        <w:tblInd w:w="7"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8569"/>
      </w:tblGrid>
      <w:tr w14:paraId="641286EC">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115" w:hRule="atLeast"/>
        </w:trPr>
        <w:tc>
          <w:tcPr>
            <w:tcW w:w="8569" w:type="dxa"/>
            <w:shd w:val="clear" w:color="auto" w:fill="FFFFFF"/>
            <w:vAlign w:val="top"/>
          </w:tcPr>
          <w:p w14:paraId="59011E4E">
            <w:pPr>
              <w:spacing w:before="118" w:line="228" w:lineRule="auto"/>
              <w:ind w:left="130"/>
              <w:rPr>
                <w:rFonts w:ascii="宋体" w:hAnsi="宋体" w:eastAsia="宋体" w:cs="宋体"/>
                <w:sz w:val="20"/>
                <w:szCs w:val="20"/>
              </w:rPr>
            </w:pPr>
            <w:r>
              <w:rPr>
                <w:rFonts w:ascii="宋体" w:hAnsi="宋体" w:eastAsia="宋体" w:cs="宋体"/>
                <w:b/>
                <w:bCs/>
                <w:spacing w:val="3"/>
                <w:sz w:val="20"/>
                <w:szCs w:val="20"/>
              </w:rPr>
              <w:t>四、检验检测</w:t>
            </w:r>
          </w:p>
          <w:p w14:paraId="28D0C162">
            <w:pPr>
              <w:pStyle w:val="8"/>
              <w:spacing w:before="105" w:line="228" w:lineRule="auto"/>
              <w:ind w:left="547"/>
              <w:rPr>
                <w:rFonts w:ascii="宋体" w:hAnsi="宋体" w:eastAsia="宋体" w:cs="宋体"/>
              </w:rPr>
            </w:pPr>
            <w:r>
              <w:rPr>
                <w:spacing w:val="2"/>
              </w:rPr>
              <w:t>1.</w:t>
            </w:r>
            <w:r>
              <w:rPr>
                <w:rFonts w:ascii="宋体" w:hAnsi="宋体" w:eastAsia="宋体" w:cs="宋体"/>
                <w:spacing w:val="2"/>
              </w:rPr>
              <w:t>检验方法：</w:t>
            </w:r>
          </w:p>
          <w:p w14:paraId="275FCC4D">
            <w:pPr>
              <w:pStyle w:val="8"/>
              <w:spacing w:before="134" w:line="290" w:lineRule="auto"/>
              <w:ind w:left="113" w:right="495" w:firstLine="428"/>
              <w:rPr>
                <w:rFonts w:ascii="宋体" w:hAnsi="宋体" w:eastAsia="宋体" w:cs="宋体"/>
              </w:rPr>
            </w:pPr>
            <w:r>
              <w:rPr>
                <w:rFonts w:ascii="宋体" w:hAnsi="宋体" w:eastAsia="宋体" w:cs="宋体"/>
                <w:spacing w:val="10"/>
              </w:rPr>
              <w:t>（</w:t>
            </w:r>
            <w:r>
              <w:rPr>
                <w:spacing w:val="10"/>
              </w:rPr>
              <w:t>1</w:t>
            </w:r>
            <w:r>
              <w:rPr>
                <w:rFonts w:ascii="宋体" w:hAnsi="宋体" w:eastAsia="宋体" w:cs="宋体"/>
                <w:spacing w:val="10"/>
              </w:rPr>
              <w:t>）观察和手扳检查。（参考《建筑给水排水及采</w:t>
            </w:r>
            <w:r>
              <w:rPr>
                <w:rFonts w:ascii="宋体" w:hAnsi="宋体" w:eastAsia="宋体" w:cs="宋体"/>
                <w:spacing w:val="9"/>
              </w:rPr>
              <w:t>暖工程施工质量验收规范》</w:t>
            </w:r>
            <w:r>
              <w:t xml:space="preserve">GB </w:t>
            </w:r>
            <w:r>
              <w:rPr>
                <w:spacing w:val="2"/>
              </w:rPr>
              <w:t>50242-2002</w:t>
            </w:r>
            <w:r>
              <w:rPr>
                <w:spacing w:val="-13"/>
              </w:rPr>
              <w:t xml:space="preserve"> </w:t>
            </w:r>
            <w:r>
              <w:rPr>
                <w:rFonts w:ascii="宋体" w:hAnsi="宋体" w:eastAsia="宋体" w:cs="宋体"/>
                <w:spacing w:val="2"/>
              </w:rPr>
              <w:t>，第</w:t>
            </w:r>
            <w:r>
              <w:rPr>
                <w:rFonts w:ascii="宋体" w:hAnsi="宋体" w:eastAsia="宋体" w:cs="宋体"/>
                <w:spacing w:val="-38"/>
              </w:rPr>
              <w:t xml:space="preserve"> </w:t>
            </w:r>
            <w:r>
              <w:rPr>
                <w:spacing w:val="2"/>
              </w:rPr>
              <w:t xml:space="preserve">7.2.6 </w:t>
            </w:r>
            <w:r>
              <w:rPr>
                <w:rFonts w:ascii="宋体" w:hAnsi="宋体" w:eastAsia="宋体" w:cs="宋体"/>
                <w:spacing w:val="2"/>
              </w:rPr>
              <w:t>条）</w:t>
            </w:r>
          </w:p>
          <w:p w14:paraId="6D7DB63D">
            <w:pPr>
              <w:pStyle w:val="8"/>
              <w:spacing w:before="135" w:line="290" w:lineRule="auto"/>
              <w:ind w:left="113" w:right="103" w:firstLine="428"/>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）交工前应做满水试验。（参考《建筑给水排水及采暖工程施工质量验收</w:t>
            </w:r>
            <w:r>
              <w:rPr>
                <w:rFonts w:ascii="宋体" w:hAnsi="宋体" w:eastAsia="宋体" w:cs="宋体"/>
                <w:spacing w:val="8"/>
              </w:rPr>
              <w:t>规范》</w:t>
            </w:r>
            <w:r>
              <w:t xml:space="preserve">GB </w:t>
            </w:r>
            <w:r>
              <w:rPr>
                <w:spacing w:val="2"/>
              </w:rPr>
              <w:t>50242-2002</w:t>
            </w:r>
            <w:r>
              <w:rPr>
                <w:spacing w:val="-13"/>
              </w:rPr>
              <w:t xml:space="preserve"> </w:t>
            </w:r>
            <w:r>
              <w:rPr>
                <w:rFonts w:ascii="宋体" w:hAnsi="宋体" w:eastAsia="宋体" w:cs="宋体"/>
                <w:spacing w:val="2"/>
              </w:rPr>
              <w:t>，第</w:t>
            </w:r>
            <w:r>
              <w:rPr>
                <w:rFonts w:ascii="宋体" w:hAnsi="宋体" w:eastAsia="宋体" w:cs="宋体"/>
                <w:spacing w:val="-38"/>
              </w:rPr>
              <w:t xml:space="preserve"> </w:t>
            </w:r>
            <w:r>
              <w:rPr>
                <w:spacing w:val="2"/>
              </w:rPr>
              <w:t xml:space="preserve">7.2.2 </w:t>
            </w:r>
            <w:r>
              <w:rPr>
                <w:rFonts w:ascii="宋体" w:hAnsi="宋体" w:eastAsia="宋体" w:cs="宋体"/>
                <w:spacing w:val="2"/>
              </w:rPr>
              <w:t>条）</w:t>
            </w:r>
          </w:p>
          <w:p w14:paraId="1F9736FB">
            <w:pPr>
              <w:pStyle w:val="8"/>
              <w:spacing w:before="134" w:line="228" w:lineRule="auto"/>
              <w:ind w:left="527"/>
              <w:rPr>
                <w:rFonts w:ascii="宋体" w:hAnsi="宋体" w:eastAsia="宋体" w:cs="宋体"/>
              </w:rPr>
            </w:pPr>
            <w:r>
              <w:rPr>
                <w:spacing w:val="5"/>
              </w:rPr>
              <w:t>2.</w:t>
            </w:r>
            <w:r>
              <w:rPr>
                <w:rFonts w:ascii="宋体" w:hAnsi="宋体" w:eastAsia="宋体" w:cs="宋体"/>
                <w:spacing w:val="5"/>
              </w:rPr>
              <w:t>检验数量：</w:t>
            </w:r>
          </w:p>
          <w:p w14:paraId="46C5EA72">
            <w:pPr>
              <w:spacing w:before="135" w:line="228" w:lineRule="auto"/>
              <w:ind w:left="531"/>
              <w:rPr>
                <w:rFonts w:ascii="宋体" w:hAnsi="宋体" w:eastAsia="宋体" w:cs="宋体"/>
                <w:sz w:val="20"/>
                <w:szCs w:val="20"/>
              </w:rPr>
            </w:pPr>
            <w:r>
              <w:rPr>
                <w:rFonts w:ascii="宋体" w:hAnsi="宋体" w:eastAsia="宋体" w:cs="宋体"/>
                <w:spacing w:val="5"/>
                <w:sz w:val="20"/>
                <w:szCs w:val="20"/>
              </w:rPr>
              <w:t>全数检查。</w:t>
            </w:r>
          </w:p>
        </w:tc>
      </w:tr>
    </w:tbl>
    <w:p w14:paraId="553F8D69">
      <w:pPr>
        <w:spacing w:before="159"/>
      </w:pPr>
    </w:p>
    <w:tbl>
      <w:tblPr>
        <w:tblStyle w:val="7"/>
        <w:tblW w:w="8526" w:type="dxa"/>
        <w:tblInd w:w="29"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57"/>
        <w:gridCol w:w="4269"/>
      </w:tblGrid>
      <w:tr w14:paraId="7F64D0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1" w:hRule="atLeast"/>
        </w:trPr>
        <w:tc>
          <w:tcPr>
            <w:tcW w:w="8526" w:type="dxa"/>
            <w:gridSpan w:val="2"/>
            <w:tcBorders>
              <w:bottom w:val="single" w:color="000000" w:sz="2" w:space="0"/>
            </w:tcBorders>
            <w:shd w:val="clear" w:color="auto" w:fill="C5E0B3"/>
            <w:vAlign w:val="top"/>
          </w:tcPr>
          <w:p w14:paraId="483BF680">
            <w:pPr>
              <w:pStyle w:val="8"/>
              <w:spacing w:before="257" w:line="219" w:lineRule="auto"/>
              <w:ind w:left="114"/>
              <w:outlineLvl w:val="1"/>
              <w:rPr>
                <w:rFonts w:ascii="宋体" w:hAnsi="宋体" w:eastAsia="宋体" w:cs="宋体"/>
                <w:sz w:val="24"/>
                <w:szCs w:val="24"/>
              </w:rPr>
            </w:pPr>
            <w:r>
              <w:rPr>
                <w:spacing w:val="-2"/>
                <w:sz w:val="24"/>
                <w:szCs w:val="24"/>
              </w:rPr>
              <w:t xml:space="preserve">5.3 </w:t>
            </w:r>
            <w:r>
              <w:rPr>
                <w:rFonts w:ascii="宋体" w:hAnsi="宋体" w:eastAsia="宋体" w:cs="宋体"/>
                <w:spacing w:val="-2"/>
                <w:sz w:val="24"/>
                <w:szCs w:val="24"/>
              </w:rPr>
              <w:t>使用功能缺陷</w:t>
            </w:r>
          </w:p>
        </w:tc>
      </w:tr>
      <w:tr w14:paraId="686745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7" w:hRule="atLeast"/>
        </w:trPr>
        <w:tc>
          <w:tcPr>
            <w:tcW w:w="8526" w:type="dxa"/>
            <w:gridSpan w:val="2"/>
            <w:tcBorders>
              <w:top w:val="single" w:color="000000" w:sz="2" w:space="0"/>
              <w:bottom w:val="single" w:color="000000" w:sz="2" w:space="0"/>
            </w:tcBorders>
            <w:vAlign w:val="top"/>
          </w:tcPr>
          <w:p w14:paraId="23175EF6">
            <w:pPr>
              <w:pStyle w:val="8"/>
              <w:spacing w:before="308" w:line="219" w:lineRule="auto"/>
              <w:ind w:left="139"/>
              <w:outlineLvl w:val="2"/>
              <w:rPr>
                <w:rFonts w:ascii="宋体" w:hAnsi="宋体" w:eastAsia="宋体" w:cs="宋体"/>
                <w:sz w:val="24"/>
                <w:szCs w:val="24"/>
              </w:rPr>
            </w:pPr>
            <w:bookmarkStart w:id="219" w:name="bookmark230"/>
            <w:bookmarkEnd w:id="219"/>
            <w:r>
              <w:rPr>
                <w:rFonts w:ascii="宋体" w:hAnsi="宋体" w:eastAsia="宋体" w:cs="宋体"/>
                <w:spacing w:val="-4"/>
                <w:sz w:val="24"/>
                <w:szCs w:val="24"/>
              </w:rPr>
              <w:t>问题</w:t>
            </w:r>
            <w:r>
              <w:rPr>
                <w:rFonts w:ascii="宋体" w:hAnsi="宋体" w:eastAsia="宋体" w:cs="宋体"/>
                <w:spacing w:val="-44"/>
                <w:sz w:val="24"/>
                <w:szCs w:val="24"/>
              </w:rPr>
              <w:t xml:space="preserve"> </w:t>
            </w:r>
            <w:r>
              <w:rPr>
                <w:spacing w:val="-4"/>
                <w:sz w:val="24"/>
                <w:szCs w:val="24"/>
              </w:rPr>
              <w:t>5.3.2</w:t>
            </w:r>
            <w:r>
              <w:rPr>
                <w:spacing w:val="-30"/>
                <w:sz w:val="24"/>
                <w:szCs w:val="24"/>
              </w:rPr>
              <w:t xml:space="preserve"> </w:t>
            </w:r>
            <w:r>
              <w:rPr>
                <w:rFonts w:ascii="宋体" w:hAnsi="宋体" w:eastAsia="宋体" w:cs="宋体"/>
                <w:spacing w:val="-4"/>
                <w:sz w:val="24"/>
                <w:szCs w:val="24"/>
              </w:rPr>
              <w:t>：卫生间局部等电位联结不到位</w:t>
            </w:r>
          </w:p>
        </w:tc>
      </w:tr>
      <w:tr w14:paraId="47C3C4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37" w:hRule="atLeast"/>
        </w:trPr>
        <w:tc>
          <w:tcPr>
            <w:tcW w:w="8526" w:type="dxa"/>
            <w:gridSpan w:val="2"/>
            <w:tcBorders>
              <w:top w:val="single" w:color="000000" w:sz="2" w:space="0"/>
              <w:bottom w:val="nil"/>
            </w:tcBorders>
            <w:vAlign w:val="top"/>
          </w:tcPr>
          <w:p w14:paraId="3A09F405">
            <w:pPr>
              <w:spacing w:before="120" w:line="230" w:lineRule="auto"/>
              <w:ind w:left="114"/>
              <w:rPr>
                <w:rFonts w:ascii="宋体" w:hAnsi="宋体" w:eastAsia="宋体" w:cs="宋体"/>
                <w:sz w:val="20"/>
                <w:szCs w:val="20"/>
              </w:rPr>
            </w:pPr>
            <w:bookmarkStart w:id="220" w:name="bookmark137"/>
            <w:bookmarkEnd w:id="220"/>
            <w:bookmarkStart w:id="221" w:name="bookmark136"/>
            <w:bookmarkEnd w:id="221"/>
            <w:r>
              <w:rPr>
                <w:rFonts w:ascii="宋体" w:hAnsi="宋体" w:eastAsia="宋体" w:cs="宋体"/>
                <w:b/>
                <w:bCs/>
                <w:spacing w:val="6"/>
                <w:sz w:val="20"/>
                <w:szCs w:val="20"/>
              </w:rPr>
              <w:t>一、问题描述</w:t>
            </w:r>
          </w:p>
          <w:p w14:paraId="20B98888">
            <w:pPr>
              <w:pStyle w:val="8"/>
              <w:spacing w:before="110" w:line="228" w:lineRule="auto"/>
              <w:ind w:left="547"/>
              <w:rPr>
                <w:rFonts w:ascii="宋体" w:hAnsi="宋体" w:eastAsia="宋体" w:cs="宋体"/>
              </w:rPr>
            </w:pPr>
            <w:r>
              <w:rPr>
                <w:spacing w:val="5"/>
              </w:rPr>
              <w:t>1.</w:t>
            </w:r>
            <w:r>
              <w:rPr>
                <w:rFonts w:ascii="宋体" w:hAnsi="宋体" w:eastAsia="宋体" w:cs="宋体"/>
                <w:spacing w:val="5"/>
              </w:rPr>
              <w:t>等电位联结线缺失或联结错误（见图</w:t>
            </w:r>
            <w:r>
              <w:rPr>
                <w:rFonts w:ascii="宋体" w:hAnsi="宋体" w:eastAsia="宋体" w:cs="宋体"/>
                <w:spacing w:val="-29"/>
              </w:rPr>
              <w:t xml:space="preserve"> </w:t>
            </w:r>
            <w:r>
              <w:rPr>
                <w:spacing w:val="5"/>
              </w:rPr>
              <w:t xml:space="preserve">5.3.2-1 </w:t>
            </w:r>
            <w:r>
              <w:rPr>
                <w:rFonts w:ascii="宋体" w:hAnsi="宋体" w:eastAsia="宋体" w:cs="宋体"/>
                <w:spacing w:val="5"/>
              </w:rPr>
              <w:t>和</w:t>
            </w:r>
            <w:r>
              <w:rPr>
                <w:rFonts w:ascii="宋体" w:hAnsi="宋体" w:eastAsia="宋体" w:cs="宋体"/>
                <w:spacing w:val="-38"/>
              </w:rPr>
              <w:t xml:space="preserve"> </w:t>
            </w:r>
            <w:r>
              <w:rPr>
                <w:spacing w:val="5"/>
              </w:rPr>
              <w:t>5.3.2-2</w:t>
            </w:r>
            <w:r>
              <w:rPr>
                <w:rFonts w:ascii="宋体" w:hAnsi="宋体" w:eastAsia="宋体" w:cs="宋体"/>
                <w:spacing w:val="5"/>
              </w:rPr>
              <w:t>）。</w:t>
            </w:r>
          </w:p>
          <w:p w14:paraId="4D113D2D">
            <w:pPr>
              <w:pStyle w:val="8"/>
              <w:spacing w:before="144" w:line="228" w:lineRule="auto"/>
              <w:ind w:left="526"/>
              <w:rPr>
                <w:rFonts w:ascii="宋体" w:hAnsi="宋体" w:eastAsia="宋体" w:cs="宋体"/>
              </w:rPr>
            </w:pPr>
            <w:r>
              <w:rPr>
                <w:spacing w:val="7"/>
              </w:rPr>
              <w:t>2.</w:t>
            </w:r>
            <w:r>
              <w:rPr>
                <w:rFonts w:ascii="宋体" w:hAnsi="宋体" w:eastAsia="宋体" w:cs="宋体"/>
                <w:spacing w:val="7"/>
              </w:rPr>
              <w:t>联结线虚接、松动。</w:t>
            </w:r>
          </w:p>
        </w:tc>
      </w:tr>
      <w:tr w14:paraId="6B7801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75" w:hRule="atLeast"/>
        </w:trPr>
        <w:tc>
          <w:tcPr>
            <w:tcW w:w="4257" w:type="dxa"/>
            <w:tcBorders>
              <w:top w:val="nil"/>
              <w:bottom w:val="nil"/>
              <w:right w:val="nil"/>
            </w:tcBorders>
            <w:vAlign w:val="top"/>
          </w:tcPr>
          <w:p w14:paraId="5BAB752E">
            <w:pPr>
              <w:spacing w:before="163" w:line="3060" w:lineRule="exact"/>
              <w:ind w:firstLine="340"/>
            </w:pPr>
            <w:r>
              <w:rPr>
                <w:position w:val="-61"/>
              </w:rPr>
              <w:drawing>
                <wp:inline distT="0" distB="0" distL="0" distR="0">
                  <wp:extent cx="2412365" cy="1943100"/>
                  <wp:effectExtent l="0" t="0" r="0" b="0"/>
                  <wp:docPr id="288" name="IM 288"/>
                  <wp:cNvGraphicFramePr/>
                  <a:graphic xmlns:a="http://schemas.openxmlformats.org/drawingml/2006/main">
                    <a:graphicData uri="http://schemas.openxmlformats.org/drawingml/2006/picture">
                      <pic:pic xmlns:pic="http://schemas.openxmlformats.org/drawingml/2006/picture">
                        <pic:nvPicPr>
                          <pic:cNvPr id="288" name="IM 288"/>
                          <pic:cNvPicPr/>
                        </pic:nvPicPr>
                        <pic:blipFill>
                          <a:blip r:embed="rId257"/>
                          <a:stretch>
                            <a:fillRect/>
                          </a:stretch>
                        </pic:blipFill>
                        <pic:spPr>
                          <a:xfrm>
                            <a:off x="0" y="0"/>
                            <a:ext cx="2412491" cy="1943100"/>
                          </a:xfrm>
                          <a:prstGeom prst="rect">
                            <a:avLst/>
                          </a:prstGeom>
                        </pic:spPr>
                      </pic:pic>
                    </a:graphicData>
                  </a:graphic>
                </wp:inline>
              </w:drawing>
            </w:r>
          </w:p>
        </w:tc>
        <w:tc>
          <w:tcPr>
            <w:tcW w:w="4269" w:type="dxa"/>
            <w:tcBorders>
              <w:top w:val="nil"/>
              <w:left w:val="nil"/>
              <w:bottom w:val="nil"/>
            </w:tcBorders>
            <w:vAlign w:val="top"/>
          </w:tcPr>
          <w:p w14:paraId="40D63332">
            <w:pPr>
              <w:spacing w:before="163" w:line="3060" w:lineRule="exact"/>
              <w:ind w:firstLine="110"/>
            </w:pPr>
            <w:r>
              <w:rPr>
                <w:position w:val="-61"/>
              </w:rPr>
              <w:drawing>
                <wp:inline distT="0" distB="0" distL="0" distR="0">
                  <wp:extent cx="2412365" cy="1943100"/>
                  <wp:effectExtent l="0" t="0" r="0" b="0"/>
                  <wp:docPr id="290" name="IM 290"/>
                  <wp:cNvGraphicFramePr/>
                  <a:graphic xmlns:a="http://schemas.openxmlformats.org/drawingml/2006/main">
                    <a:graphicData uri="http://schemas.openxmlformats.org/drawingml/2006/picture">
                      <pic:pic xmlns:pic="http://schemas.openxmlformats.org/drawingml/2006/picture">
                        <pic:nvPicPr>
                          <pic:cNvPr id="290" name="IM 290"/>
                          <pic:cNvPicPr/>
                        </pic:nvPicPr>
                        <pic:blipFill>
                          <a:blip r:embed="rId258"/>
                          <a:stretch>
                            <a:fillRect/>
                          </a:stretch>
                        </pic:blipFill>
                        <pic:spPr>
                          <a:xfrm>
                            <a:off x="0" y="0"/>
                            <a:ext cx="2412491" cy="1943100"/>
                          </a:xfrm>
                          <a:prstGeom prst="rect">
                            <a:avLst/>
                          </a:prstGeom>
                        </pic:spPr>
                      </pic:pic>
                    </a:graphicData>
                  </a:graphic>
                </wp:inline>
              </w:drawing>
            </w:r>
          </w:p>
        </w:tc>
      </w:tr>
      <w:tr w14:paraId="1BACCD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2" w:hRule="atLeast"/>
        </w:trPr>
        <w:tc>
          <w:tcPr>
            <w:tcW w:w="8526" w:type="dxa"/>
            <w:gridSpan w:val="2"/>
            <w:tcBorders>
              <w:top w:val="nil"/>
              <w:bottom w:val="single" w:color="000000" w:sz="2" w:space="0"/>
            </w:tcBorders>
            <w:vAlign w:val="top"/>
          </w:tcPr>
          <w:p w14:paraId="470A514F">
            <w:pPr>
              <w:pStyle w:val="8"/>
              <w:spacing w:before="168" w:line="228" w:lineRule="auto"/>
              <w:ind w:left="592"/>
              <w:rPr>
                <w:rFonts w:ascii="宋体" w:hAnsi="宋体" w:eastAsia="宋体" w:cs="宋体"/>
              </w:rPr>
            </w:pPr>
            <w:r>
              <w:rPr>
                <w:rFonts w:ascii="宋体" w:hAnsi="宋体" w:eastAsia="宋体" w:cs="宋体"/>
                <w:spacing w:val="6"/>
              </w:rPr>
              <w:t>图</w:t>
            </w:r>
            <w:r>
              <w:rPr>
                <w:rFonts w:ascii="宋体" w:hAnsi="宋体" w:eastAsia="宋体" w:cs="宋体"/>
                <w:spacing w:val="-38"/>
              </w:rPr>
              <w:t xml:space="preserve"> </w:t>
            </w:r>
            <w:r>
              <w:rPr>
                <w:spacing w:val="6"/>
              </w:rPr>
              <w:t xml:space="preserve">5.3.2-1  </w:t>
            </w:r>
            <w:r>
              <w:rPr>
                <w:rFonts w:ascii="宋体" w:hAnsi="宋体" w:eastAsia="宋体" w:cs="宋体"/>
                <w:spacing w:val="6"/>
              </w:rPr>
              <w:t>等电位联结缺失或联结错误    图</w:t>
            </w:r>
            <w:r>
              <w:rPr>
                <w:rFonts w:ascii="宋体" w:hAnsi="宋体" w:eastAsia="宋体" w:cs="宋体"/>
                <w:spacing w:val="-35"/>
              </w:rPr>
              <w:t xml:space="preserve"> </w:t>
            </w:r>
            <w:r>
              <w:rPr>
                <w:spacing w:val="6"/>
              </w:rPr>
              <w:t>5.3.2-2</w:t>
            </w:r>
            <w:r>
              <w:rPr>
                <w:spacing w:val="8"/>
              </w:rPr>
              <w:t xml:space="preserve">  </w:t>
            </w:r>
            <w:r>
              <w:rPr>
                <w:rFonts w:ascii="宋体" w:hAnsi="宋体" w:eastAsia="宋体" w:cs="宋体"/>
                <w:spacing w:val="6"/>
              </w:rPr>
              <w:t>等电位联结缺失或联</w:t>
            </w:r>
            <w:r>
              <w:rPr>
                <w:rFonts w:ascii="宋体" w:hAnsi="宋体" w:eastAsia="宋体" w:cs="宋体"/>
                <w:spacing w:val="5"/>
              </w:rPr>
              <w:t>结错误</w:t>
            </w:r>
          </w:p>
        </w:tc>
      </w:tr>
      <w:tr w14:paraId="0CECEE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92" w:hRule="atLeast"/>
        </w:trPr>
        <w:tc>
          <w:tcPr>
            <w:tcW w:w="8526" w:type="dxa"/>
            <w:gridSpan w:val="2"/>
            <w:tcBorders>
              <w:top w:val="single" w:color="000000" w:sz="2" w:space="0"/>
            </w:tcBorders>
            <w:vAlign w:val="top"/>
          </w:tcPr>
          <w:p w14:paraId="2BCD0A82">
            <w:pPr>
              <w:spacing w:before="130" w:line="228" w:lineRule="auto"/>
              <w:ind w:left="114"/>
              <w:rPr>
                <w:rFonts w:ascii="宋体" w:hAnsi="宋体" w:eastAsia="宋体" w:cs="宋体"/>
                <w:sz w:val="20"/>
                <w:szCs w:val="20"/>
              </w:rPr>
            </w:pPr>
            <w:r>
              <w:rPr>
                <w:rFonts w:ascii="宋体" w:hAnsi="宋体" w:eastAsia="宋体" w:cs="宋体"/>
                <w:b/>
                <w:bCs/>
                <w:spacing w:val="6"/>
                <w:sz w:val="20"/>
                <w:szCs w:val="20"/>
              </w:rPr>
              <w:t>二、原因分析</w:t>
            </w:r>
          </w:p>
          <w:p w14:paraId="1C09B06E">
            <w:pPr>
              <w:pStyle w:val="8"/>
              <w:spacing w:before="109" w:line="228" w:lineRule="auto"/>
              <w:ind w:left="547"/>
              <w:rPr>
                <w:rFonts w:ascii="宋体" w:hAnsi="宋体" w:eastAsia="宋体" w:cs="宋体"/>
              </w:rPr>
            </w:pPr>
            <w:r>
              <w:rPr>
                <w:spacing w:val="2"/>
              </w:rPr>
              <w:t>1.</w:t>
            </w:r>
            <w:r>
              <w:rPr>
                <w:rFonts w:ascii="宋体" w:hAnsi="宋体" w:eastAsia="宋体" w:cs="宋体"/>
                <w:spacing w:val="2"/>
              </w:rPr>
              <w:t>设计因素：</w:t>
            </w:r>
          </w:p>
          <w:p w14:paraId="2A3D14EC">
            <w:pPr>
              <w:spacing w:before="144" w:line="228" w:lineRule="auto"/>
              <w:ind w:left="532"/>
              <w:rPr>
                <w:rFonts w:ascii="宋体" w:hAnsi="宋体" w:eastAsia="宋体" w:cs="宋体"/>
                <w:sz w:val="20"/>
                <w:szCs w:val="20"/>
              </w:rPr>
            </w:pPr>
            <w:r>
              <w:rPr>
                <w:rFonts w:ascii="宋体" w:hAnsi="宋体" w:eastAsia="宋体" w:cs="宋体"/>
                <w:spacing w:val="8"/>
                <w:sz w:val="20"/>
                <w:szCs w:val="20"/>
              </w:rPr>
              <w:t>等电位设计缺失或设计深度不足。</w:t>
            </w:r>
          </w:p>
          <w:p w14:paraId="0562AC25">
            <w:pPr>
              <w:pStyle w:val="8"/>
              <w:spacing w:before="142" w:line="227" w:lineRule="auto"/>
              <w:ind w:left="526"/>
              <w:rPr>
                <w:rFonts w:ascii="宋体" w:hAnsi="宋体" w:eastAsia="宋体" w:cs="宋体"/>
              </w:rPr>
            </w:pPr>
            <w:r>
              <w:rPr>
                <w:spacing w:val="5"/>
              </w:rPr>
              <w:t>2.</w:t>
            </w:r>
            <w:r>
              <w:rPr>
                <w:rFonts w:ascii="宋体" w:hAnsi="宋体" w:eastAsia="宋体" w:cs="宋体"/>
                <w:spacing w:val="5"/>
              </w:rPr>
              <w:t>材料因素：</w:t>
            </w:r>
          </w:p>
          <w:p w14:paraId="638B6BAA">
            <w:pPr>
              <w:spacing w:before="145" w:line="227" w:lineRule="auto"/>
              <w:ind w:left="530"/>
              <w:rPr>
                <w:rFonts w:ascii="宋体" w:hAnsi="宋体" w:eastAsia="宋体" w:cs="宋体"/>
                <w:sz w:val="20"/>
                <w:szCs w:val="20"/>
              </w:rPr>
            </w:pPr>
            <w:r>
              <w:rPr>
                <w:rFonts w:ascii="宋体" w:hAnsi="宋体" w:eastAsia="宋体" w:cs="宋体"/>
                <w:spacing w:val="8"/>
                <w:sz w:val="20"/>
                <w:szCs w:val="20"/>
              </w:rPr>
              <w:t>材料选项不适应潮湿环境。</w:t>
            </w:r>
          </w:p>
          <w:p w14:paraId="6D977368">
            <w:pPr>
              <w:pStyle w:val="8"/>
              <w:spacing w:before="145" w:line="228" w:lineRule="auto"/>
              <w:ind w:left="531"/>
              <w:rPr>
                <w:rFonts w:ascii="宋体" w:hAnsi="宋体" w:eastAsia="宋体" w:cs="宋体"/>
              </w:rPr>
            </w:pPr>
            <w:r>
              <w:rPr>
                <w:spacing w:val="5"/>
              </w:rPr>
              <w:t>3.</w:t>
            </w:r>
            <w:r>
              <w:rPr>
                <w:rFonts w:ascii="宋体" w:hAnsi="宋体" w:eastAsia="宋体" w:cs="宋体"/>
                <w:spacing w:val="5"/>
              </w:rPr>
              <w:t>施工因素：</w:t>
            </w:r>
          </w:p>
          <w:p w14:paraId="21FD55F6">
            <w:pPr>
              <w:pStyle w:val="8"/>
              <w:spacing w:before="142" w:line="228" w:lineRule="auto"/>
              <w:ind w:left="54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）未按设计要求设置等电位联结线、等电位端子排。</w:t>
            </w:r>
          </w:p>
          <w:p w14:paraId="29F404A6">
            <w:pPr>
              <w:pStyle w:val="8"/>
              <w:spacing w:before="144" w:line="228"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）等电位联结线虚接，连接不可靠。</w:t>
            </w:r>
          </w:p>
        </w:tc>
      </w:tr>
    </w:tbl>
    <w:p w14:paraId="13FAFD87">
      <w:pPr>
        <w:pStyle w:val="2"/>
      </w:pPr>
    </w:p>
    <w:p w14:paraId="6E1ECFCA">
      <w:pPr>
        <w:sectPr>
          <w:footerReference r:id="rId102" w:type="default"/>
          <w:pgSz w:w="11906" w:h="16839"/>
          <w:pgMar w:top="1431" w:right="1661" w:bottom="1411" w:left="1660" w:header="0" w:footer="1224" w:gutter="0"/>
          <w:cols w:space="720" w:num="1"/>
        </w:sectPr>
      </w:pPr>
    </w:p>
    <w:p w14:paraId="3F3C8381">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58540E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080" w:hRule="atLeast"/>
        </w:trPr>
        <w:tc>
          <w:tcPr>
            <w:tcW w:w="8526" w:type="dxa"/>
            <w:tcBorders>
              <w:bottom w:val="single" w:color="000000" w:sz="2" w:space="0"/>
            </w:tcBorders>
            <w:vAlign w:val="top"/>
          </w:tcPr>
          <w:p w14:paraId="06118F1D">
            <w:pPr>
              <w:spacing w:before="112" w:line="228" w:lineRule="auto"/>
              <w:ind w:left="110"/>
              <w:rPr>
                <w:rFonts w:ascii="宋体" w:hAnsi="宋体" w:eastAsia="宋体" w:cs="宋体"/>
                <w:sz w:val="20"/>
                <w:szCs w:val="20"/>
              </w:rPr>
            </w:pPr>
            <w:bookmarkStart w:id="222" w:name="bookmark231"/>
            <w:bookmarkEnd w:id="222"/>
            <w:r>
              <w:rPr>
                <w:rFonts w:ascii="宋体" w:hAnsi="宋体" w:eastAsia="宋体" w:cs="宋体"/>
                <w:b/>
                <w:bCs/>
                <w:spacing w:val="6"/>
                <w:sz w:val="20"/>
                <w:szCs w:val="20"/>
              </w:rPr>
              <w:t>三、防控措施</w:t>
            </w:r>
          </w:p>
          <w:p w14:paraId="195A188E">
            <w:pPr>
              <w:pStyle w:val="8"/>
              <w:spacing w:before="98" w:line="229" w:lineRule="auto"/>
              <w:ind w:left="547"/>
              <w:rPr>
                <w:rFonts w:ascii="宋体" w:hAnsi="宋体" w:eastAsia="宋体" w:cs="宋体"/>
              </w:rPr>
            </w:pPr>
            <w:r>
              <w:rPr>
                <w:spacing w:val="2"/>
              </w:rPr>
              <w:t>1.</w:t>
            </w:r>
            <w:r>
              <w:rPr>
                <w:rFonts w:ascii="宋体" w:hAnsi="宋体" w:eastAsia="宋体" w:cs="宋体"/>
                <w:spacing w:val="2"/>
              </w:rPr>
              <w:t>设计方面：</w:t>
            </w:r>
          </w:p>
          <w:p w14:paraId="10B84023">
            <w:pPr>
              <w:pStyle w:val="8"/>
              <w:spacing w:before="119" w:line="283" w:lineRule="auto"/>
              <w:ind w:left="116" w:right="33" w:firstLine="424"/>
              <w:rPr>
                <w:rFonts w:ascii="宋体" w:hAnsi="宋体" w:eastAsia="宋体" w:cs="宋体"/>
              </w:rPr>
            </w:pPr>
            <w:r>
              <w:rPr>
                <w:rFonts w:ascii="宋体" w:hAnsi="宋体" w:eastAsia="宋体" w:cs="宋体"/>
                <w:spacing w:val="6"/>
              </w:rPr>
              <w:t>（</w:t>
            </w:r>
            <w:r>
              <w:rPr>
                <w:spacing w:val="6"/>
              </w:rPr>
              <w:t>1</w:t>
            </w:r>
            <w:r>
              <w:rPr>
                <w:rFonts w:ascii="宋体" w:hAnsi="宋体" w:eastAsia="宋体" w:cs="宋体"/>
                <w:spacing w:val="6"/>
              </w:rPr>
              <w:t>）系统设置应采用保护总等电位联结，并在浴室等潮湿场所设置局部或辅助等电位。</w:t>
            </w:r>
            <w:r>
              <w:rPr>
                <w:rFonts w:ascii="宋体" w:hAnsi="宋体" w:eastAsia="宋体" w:cs="宋体"/>
                <w:spacing w:val="9"/>
              </w:rPr>
              <w:t>总等电位应在进线处统筹设置，浴室的局部等电位应确保与相关金属部件可靠连接。</w:t>
            </w:r>
          </w:p>
          <w:p w14:paraId="347FF2D1">
            <w:pPr>
              <w:pStyle w:val="8"/>
              <w:spacing w:before="123" w:line="282" w:lineRule="auto"/>
              <w:ind w:left="115" w:right="116" w:firstLine="425"/>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w:t>
            </w:r>
            <w:r>
              <w:rPr>
                <w:rFonts w:ascii="宋体" w:hAnsi="宋体" w:eastAsia="宋体" w:cs="宋体"/>
                <w:spacing w:val="-52"/>
              </w:rPr>
              <w:t xml:space="preserve"> </w:t>
            </w:r>
            <w:r>
              <w:rPr>
                <w:rFonts w:ascii="宋体" w:hAnsi="宋体" w:eastAsia="宋体" w:cs="宋体"/>
                <w:spacing w:val="8"/>
              </w:rPr>
              <w:t>电源进线处应设置总等电位联结，各区域的总等电位联结装置宜通过建筑物地下结构内设置的等电位联结装置（带）连接。</w:t>
            </w:r>
          </w:p>
          <w:p w14:paraId="4A1A46E6">
            <w:pPr>
              <w:pStyle w:val="8"/>
              <w:spacing w:before="123" w:line="283" w:lineRule="auto"/>
              <w:ind w:left="109" w:right="116" w:firstLine="430"/>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）设有洗浴设备的卫生间应预设局部等电位联结板（盒）做局部等电位联结，并应在设计平面图中标明所有外露可导电部分与其连接。</w:t>
            </w:r>
          </w:p>
          <w:p w14:paraId="36BFA99D">
            <w:pPr>
              <w:pStyle w:val="8"/>
              <w:spacing w:before="121" w:line="283" w:lineRule="auto"/>
              <w:ind w:left="112" w:right="116" w:firstLine="428"/>
              <w:rPr>
                <w:rFonts w:ascii="宋体" w:hAnsi="宋体" w:eastAsia="宋体" w:cs="宋体"/>
              </w:rPr>
            </w:pPr>
            <w:r>
              <w:rPr>
                <w:rFonts w:ascii="宋体" w:hAnsi="宋体" w:eastAsia="宋体" w:cs="宋体"/>
                <w:spacing w:val="9"/>
              </w:rPr>
              <w:t>（</w:t>
            </w:r>
            <w:r>
              <w:rPr>
                <w:spacing w:val="9"/>
              </w:rPr>
              <w:t>4</w:t>
            </w:r>
            <w:r>
              <w:rPr>
                <w:rFonts w:ascii="宋体" w:hAnsi="宋体" w:eastAsia="宋体" w:cs="宋体"/>
                <w:spacing w:val="9"/>
              </w:rPr>
              <w:t>）当卫生间、浴室内有接地线时，局部等电位联结应与该接地线相连。否则，局部</w:t>
            </w:r>
            <w:r>
              <w:rPr>
                <w:rFonts w:ascii="宋体" w:hAnsi="宋体" w:eastAsia="宋体" w:cs="宋体"/>
                <w:spacing w:val="8"/>
              </w:rPr>
              <w:t>等电位联结不得与室外的接地线相连。</w:t>
            </w:r>
          </w:p>
          <w:p w14:paraId="643C8181">
            <w:pPr>
              <w:pStyle w:val="8"/>
              <w:spacing w:before="123" w:line="227" w:lineRule="auto"/>
              <w:ind w:left="526"/>
              <w:rPr>
                <w:rFonts w:ascii="宋体" w:hAnsi="宋体" w:eastAsia="宋体" w:cs="宋体"/>
              </w:rPr>
            </w:pPr>
            <w:r>
              <w:rPr>
                <w:spacing w:val="5"/>
              </w:rPr>
              <w:t>2.</w:t>
            </w:r>
            <w:r>
              <w:rPr>
                <w:rFonts w:ascii="宋体" w:hAnsi="宋体" w:eastAsia="宋体" w:cs="宋体"/>
                <w:spacing w:val="5"/>
              </w:rPr>
              <w:t>材料方面：</w:t>
            </w:r>
          </w:p>
          <w:p w14:paraId="70E3219C">
            <w:pPr>
              <w:pStyle w:val="8"/>
              <w:spacing w:before="121" w:line="227" w:lineRule="auto"/>
              <w:ind w:left="54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）当等电位中所用材料为钢材时，应采用经热浸镀锌处理的</w:t>
            </w:r>
            <w:r>
              <w:rPr>
                <w:rFonts w:ascii="宋体" w:hAnsi="宋体" w:eastAsia="宋体" w:cs="宋体"/>
                <w:spacing w:val="8"/>
              </w:rPr>
              <w:t>钢制材料。</w:t>
            </w:r>
          </w:p>
          <w:p w14:paraId="1DCA0FCF">
            <w:pPr>
              <w:pStyle w:val="8"/>
              <w:spacing w:before="122" w:line="283" w:lineRule="auto"/>
              <w:ind w:left="110" w:right="226" w:firstLine="43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）潮湿场所应选用铜导体。（参考《民用建筑电气设计标</w:t>
            </w:r>
            <w:r>
              <w:rPr>
                <w:rFonts w:ascii="宋体" w:hAnsi="宋体" w:eastAsia="宋体" w:cs="宋体"/>
                <w:spacing w:val="7"/>
              </w:rPr>
              <w:t>准》</w:t>
            </w:r>
            <w:r>
              <w:t>GB</w:t>
            </w:r>
            <w:r>
              <w:rPr>
                <w:spacing w:val="7"/>
              </w:rPr>
              <w:t xml:space="preserve"> 51348-2019</w:t>
            </w:r>
            <w:r>
              <w:rPr>
                <w:spacing w:val="-23"/>
              </w:rPr>
              <w:t xml:space="preserve"> </w:t>
            </w:r>
            <w:r>
              <w:rPr>
                <w:rFonts w:ascii="宋体" w:hAnsi="宋体" w:eastAsia="宋体" w:cs="宋体"/>
                <w:spacing w:val="7"/>
              </w:rPr>
              <w:t>，第</w:t>
            </w:r>
            <w:r>
              <w:rPr>
                <w:spacing w:val="-2"/>
              </w:rPr>
              <w:t>7.4.</w:t>
            </w:r>
            <w:r>
              <w:rPr>
                <w:spacing w:val="-25"/>
              </w:rPr>
              <w:t xml:space="preserve"> </w:t>
            </w:r>
            <w:r>
              <w:rPr>
                <w:spacing w:val="-2"/>
              </w:rPr>
              <w:t>1</w:t>
            </w:r>
            <w:r>
              <w:rPr>
                <w:spacing w:val="12"/>
              </w:rPr>
              <w:t xml:space="preserve"> </w:t>
            </w:r>
            <w:r>
              <w:rPr>
                <w:rFonts w:ascii="宋体" w:hAnsi="宋体" w:eastAsia="宋体" w:cs="宋体"/>
                <w:spacing w:val="-2"/>
              </w:rPr>
              <w:t>条）</w:t>
            </w:r>
          </w:p>
          <w:p w14:paraId="60530D28">
            <w:pPr>
              <w:pStyle w:val="8"/>
              <w:spacing w:before="122" w:line="284" w:lineRule="auto"/>
              <w:ind w:left="111" w:right="104" w:firstLine="429"/>
              <w:rPr>
                <w:rFonts w:ascii="宋体" w:hAnsi="宋体" w:eastAsia="宋体" w:cs="宋体"/>
              </w:rPr>
            </w:pPr>
            <w:r>
              <w:rPr>
                <w:rFonts w:ascii="宋体" w:hAnsi="宋体" w:eastAsia="宋体" w:cs="宋体"/>
                <w:spacing w:val="1"/>
              </w:rPr>
              <w:t>（</w:t>
            </w:r>
            <w:r>
              <w:rPr>
                <w:spacing w:val="1"/>
              </w:rPr>
              <w:t>3</w:t>
            </w:r>
            <w:r>
              <w:rPr>
                <w:rFonts w:ascii="宋体" w:hAnsi="宋体" w:eastAsia="宋体" w:cs="宋体"/>
                <w:spacing w:val="1"/>
              </w:rPr>
              <w:t>）连接到总接地端子的保护联结导体的截面面积，其</w:t>
            </w:r>
            <w:r>
              <w:rPr>
                <w:rFonts w:ascii="宋体" w:hAnsi="宋体" w:eastAsia="宋体" w:cs="宋体"/>
              </w:rPr>
              <w:t>最小值应符合表</w:t>
            </w:r>
            <w:r>
              <w:rPr>
                <w:rFonts w:ascii="宋体" w:hAnsi="宋体" w:eastAsia="宋体" w:cs="宋体"/>
                <w:spacing w:val="-37"/>
              </w:rPr>
              <w:t xml:space="preserve"> </w:t>
            </w:r>
            <w:r>
              <w:t>7.3.2</w:t>
            </w:r>
            <w:r>
              <w:rPr>
                <w:spacing w:val="26"/>
                <w:w w:val="101"/>
              </w:rPr>
              <w:t xml:space="preserve"> </w:t>
            </w:r>
            <w:r>
              <w:rPr>
                <w:rFonts w:ascii="宋体" w:hAnsi="宋体" w:eastAsia="宋体" w:cs="宋体"/>
              </w:rPr>
              <w:t>的规定（铜</w:t>
            </w:r>
            <w:r>
              <w:rPr>
                <w:spacing w:val="5"/>
              </w:rPr>
              <w:t>6</w:t>
            </w:r>
            <w:r>
              <w:t>mm</w:t>
            </w:r>
            <w:r>
              <w:rPr>
                <w:spacing w:val="5"/>
                <w:position w:val="6"/>
                <w:sz w:val="13"/>
                <w:szCs w:val="13"/>
              </w:rPr>
              <w:t>2</w:t>
            </w:r>
            <w:r>
              <w:rPr>
                <w:spacing w:val="-8"/>
                <w:position w:val="6"/>
                <w:sz w:val="13"/>
                <w:szCs w:val="13"/>
              </w:rPr>
              <w:t xml:space="preserve"> </w:t>
            </w:r>
            <w:r>
              <w:rPr>
                <w:rFonts w:ascii="宋体" w:hAnsi="宋体" w:eastAsia="宋体" w:cs="宋体"/>
                <w:spacing w:val="5"/>
              </w:rPr>
              <w:t>，铝</w:t>
            </w:r>
            <w:r>
              <w:rPr>
                <w:rFonts w:ascii="宋体" w:hAnsi="宋体" w:eastAsia="宋体" w:cs="宋体"/>
                <w:spacing w:val="-20"/>
              </w:rPr>
              <w:t xml:space="preserve"> </w:t>
            </w:r>
            <w:r>
              <w:rPr>
                <w:spacing w:val="5"/>
              </w:rPr>
              <w:t>16</w:t>
            </w:r>
            <w:r>
              <w:t>mm</w:t>
            </w:r>
            <w:r>
              <w:rPr>
                <w:spacing w:val="5"/>
                <w:position w:val="6"/>
                <w:sz w:val="13"/>
                <w:szCs w:val="13"/>
              </w:rPr>
              <w:t xml:space="preserve">2 </w:t>
            </w:r>
            <w:r>
              <w:rPr>
                <w:rFonts w:ascii="宋体" w:hAnsi="宋体" w:eastAsia="宋体" w:cs="宋体"/>
                <w:spacing w:val="5"/>
              </w:rPr>
              <w:t>）。（参考《建筑电气与智能化通用规范》</w:t>
            </w:r>
            <w:r>
              <w:t>GB</w:t>
            </w:r>
            <w:r>
              <w:rPr>
                <w:spacing w:val="15"/>
                <w:w w:val="101"/>
              </w:rPr>
              <w:t xml:space="preserve"> </w:t>
            </w:r>
            <w:r>
              <w:rPr>
                <w:spacing w:val="5"/>
              </w:rPr>
              <w:t>55024-2022</w:t>
            </w:r>
            <w:r>
              <w:rPr>
                <w:spacing w:val="-24"/>
              </w:rPr>
              <w:t xml:space="preserve"> </w:t>
            </w:r>
            <w:r>
              <w:rPr>
                <w:rFonts w:ascii="宋体" w:hAnsi="宋体" w:eastAsia="宋体" w:cs="宋体"/>
                <w:spacing w:val="5"/>
              </w:rPr>
              <w:t>，第</w:t>
            </w:r>
            <w:r>
              <w:rPr>
                <w:rFonts w:ascii="宋体" w:hAnsi="宋体" w:eastAsia="宋体" w:cs="宋体"/>
                <w:spacing w:val="-40"/>
              </w:rPr>
              <w:t xml:space="preserve"> </w:t>
            </w:r>
            <w:r>
              <w:rPr>
                <w:spacing w:val="5"/>
              </w:rPr>
              <w:t xml:space="preserve">7.3.2 </w:t>
            </w:r>
            <w:r>
              <w:rPr>
                <w:rFonts w:ascii="宋体" w:hAnsi="宋体" w:eastAsia="宋体" w:cs="宋体"/>
                <w:spacing w:val="5"/>
              </w:rPr>
              <w:t>条）</w:t>
            </w:r>
          </w:p>
          <w:p w14:paraId="1B9ED55A">
            <w:pPr>
              <w:pStyle w:val="8"/>
              <w:spacing w:before="120" w:line="229" w:lineRule="auto"/>
              <w:ind w:left="531"/>
              <w:rPr>
                <w:rFonts w:ascii="宋体" w:hAnsi="宋体" w:eastAsia="宋体" w:cs="宋体"/>
              </w:rPr>
            </w:pPr>
            <w:r>
              <w:rPr>
                <w:spacing w:val="5"/>
              </w:rPr>
              <w:t>3.</w:t>
            </w:r>
            <w:r>
              <w:rPr>
                <w:rFonts w:ascii="宋体" w:hAnsi="宋体" w:eastAsia="宋体" w:cs="宋体"/>
                <w:spacing w:val="5"/>
              </w:rPr>
              <w:t>施工方面：</w:t>
            </w:r>
          </w:p>
          <w:p w14:paraId="158E51AF">
            <w:pPr>
              <w:pStyle w:val="8"/>
              <w:spacing w:before="119" w:line="302" w:lineRule="auto"/>
              <w:ind w:left="113" w:right="104" w:firstLine="427"/>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）需做等电位联结的卫生间内金属部件或零件的外界可导电部分，应设置专用接线</w:t>
            </w:r>
            <w:r>
              <w:rPr>
                <w:rFonts w:ascii="宋体" w:hAnsi="宋体" w:eastAsia="宋体" w:cs="宋体"/>
                <w:spacing w:val="7"/>
              </w:rPr>
              <w:t>螺栓与等电位联结导体连接，并应设置标识；连接处螺帽应紧固、防松零件应齐全。（参考</w:t>
            </w:r>
            <w:r>
              <w:rPr>
                <w:rFonts w:ascii="宋体" w:hAnsi="宋体" w:eastAsia="宋体" w:cs="宋体"/>
                <w:spacing w:val="6"/>
              </w:rPr>
              <w:t>《建筑电气工程施工质量验收规范》</w:t>
            </w:r>
            <w:r>
              <w:t>GB</w:t>
            </w:r>
            <w:r>
              <w:rPr>
                <w:spacing w:val="6"/>
              </w:rPr>
              <w:t xml:space="preserve"> 50303-2015</w:t>
            </w:r>
            <w:r>
              <w:rPr>
                <w:spacing w:val="-15"/>
              </w:rPr>
              <w:t xml:space="preserve"> </w:t>
            </w:r>
            <w:r>
              <w:rPr>
                <w:rFonts w:ascii="宋体" w:hAnsi="宋体" w:eastAsia="宋体" w:cs="宋体"/>
                <w:spacing w:val="6"/>
              </w:rPr>
              <w:t>，第</w:t>
            </w:r>
            <w:r>
              <w:rPr>
                <w:rFonts w:ascii="宋体" w:hAnsi="宋体" w:eastAsia="宋体" w:cs="宋体"/>
                <w:spacing w:val="-41"/>
              </w:rPr>
              <w:t xml:space="preserve"> </w:t>
            </w:r>
            <w:r>
              <w:rPr>
                <w:spacing w:val="6"/>
              </w:rPr>
              <w:t xml:space="preserve">25.2.1 </w:t>
            </w:r>
            <w:r>
              <w:rPr>
                <w:rFonts w:ascii="宋体" w:hAnsi="宋体" w:eastAsia="宋体" w:cs="宋体"/>
                <w:spacing w:val="6"/>
              </w:rPr>
              <w:t>条）</w:t>
            </w:r>
          </w:p>
          <w:p w14:paraId="7F15AD83">
            <w:pPr>
              <w:pStyle w:val="8"/>
              <w:spacing w:before="122" w:line="302" w:lineRule="auto"/>
              <w:ind w:left="111" w:right="33" w:firstLine="429"/>
              <w:rPr>
                <w:rFonts w:ascii="宋体" w:hAnsi="宋体" w:eastAsia="宋体" w:cs="宋体"/>
              </w:rPr>
            </w:pPr>
            <w:r>
              <w:rPr>
                <w:rFonts w:ascii="宋体" w:hAnsi="宋体" w:eastAsia="宋体" w:cs="宋体"/>
                <w:spacing w:val="3"/>
              </w:rPr>
              <w:t>（</w:t>
            </w:r>
            <w:r>
              <w:rPr>
                <w:spacing w:val="3"/>
              </w:rPr>
              <w:t>2</w:t>
            </w:r>
            <w:r>
              <w:rPr>
                <w:rFonts w:ascii="宋体" w:hAnsi="宋体" w:eastAsia="宋体" w:cs="宋体"/>
                <w:spacing w:val="3"/>
              </w:rPr>
              <w:t>）导体截面应满足不小于最大</w:t>
            </w:r>
            <w:r>
              <w:rPr>
                <w:rFonts w:ascii="宋体" w:hAnsi="宋体" w:eastAsia="宋体" w:cs="宋体"/>
                <w:spacing w:val="-34"/>
              </w:rPr>
              <w:t xml:space="preserve"> </w:t>
            </w:r>
            <w:r>
              <w:t>PE</w:t>
            </w:r>
            <w:r>
              <w:rPr>
                <w:spacing w:val="3"/>
              </w:rPr>
              <w:t xml:space="preserve"> </w:t>
            </w:r>
            <w:r>
              <w:rPr>
                <w:rFonts w:ascii="宋体" w:hAnsi="宋体" w:eastAsia="宋体" w:cs="宋体"/>
                <w:spacing w:val="3"/>
              </w:rPr>
              <w:t>截面的</w:t>
            </w:r>
            <w:r>
              <w:rPr>
                <w:rFonts w:ascii="宋体" w:hAnsi="宋体" w:eastAsia="宋体" w:cs="宋体"/>
                <w:spacing w:val="-23"/>
              </w:rPr>
              <w:t xml:space="preserve"> </w:t>
            </w:r>
            <w:r>
              <w:rPr>
                <w:spacing w:val="3"/>
              </w:rPr>
              <w:t>1/2</w:t>
            </w:r>
            <w:r>
              <w:rPr>
                <w:spacing w:val="-23"/>
              </w:rPr>
              <w:t xml:space="preserve"> </w:t>
            </w:r>
            <w:r>
              <w:rPr>
                <w:rFonts w:ascii="宋体" w:hAnsi="宋体" w:eastAsia="宋体" w:cs="宋体"/>
                <w:spacing w:val="3"/>
              </w:rPr>
              <w:t>，且铜导体最小</w:t>
            </w:r>
            <w:r>
              <w:rPr>
                <w:rFonts w:ascii="宋体" w:hAnsi="宋体" w:eastAsia="宋体" w:cs="宋体"/>
                <w:spacing w:val="-21"/>
              </w:rPr>
              <w:t xml:space="preserve"> </w:t>
            </w:r>
            <w:r>
              <w:rPr>
                <w:spacing w:val="3"/>
              </w:rPr>
              <w:t>16</w:t>
            </w:r>
            <w:r>
              <w:t>mm</w:t>
            </w:r>
            <w:r>
              <w:rPr>
                <w:rFonts w:ascii="宋体" w:hAnsi="宋体" w:eastAsia="宋体" w:cs="宋体"/>
                <w:spacing w:val="3"/>
              </w:rPr>
              <w:t>²、最大</w:t>
            </w:r>
            <w:r>
              <w:rPr>
                <w:rFonts w:ascii="宋体" w:hAnsi="宋体" w:eastAsia="宋体" w:cs="宋体"/>
                <w:spacing w:val="-38"/>
              </w:rPr>
              <w:t xml:space="preserve"> </w:t>
            </w:r>
            <w:r>
              <w:rPr>
                <w:spacing w:val="3"/>
              </w:rPr>
              <w:t>25</w:t>
            </w:r>
            <w:r>
              <w:t>mm</w:t>
            </w:r>
            <w:r>
              <w:rPr>
                <w:rFonts w:ascii="宋体" w:hAnsi="宋体" w:eastAsia="宋体" w:cs="宋体"/>
                <w:spacing w:val="3"/>
              </w:rPr>
              <w:t>²</w:t>
            </w:r>
            <w:r>
              <w:rPr>
                <w:rFonts w:ascii="宋体" w:hAnsi="宋体" w:eastAsia="宋体" w:cs="宋体"/>
                <w:spacing w:val="-73"/>
              </w:rPr>
              <w:t xml:space="preserve"> </w:t>
            </w:r>
            <w:r>
              <w:rPr>
                <w:rFonts w:ascii="宋体" w:hAnsi="宋体" w:eastAsia="宋体" w:cs="宋体"/>
                <w:spacing w:val="3"/>
              </w:rPr>
              <w:t>;</w:t>
            </w:r>
            <w:r>
              <w:rPr>
                <w:rFonts w:ascii="宋体" w:hAnsi="宋体" w:eastAsia="宋体" w:cs="宋体"/>
                <w:spacing w:val="2"/>
              </w:rPr>
              <w:t>铝导体最小</w:t>
            </w:r>
            <w:r>
              <w:rPr>
                <w:rFonts w:ascii="宋体" w:hAnsi="宋体" w:eastAsia="宋体" w:cs="宋体"/>
                <w:spacing w:val="-45"/>
              </w:rPr>
              <w:t xml:space="preserve"> </w:t>
            </w:r>
            <w:r>
              <w:rPr>
                <w:spacing w:val="2"/>
              </w:rPr>
              <w:t>25</w:t>
            </w:r>
            <w:r>
              <w:t>mm</w:t>
            </w:r>
            <w:r>
              <w:rPr>
                <w:rFonts w:ascii="宋体" w:hAnsi="宋体" w:eastAsia="宋体" w:cs="宋体"/>
                <w:spacing w:val="2"/>
              </w:rPr>
              <w:t>²、最大</w:t>
            </w:r>
            <w:r>
              <w:rPr>
                <w:rFonts w:ascii="宋体" w:hAnsi="宋体" w:eastAsia="宋体" w:cs="宋体"/>
                <w:spacing w:val="-42"/>
              </w:rPr>
              <w:t xml:space="preserve"> </w:t>
            </w:r>
            <w:r>
              <w:rPr>
                <w:spacing w:val="2"/>
              </w:rPr>
              <w:t>50</w:t>
            </w:r>
            <w:r>
              <w:t>mm</w:t>
            </w:r>
            <w:r>
              <w:rPr>
                <w:rFonts w:ascii="宋体" w:hAnsi="宋体" w:eastAsia="宋体" w:cs="宋体"/>
                <w:spacing w:val="2"/>
              </w:rPr>
              <w:t>²；钢导体最</w:t>
            </w:r>
            <w:r>
              <w:rPr>
                <w:rFonts w:ascii="宋体" w:hAnsi="宋体" w:eastAsia="宋体" w:cs="宋体"/>
                <w:spacing w:val="1"/>
              </w:rPr>
              <w:t>小</w:t>
            </w:r>
            <w:r>
              <w:rPr>
                <w:rFonts w:ascii="宋体" w:hAnsi="宋体" w:eastAsia="宋体" w:cs="宋体"/>
                <w:spacing w:val="-42"/>
              </w:rPr>
              <w:t xml:space="preserve"> </w:t>
            </w:r>
            <w:r>
              <w:rPr>
                <w:spacing w:val="1"/>
              </w:rPr>
              <w:t xml:space="preserve">50 </w:t>
            </w:r>
            <w:r>
              <w:t>mm</w:t>
            </w:r>
            <w:r>
              <w:rPr>
                <w:rFonts w:ascii="宋体" w:hAnsi="宋体" w:eastAsia="宋体" w:cs="宋体"/>
                <w:spacing w:val="1"/>
              </w:rPr>
              <w:t>²（厚度不小于</w:t>
            </w:r>
            <w:r>
              <w:rPr>
                <w:rFonts w:ascii="宋体" w:hAnsi="宋体" w:eastAsia="宋体" w:cs="宋体"/>
                <w:spacing w:val="-46"/>
              </w:rPr>
              <w:t xml:space="preserve"> </w:t>
            </w:r>
            <w:r>
              <w:rPr>
                <w:spacing w:val="1"/>
              </w:rPr>
              <w:t>2</w:t>
            </w:r>
            <w:r>
              <w:t>mm</w:t>
            </w:r>
            <w:r>
              <w:rPr>
                <w:rFonts w:ascii="宋体" w:hAnsi="宋体" w:eastAsia="宋体" w:cs="宋体"/>
                <w:spacing w:val="1"/>
              </w:rPr>
              <w:t>）、最大</w:t>
            </w:r>
            <w:r>
              <w:rPr>
                <w:rFonts w:ascii="宋体" w:hAnsi="宋体" w:eastAsia="宋体" w:cs="宋体"/>
                <w:spacing w:val="-25"/>
              </w:rPr>
              <w:t xml:space="preserve"> </w:t>
            </w:r>
            <w:r>
              <w:rPr>
                <w:spacing w:val="1"/>
              </w:rPr>
              <w:t>100</w:t>
            </w:r>
            <w:r>
              <w:t>mm</w:t>
            </w:r>
            <w:r>
              <w:rPr>
                <w:rFonts w:ascii="宋体" w:hAnsi="宋体" w:eastAsia="宋体" w:cs="宋体"/>
                <w:spacing w:val="1"/>
              </w:rPr>
              <w:t>²。</w:t>
            </w:r>
            <w:r>
              <w:rPr>
                <w:rFonts w:ascii="宋体" w:hAnsi="宋体" w:eastAsia="宋体" w:cs="宋体"/>
                <w:spacing w:val="9"/>
              </w:rPr>
              <w:t>浴室局部等电位联结可采用不小于</w:t>
            </w:r>
            <w:r>
              <w:rPr>
                <w:rFonts w:ascii="宋体" w:hAnsi="宋体" w:eastAsia="宋体" w:cs="宋体"/>
                <w:spacing w:val="-44"/>
              </w:rPr>
              <w:t xml:space="preserve"> </w:t>
            </w:r>
            <w:r>
              <w:rPr>
                <w:spacing w:val="9"/>
              </w:rPr>
              <w:t>4</w:t>
            </w:r>
            <w:r>
              <w:t>mm</w:t>
            </w:r>
            <w:r>
              <w:rPr>
                <w:rFonts w:ascii="宋体" w:hAnsi="宋体" w:eastAsia="宋体" w:cs="宋体"/>
                <w:spacing w:val="9"/>
              </w:rPr>
              <w:t>²的铜芯线（多股软铜线优先）。</w:t>
            </w:r>
          </w:p>
          <w:p w14:paraId="6949BC5A">
            <w:pPr>
              <w:pStyle w:val="8"/>
              <w:spacing w:before="122" w:line="283" w:lineRule="auto"/>
              <w:ind w:left="113" w:right="16" w:firstLine="427"/>
              <w:rPr>
                <w:rFonts w:ascii="宋体" w:hAnsi="宋体" w:eastAsia="宋体" w:cs="宋体"/>
              </w:rPr>
            </w:pPr>
            <w:r>
              <w:rPr>
                <w:rFonts w:ascii="宋体" w:hAnsi="宋体" w:eastAsia="宋体" w:cs="宋体"/>
                <w:spacing w:val="6"/>
              </w:rPr>
              <w:t>（</w:t>
            </w:r>
            <w:r>
              <w:rPr>
                <w:spacing w:val="6"/>
              </w:rPr>
              <w:t>3</w:t>
            </w:r>
            <w:r>
              <w:rPr>
                <w:rFonts w:ascii="宋体" w:hAnsi="宋体" w:eastAsia="宋体" w:cs="宋体"/>
                <w:spacing w:val="6"/>
              </w:rPr>
              <w:t>）非金属主管道可不必联结，但与其相连的金属配件（如金属软管、金属存水弯等）</w:t>
            </w:r>
            <w:r>
              <w:rPr>
                <w:rFonts w:ascii="宋体" w:hAnsi="宋体" w:eastAsia="宋体" w:cs="宋体"/>
                <w:spacing w:val="8"/>
              </w:rPr>
              <w:t>仍应就近进行等电位联结。</w:t>
            </w:r>
          </w:p>
          <w:p w14:paraId="19E5F9FF">
            <w:pPr>
              <w:pStyle w:val="8"/>
              <w:spacing w:before="123" w:line="227" w:lineRule="auto"/>
              <w:ind w:left="525"/>
              <w:rPr>
                <w:rFonts w:ascii="宋体" w:hAnsi="宋体" w:eastAsia="宋体" w:cs="宋体"/>
              </w:rPr>
            </w:pPr>
            <w:r>
              <w:rPr>
                <w:spacing w:val="5"/>
              </w:rPr>
              <w:t>4.</w:t>
            </w:r>
            <w:r>
              <w:rPr>
                <w:rFonts w:ascii="宋体" w:hAnsi="宋体" w:eastAsia="宋体" w:cs="宋体"/>
                <w:spacing w:val="5"/>
              </w:rPr>
              <w:t>推荐做法：</w:t>
            </w:r>
          </w:p>
          <w:p w14:paraId="59BED297">
            <w:pPr>
              <w:spacing w:before="120" w:line="228" w:lineRule="auto"/>
              <w:ind w:left="534"/>
              <w:rPr>
                <w:rFonts w:ascii="宋体" w:hAnsi="宋体" w:eastAsia="宋体" w:cs="宋体"/>
                <w:sz w:val="20"/>
                <w:szCs w:val="20"/>
              </w:rPr>
            </w:pPr>
            <w:r>
              <w:rPr>
                <w:rFonts w:ascii="宋体" w:hAnsi="宋体" w:eastAsia="宋体" w:cs="宋体"/>
                <w:spacing w:val="9"/>
                <w:sz w:val="20"/>
                <w:szCs w:val="20"/>
              </w:rPr>
              <w:t>宜对卫生间等电位进行检测，具体检测要求</w:t>
            </w:r>
            <w:r>
              <w:rPr>
                <w:rFonts w:ascii="宋体" w:hAnsi="宋体" w:eastAsia="宋体" w:cs="宋体"/>
                <w:spacing w:val="8"/>
                <w:sz w:val="20"/>
                <w:szCs w:val="20"/>
              </w:rPr>
              <w:t>如下：</w:t>
            </w:r>
          </w:p>
          <w:p w14:paraId="2CAA750B">
            <w:pPr>
              <w:pStyle w:val="8"/>
              <w:spacing w:before="121" w:line="228" w:lineRule="auto"/>
              <w:ind w:left="540"/>
              <w:rPr>
                <w:rFonts w:ascii="宋体" w:hAnsi="宋体" w:eastAsia="宋体" w:cs="宋体"/>
              </w:rPr>
            </w:pPr>
            <w:r>
              <w:rPr>
                <w:rFonts w:ascii="宋体" w:hAnsi="宋体" w:eastAsia="宋体" w:cs="宋体"/>
                <w:spacing w:val="7"/>
              </w:rPr>
              <w:t>（</w:t>
            </w:r>
            <w:r>
              <w:rPr>
                <w:spacing w:val="7"/>
              </w:rPr>
              <w:t>1</w:t>
            </w:r>
            <w:r>
              <w:rPr>
                <w:rFonts w:ascii="宋体" w:hAnsi="宋体" w:eastAsia="宋体" w:cs="宋体"/>
                <w:spacing w:val="7"/>
              </w:rPr>
              <w:t>）检测参数：等电位联结汇流排的接地电阻，设计无要求时，不应大于</w:t>
            </w:r>
            <w:r>
              <w:rPr>
                <w:rFonts w:ascii="宋体" w:hAnsi="宋体" w:eastAsia="宋体" w:cs="宋体"/>
                <w:spacing w:val="-38"/>
              </w:rPr>
              <w:t xml:space="preserve"> </w:t>
            </w:r>
            <w:r>
              <w:rPr>
                <w:spacing w:val="7"/>
              </w:rPr>
              <w:t xml:space="preserve">4 </w:t>
            </w:r>
            <w:r>
              <w:rPr>
                <w:rFonts w:ascii="宋体" w:hAnsi="宋体" w:eastAsia="宋体" w:cs="宋体"/>
                <w:spacing w:val="7"/>
              </w:rPr>
              <w:t>Ω。</w:t>
            </w:r>
          </w:p>
          <w:p w14:paraId="571CC43B">
            <w:pPr>
              <w:pStyle w:val="8"/>
              <w:spacing w:before="121" w:line="283" w:lineRule="auto"/>
              <w:ind w:left="109" w:right="202" w:firstLine="43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）检测数量：总户数</w:t>
            </w:r>
            <w:r>
              <w:rPr>
                <w:rFonts w:ascii="宋体" w:hAnsi="宋体" w:eastAsia="宋体" w:cs="宋体"/>
                <w:spacing w:val="-23"/>
              </w:rPr>
              <w:t xml:space="preserve"> </w:t>
            </w:r>
            <w:r>
              <w:rPr>
                <w:spacing w:val="8"/>
              </w:rPr>
              <w:t>1%</w:t>
            </w:r>
            <w:r>
              <w:rPr>
                <w:rFonts w:ascii="宋体" w:hAnsi="宋体" w:eastAsia="宋体" w:cs="宋体"/>
                <w:spacing w:val="8"/>
              </w:rPr>
              <w:t>且不少于</w:t>
            </w:r>
            <w:r>
              <w:rPr>
                <w:rFonts w:ascii="宋体" w:hAnsi="宋体" w:eastAsia="宋体" w:cs="宋体"/>
                <w:spacing w:val="-35"/>
              </w:rPr>
              <w:t xml:space="preserve"> </w:t>
            </w:r>
            <w:r>
              <w:rPr>
                <w:spacing w:val="8"/>
              </w:rPr>
              <w:t xml:space="preserve">5 </w:t>
            </w:r>
            <w:r>
              <w:rPr>
                <w:rFonts w:ascii="宋体" w:hAnsi="宋体" w:eastAsia="宋体" w:cs="宋体"/>
                <w:spacing w:val="8"/>
              </w:rPr>
              <w:t>户（参考《建筑工程防雷装置施工</w:t>
            </w:r>
            <w:r>
              <w:rPr>
                <w:rFonts w:ascii="宋体" w:hAnsi="宋体" w:eastAsia="宋体" w:cs="宋体"/>
                <w:spacing w:val="7"/>
              </w:rPr>
              <w:t>质量验收规</w:t>
            </w:r>
            <w:r>
              <w:rPr>
                <w:rFonts w:ascii="宋体" w:hAnsi="宋体" w:eastAsia="宋体" w:cs="宋体"/>
                <w:spacing w:val="3"/>
              </w:rPr>
              <w:t>程》</w:t>
            </w:r>
            <w:r>
              <w:t>DB</w:t>
            </w:r>
            <w:r>
              <w:rPr>
                <w:spacing w:val="3"/>
              </w:rPr>
              <w:t>32/T 3811-2020</w:t>
            </w:r>
            <w:r>
              <w:rPr>
                <w:spacing w:val="-12"/>
              </w:rPr>
              <w:t xml:space="preserve"> </w:t>
            </w:r>
            <w:r>
              <w:rPr>
                <w:rFonts w:ascii="宋体" w:hAnsi="宋体" w:eastAsia="宋体" w:cs="宋体"/>
                <w:spacing w:val="3"/>
              </w:rPr>
              <w:t>，第</w:t>
            </w:r>
            <w:r>
              <w:rPr>
                <w:rFonts w:ascii="宋体" w:hAnsi="宋体" w:eastAsia="宋体" w:cs="宋体"/>
                <w:spacing w:val="-36"/>
              </w:rPr>
              <w:t xml:space="preserve"> </w:t>
            </w:r>
            <w:r>
              <w:rPr>
                <w:spacing w:val="3"/>
              </w:rPr>
              <w:t xml:space="preserve">3.2.2 </w:t>
            </w:r>
            <w:r>
              <w:rPr>
                <w:rFonts w:ascii="宋体" w:hAnsi="宋体" w:eastAsia="宋体" w:cs="宋体"/>
                <w:spacing w:val="3"/>
              </w:rPr>
              <w:t>条）。</w:t>
            </w:r>
          </w:p>
        </w:tc>
      </w:tr>
      <w:tr w14:paraId="385954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75" w:hRule="atLeast"/>
        </w:trPr>
        <w:tc>
          <w:tcPr>
            <w:tcW w:w="8526" w:type="dxa"/>
            <w:tcBorders>
              <w:top w:val="single" w:color="000000" w:sz="2" w:space="0"/>
            </w:tcBorders>
            <w:vAlign w:val="top"/>
          </w:tcPr>
          <w:p w14:paraId="64AB7E34">
            <w:pPr>
              <w:spacing w:before="119" w:line="228" w:lineRule="auto"/>
              <w:ind w:left="130"/>
              <w:rPr>
                <w:rFonts w:ascii="宋体" w:hAnsi="宋体" w:eastAsia="宋体" w:cs="宋体"/>
                <w:sz w:val="20"/>
                <w:szCs w:val="20"/>
              </w:rPr>
            </w:pPr>
            <w:r>
              <w:rPr>
                <w:rFonts w:ascii="宋体" w:hAnsi="宋体" w:eastAsia="宋体" w:cs="宋体"/>
                <w:b/>
                <w:bCs/>
                <w:spacing w:val="3"/>
                <w:sz w:val="20"/>
                <w:szCs w:val="20"/>
              </w:rPr>
              <w:t>四、检验检测</w:t>
            </w:r>
          </w:p>
          <w:p w14:paraId="6BB6DC5B">
            <w:pPr>
              <w:pStyle w:val="8"/>
              <w:spacing w:before="98" w:line="228" w:lineRule="auto"/>
              <w:ind w:left="547"/>
              <w:rPr>
                <w:rFonts w:ascii="宋体" w:hAnsi="宋体" w:eastAsia="宋体" w:cs="宋体"/>
              </w:rPr>
            </w:pPr>
            <w:r>
              <w:rPr>
                <w:spacing w:val="2"/>
              </w:rPr>
              <w:t>1.</w:t>
            </w:r>
            <w:r>
              <w:rPr>
                <w:rFonts w:ascii="宋体" w:hAnsi="宋体" w:eastAsia="宋体" w:cs="宋体"/>
                <w:spacing w:val="2"/>
              </w:rPr>
              <w:t>检验方法：</w:t>
            </w:r>
          </w:p>
          <w:p w14:paraId="6D7C76C4">
            <w:pPr>
              <w:spacing w:before="120" w:line="228" w:lineRule="auto"/>
              <w:ind w:left="530"/>
              <w:rPr>
                <w:rFonts w:ascii="宋体" w:hAnsi="宋体" w:eastAsia="宋体" w:cs="宋体"/>
                <w:sz w:val="20"/>
                <w:szCs w:val="20"/>
              </w:rPr>
            </w:pPr>
            <w:r>
              <w:rPr>
                <w:rFonts w:ascii="宋体" w:hAnsi="宋体" w:eastAsia="宋体" w:cs="宋体"/>
                <w:spacing w:val="8"/>
                <w:sz w:val="20"/>
                <w:szCs w:val="20"/>
              </w:rPr>
              <w:t>观察检查和手感检查。</w:t>
            </w:r>
          </w:p>
          <w:p w14:paraId="03397318">
            <w:pPr>
              <w:pStyle w:val="8"/>
              <w:spacing w:before="120" w:line="228" w:lineRule="auto"/>
              <w:ind w:left="526"/>
              <w:rPr>
                <w:rFonts w:ascii="宋体" w:hAnsi="宋体" w:eastAsia="宋体" w:cs="宋体"/>
              </w:rPr>
            </w:pPr>
            <w:r>
              <w:rPr>
                <w:spacing w:val="5"/>
              </w:rPr>
              <w:t>2.</w:t>
            </w:r>
            <w:r>
              <w:rPr>
                <w:rFonts w:ascii="宋体" w:hAnsi="宋体" w:eastAsia="宋体" w:cs="宋体"/>
                <w:spacing w:val="5"/>
              </w:rPr>
              <w:t>检验数量：</w:t>
            </w:r>
          </w:p>
          <w:p w14:paraId="0CE226D3">
            <w:pPr>
              <w:pStyle w:val="8"/>
              <w:spacing w:before="123" w:line="321" w:lineRule="auto"/>
              <w:ind w:left="109" w:right="11" w:firstLine="422"/>
              <w:rPr>
                <w:rFonts w:ascii="宋体" w:hAnsi="宋体" w:eastAsia="宋体" w:cs="宋体"/>
              </w:rPr>
            </w:pPr>
            <w:r>
              <w:rPr>
                <w:rFonts w:ascii="宋体" w:hAnsi="宋体" w:eastAsia="宋体" w:cs="宋体"/>
                <w:spacing w:val="6"/>
              </w:rPr>
              <w:t>按连接点总数抽查</w:t>
            </w:r>
            <w:r>
              <w:rPr>
                <w:rFonts w:ascii="宋体" w:hAnsi="宋体" w:eastAsia="宋体" w:cs="宋体"/>
                <w:spacing w:val="-2"/>
              </w:rPr>
              <w:t xml:space="preserve"> </w:t>
            </w:r>
            <w:r>
              <w:rPr>
                <w:spacing w:val="6"/>
              </w:rPr>
              <w:t>10%</w:t>
            </w:r>
            <w:r>
              <w:rPr>
                <w:spacing w:val="-26"/>
              </w:rPr>
              <w:t xml:space="preserve"> </w:t>
            </w:r>
            <w:r>
              <w:rPr>
                <w:rFonts w:ascii="宋体" w:hAnsi="宋体" w:eastAsia="宋体" w:cs="宋体"/>
                <w:spacing w:val="6"/>
              </w:rPr>
              <w:t>，且不得少于</w:t>
            </w:r>
            <w:r>
              <w:rPr>
                <w:rFonts w:ascii="宋体" w:hAnsi="宋体" w:eastAsia="宋体" w:cs="宋体"/>
                <w:spacing w:val="-23"/>
              </w:rPr>
              <w:t xml:space="preserve"> </w:t>
            </w:r>
            <w:r>
              <w:rPr>
                <w:spacing w:val="6"/>
              </w:rPr>
              <w:t>1</w:t>
            </w:r>
            <w:r>
              <w:rPr>
                <w:spacing w:val="16"/>
                <w:w w:val="101"/>
              </w:rPr>
              <w:t xml:space="preserve"> </w:t>
            </w:r>
            <w:r>
              <w:rPr>
                <w:rFonts w:ascii="宋体" w:hAnsi="宋体" w:eastAsia="宋体" w:cs="宋体"/>
                <w:spacing w:val="6"/>
              </w:rPr>
              <w:t>处。（参考《建筑电气工程施工质量验收规范》</w:t>
            </w:r>
            <w:r>
              <w:rPr>
                <w:rFonts w:ascii="宋体" w:hAnsi="宋体" w:eastAsia="宋体" w:cs="宋体"/>
              </w:rPr>
              <w:t xml:space="preserve"> </w:t>
            </w:r>
            <w:r>
              <w:t>GB</w:t>
            </w:r>
            <w:r>
              <w:rPr>
                <w:spacing w:val="3"/>
              </w:rPr>
              <w:t xml:space="preserve"> 50303-2015</w:t>
            </w:r>
            <w:r>
              <w:rPr>
                <w:spacing w:val="-21"/>
              </w:rPr>
              <w:t xml:space="preserve"> </w:t>
            </w:r>
            <w:r>
              <w:rPr>
                <w:rFonts w:ascii="宋体" w:hAnsi="宋体" w:eastAsia="宋体" w:cs="宋体"/>
                <w:spacing w:val="3"/>
              </w:rPr>
              <w:t>，第</w:t>
            </w:r>
            <w:r>
              <w:rPr>
                <w:rFonts w:ascii="宋体" w:hAnsi="宋体" w:eastAsia="宋体" w:cs="宋体"/>
                <w:spacing w:val="-40"/>
              </w:rPr>
              <w:t xml:space="preserve"> </w:t>
            </w:r>
            <w:r>
              <w:rPr>
                <w:spacing w:val="3"/>
              </w:rPr>
              <w:t>25.2.1</w:t>
            </w:r>
            <w:r>
              <w:rPr>
                <w:spacing w:val="13"/>
                <w:w w:val="101"/>
              </w:rPr>
              <w:t xml:space="preserve"> </w:t>
            </w:r>
            <w:r>
              <w:rPr>
                <w:rFonts w:ascii="宋体" w:hAnsi="宋体" w:eastAsia="宋体" w:cs="宋体"/>
                <w:spacing w:val="3"/>
              </w:rPr>
              <w:t>条）</w:t>
            </w:r>
          </w:p>
        </w:tc>
      </w:tr>
    </w:tbl>
    <w:p w14:paraId="348BD04C">
      <w:pPr>
        <w:pStyle w:val="2"/>
      </w:pPr>
    </w:p>
    <w:p w14:paraId="02B7AB20">
      <w:pPr>
        <w:sectPr>
          <w:footerReference r:id="rId103" w:type="default"/>
          <w:pgSz w:w="11906" w:h="16839"/>
          <w:pgMar w:top="1431" w:right="1682" w:bottom="1411" w:left="1682" w:header="0" w:footer="1224" w:gutter="0"/>
          <w:cols w:space="720" w:num="1"/>
        </w:sectPr>
      </w:pPr>
    </w:p>
    <w:p w14:paraId="065E61D8">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31"/>
        <w:gridCol w:w="4295"/>
      </w:tblGrid>
      <w:tr w14:paraId="2CAFF5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1" w:hRule="atLeast"/>
        </w:trPr>
        <w:tc>
          <w:tcPr>
            <w:tcW w:w="8526" w:type="dxa"/>
            <w:gridSpan w:val="2"/>
            <w:tcBorders>
              <w:bottom w:val="single" w:color="000000" w:sz="2" w:space="0"/>
            </w:tcBorders>
            <w:shd w:val="clear" w:color="auto" w:fill="C5E0B3"/>
            <w:vAlign w:val="top"/>
          </w:tcPr>
          <w:p w14:paraId="247757C9">
            <w:pPr>
              <w:pStyle w:val="8"/>
              <w:spacing w:before="258" w:line="219" w:lineRule="auto"/>
              <w:ind w:left="114"/>
              <w:outlineLvl w:val="1"/>
              <w:rPr>
                <w:rFonts w:ascii="宋体" w:hAnsi="宋体" w:eastAsia="宋体" w:cs="宋体"/>
                <w:sz w:val="24"/>
                <w:szCs w:val="24"/>
              </w:rPr>
            </w:pPr>
            <w:r>
              <w:rPr>
                <w:spacing w:val="-2"/>
                <w:sz w:val="24"/>
                <w:szCs w:val="24"/>
              </w:rPr>
              <w:t xml:space="preserve">5.3 </w:t>
            </w:r>
            <w:r>
              <w:rPr>
                <w:rFonts w:ascii="宋体" w:hAnsi="宋体" w:eastAsia="宋体" w:cs="宋体"/>
                <w:spacing w:val="-2"/>
                <w:sz w:val="24"/>
                <w:szCs w:val="24"/>
              </w:rPr>
              <w:t>使用功能缺陷</w:t>
            </w:r>
          </w:p>
        </w:tc>
      </w:tr>
      <w:tr w14:paraId="2A0377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7" w:hRule="atLeast"/>
        </w:trPr>
        <w:tc>
          <w:tcPr>
            <w:tcW w:w="8526" w:type="dxa"/>
            <w:gridSpan w:val="2"/>
            <w:tcBorders>
              <w:top w:val="single" w:color="000000" w:sz="2" w:space="0"/>
              <w:bottom w:val="single" w:color="000000" w:sz="2" w:space="0"/>
            </w:tcBorders>
            <w:vAlign w:val="top"/>
          </w:tcPr>
          <w:p w14:paraId="44868058">
            <w:pPr>
              <w:pStyle w:val="8"/>
              <w:spacing w:before="308" w:line="219" w:lineRule="auto"/>
              <w:ind w:left="139"/>
              <w:outlineLvl w:val="2"/>
              <w:rPr>
                <w:rFonts w:ascii="宋体" w:hAnsi="宋体" w:eastAsia="宋体" w:cs="宋体"/>
                <w:sz w:val="24"/>
                <w:szCs w:val="24"/>
              </w:rPr>
            </w:pPr>
            <w:bookmarkStart w:id="223" w:name="bookmark232"/>
            <w:bookmarkEnd w:id="223"/>
            <w:r>
              <w:rPr>
                <w:rFonts w:ascii="宋体" w:hAnsi="宋体" w:eastAsia="宋体" w:cs="宋体"/>
                <w:spacing w:val="-5"/>
                <w:sz w:val="24"/>
                <w:szCs w:val="24"/>
              </w:rPr>
              <w:t>问题</w:t>
            </w:r>
            <w:r>
              <w:rPr>
                <w:rFonts w:ascii="宋体" w:hAnsi="宋体" w:eastAsia="宋体" w:cs="宋体"/>
                <w:spacing w:val="-38"/>
                <w:sz w:val="24"/>
                <w:szCs w:val="24"/>
              </w:rPr>
              <w:t xml:space="preserve"> </w:t>
            </w:r>
            <w:r>
              <w:rPr>
                <w:spacing w:val="-5"/>
                <w:sz w:val="24"/>
                <w:szCs w:val="24"/>
              </w:rPr>
              <w:t>5.3.3</w:t>
            </w:r>
            <w:r>
              <w:rPr>
                <w:spacing w:val="-30"/>
                <w:sz w:val="24"/>
                <w:szCs w:val="24"/>
              </w:rPr>
              <w:t xml:space="preserve"> </w:t>
            </w:r>
            <w:r>
              <w:rPr>
                <w:rFonts w:ascii="宋体" w:hAnsi="宋体" w:eastAsia="宋体" w:cs="宋体"/>
                <w:spacing w:val="-5"/>
                <w:sz w:val="24"/>
                <w:szCs w:val="24"/>
              </w:rPr>
              <w:t>：踢脚线、门安装不平整</w:t>
            </w:r>
          </w:p>
        </w:tc>
      </w:tr>
      <w:tr w14:paraId="72EA49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44" w:hRule="atLeast"/>
        </w:trPr>
        <w:tc>
          <w:tcPr>
            <w:tcW w:w="8526" w:type="dxa"/>
            <w:gridSpan w:val="2"/>
            <w:tcBorders>
              <w:top w:val="single" w:color="000000" w:sz="2" w:space="0"/>
              <w:bottom w:val="nil"/>
            </w:tcBorders>
            <w:vAlign w:val="top"/>
          </w:tcPr>
          <w:p w14:paraId="3A67AFB9">
            <w:pPr>
              <w:spacing w:before="109" w:line="230" w:lineRule="auto"/>
              <w:ind w:left="114"/>
              <w:rPr>
                <w:rFonts w:ascii="宋体" w:hAnsi="宋体" w:eastAsia="宋体" w:cs="宋体"/>
                <w:sz w:val="20"/>
                <w:szCs w:val="20"/>
              </w:rPr>
            </w:pPr>
            <w:bookmarkStart w:id="224" w:name="bookmark138"/>
            <w:bookmarkEnd w:id="224"/>
            <w:bookmarkStart w:id="225" w:name="bookmark139"/>
            <w:bookmarkEnd w:id="225"/>
            <w:r>
              <w:rPr>
                <w:rFonts w:ascii="宋体" w:hAnsi="宋体" w:eastAsia="宋体" w:cs="宋体"/>
                <w:b/>
                <w:bCs/>
                <w:spacing w:val="6"/>
                <w:sz w:val="20"/>
                <w:szCs w:val="20"/>
              </w:rPr>
              <w:t>一、问题描述</w:t>
            </w:r>
          </w:p>
          <w:p w14:paraId="46A8C557">
            <w:pPr>
              <w:pStyle w:val="8"/>
              <w:spacing w:before="96" w:line="227" w:lineRule="auto"/>
              <w:ind w:left="547"/>
              <w:rPr>
                <w:rFonts w:ascii="宋体" w:hAnsi="宋体" w:eastAsia="宋体" w:cs="宋体"/>
              </w:rPr>
            </w:pPr>
            <w:r>
              <w:rPr>
                <w:spacing w:val="7"/>
              </w:rPr>
              <w:t>1.</w:t>
            </w:r>
            <w:r>
              <w:rPr>
                <w:rFonts w:ascii="宋体" w:hAnsi="宋体" w:eastAsia="宋体" w:cs="宋体"/>
                <w:spacing w:val="7"/>
              </w:rPr>
              <w:t>踢脚线与墙面、地面存在明显缝隙，局部翘曲变形（见图</w:t>
            </w:r>
            <w:r>
              <w:rPr>
                <w:rFonts w:ascii="宋体" w:hAnsi="宋体" w:eastAsia="宋体" w:cs="宋体"/>
                <w:spacing w:val="-34"/>
              </w:rPr>
              <w:t xml:space="preserve"> </w:t>
            </w:r>
            <w:r>
              <w:rPr>
                <w:spacing w:val="7"/>
              </w:rPr>
              <w:t>5.3</w:t>
            </w:r>
            <w:r>
              <w:rPr>
                <w:spacing w:val="6"/>
              </w:rPr>
              <w:t>.3-1</w:t>
            </w:r>
            <w:r>
              <w:rPr>
                <w:rFonts w:ascii="宋体" w:hAnsi="宋体" w:eastAsia="宋体" w:cs="宋体"/>
                <w:spacing w:val="6"/>
              </w:rPr>
              <w:t>）。</w:t>
            </w:r>
          </w:p>
          <w:p w14:paraId="226D3A7B">
            <w:pPr>
              <w:pStyle w:val="8"/>
              <w:spacing w:before="120" w:line="228" w:lineRule="auto"/>
              <w:ind w:left="526"/>
              <w:rPr>
                <w:rFonts w:ascii="宋体" w:hAnsi="宋体" w:eastAsia="宋体" w:cs="宋体"/>
              </w:rPr>
            </w:pPr>
            <w:r>
              <w:rPr>
                <w:spacing w:val="7"/>
              </w:rPr>
              <w:t>2.</w:t>
            </w:r>
            <w:r>
              <w:rPr>
                <w:spacing w:val="-20"/>
              </w:rPr>
              <w:t xml:space="preserve"> </w:t>
            </w:r>
            <w:r>
              <w:rPr>
                <w:rFonts w:ascii="宋体" w:hAnsi="宋体" w:eastAsia="宋体" w:cs="宋体"/>
                <w:spacing w:val="7"/>
              </w:rPr>
              <w:t>门扇及门套线安装后出现下垂、翘曲、脱落、关闭不严（见</w:t>
            </w:r>
            <w:r>
              <w:rPr>
                <w:rFonts w:ascii="宋体" w:hAnsi="宋体" w:eastAsia="宋体" w:cs="宋体"/>
                <w:spacing w:val="6"/>
              </w:rPr>
              <w:t>图</w:t>
            </w:r>
            <w:r>
              <w:rPr>
                <w:rFonts w:ascii="宋体" w:hAnsi="宋体" w:eastAsia="宋体" w:cs="宋体"/>
                <w:spacing w:val="-34"/>
              </w:rPr>
              <w:t xml:space="preserve"> </w:t>
            </w:r>
            <w:r>
              <w:rPr>
                <w:spacing w:val="6"/>
              </w:rPr>
              <w:t>5.3.3-2</w:t>
            </w:r>
            <w:r>
              <w:rPr>
                <w:rFonts w:ascii="宋体" w:hAnsi="宋体" w:eastAsia="宋体" w:cs="宋体"/>
                <w:spacing w:val="6"/>
              </w:rPr>
              <w:t>）。</w:t>
            </w:r>
          </w:p>
          <w:p w14:paraId="004B61E8">
            <w:pPr>
              <w:pStyle w:val="8"/>
              <w:spacing w:before="120" w:line="228" w:lineRule="auto"/>
              <w:ind w:left="531"/>
              <w:rPr>
                <w:rFonts w:ascii="宋体" w:hAnsi="宋体" w:eastAsia="宋体" w:cs="宋体"/>
              </w:rPr>
            </w:pPr>
            <w:r>
              <w:rPr>
                <w:spacing w:val="6"/>
              </w:rPr>
              <w:t>3.</w:t>
            </w:r>
            <w:r>
              <w:rPr>
                <w:spacing w:val="-2"/>
              </w:rPr>
              <w:t xml:space="preserve"> </w:t>
            </w:r>
            <w:r>
              <w:rPr>
                <w:rFonts w:ascii="宋体" w:hAnsi="宋体" w:eastAsia="宋体" w:cs="宋体"/>
                <w:spacing w:val="6"/>
              </w:rPr>
              <w:t>门套线与墙面结合处出现开裂、脱落现象。</w:t>
            </w:r>
          </w:p>
        </w:tc>
      </w:tr>
      <w:tr w14:paraId="7648A2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60" w:hRule="atLeast"/>
        </w:trPr>
        <w:tc>
          <w:tcPr>
            <w:tcW w:w="4231" w:type="dxa"/>
            <w:tcBorders>
              <w:top w:val="nil"/>
              <w:bottom w:val="nil"/>
              <w:right w:val="nil"/>
            </w:tcBorders>
            <w:vAlign w:val="top"/>
          </w:tcPr>
          <w:p w14:paraId="68C5002C">
            <w:pPr>
              <w:spacing w:before="152" w:line="3060" w:lineRule="exact"/>
              <w:ind w:firstLine="313"/>
            </w:pPr>
            <w:r>
              <w:rPr>
                <w:position w:val="-61"/>
              </w:rPr>
              <w:drawing>
                <wp:inline distT="0" distB="0" distL="0" distR="0">
                  <wp:extent cx="2412365" cy="1942465"/>
                  <wp:effectExtent l="0" t="0" r="0" b="0"/>
                  <wp:docPr id="292" name="IM 292"/>
                  <wp:cNvGraphicFramePr/>
                  <a:graphic xmlns:a="http://schemas.openxmlformats.org/drawingml/2006/main">
                    <a:graphicData uri="http://schemas.openxmlformats.org/drawingml/2006/picture">
                      <pic:pic xmlns:pic="http://schemas.openxmlformats.org/drawingml/2006/picture">
                        <pic:nvPicPr>
                          <pic:cNvPr id="292" name="IM 292"/>
                          <pic:cNvPicPr/>
                        </pic:nvPicPr>
                        <pic:blipFill>
                          <a:blip r:embed="rId259"/>
                          <a:stretch>
                            <a:fillRect/>
                          </a:stretch>
                        </pic:blipFill>
                        <pic:spPr>
                          <a:xfrm>
                            <a:off x="0" y="0"/>
                            <a:ext cx="2412491" cy="1943099"/>
                          </a:xfrm>
                          <a:prstGeom prst="rect">
                            <a:avLst/>
                          </a:prstGeom>
                        </pic:spPr>
                      </pic:pic>
                    </a:graphicData>
                  </a:graphic>
                </wp:inline>
              </w:drawing>
            </w:r>
          </w:p>
        </w:tc>
        <w:tc>
          <w:tcPr>
            <w:tcW w:w="4295" w:type="dxa"/>
            <w:tcBorders>
              <w:top w:val="nil"/>
              <w:left w:val="nil"/>
              <w:bottom w:val="nil"/>
            </w:tcBorders>
            <w:vAlign w:val="top"/>
          </w:tcPr>
          <w:p w14:paraId="33B83BB3">
            <w:pPr>
              <w:spacing w:before="152" w:line="3060" w:lineRule="exact"/>
              <w:ind w:firstLine="110"/>
            </w:pPr>
            <w:r>
              <w:rPr>
                <w:position w:val="-61"/>
              </w:rPr>
              <w:drawing>
                <wp:inline distT="0" distB="0" distL="0" distR="0">
                  <wp:extent cx="2412365" cy="1942465"/>
                  <wp:effectExtent l="0" t="0" r="0" b="0"/>
                  <wp:docPr id="294" name="IM 294"/>
                  <wp:cNvGraphicFramePr/>
                  <a:graphic xmlns:a="http://schemas.openxmlformats.org/drawingml/2006/main">
                    <a:graphicData uri="http://schemas.openxmlformats.org/drawingml/2006/picture">
                      <pic:pic xmlns:pic="http://schemas.openxmlformats.org/drawingml/2006/picture">
                        <pic:nvPicPr>
                          <pic:cNvPr id="294" name="IM 294"/>
                          <pic:cNvPicPr/>
                        </pic:nvPicPr>
                        <pic:blipFill>
                          <a:blip r:embed="rId260"/>
                          <a:stretch>
                            <a:fillRect/>
                          </a:stretch>
                        </pic:blipFill>
                        <pic:spPr>
                          <a:xfrm>
                            <a:off x="0" y="0"/>
                            <a:ext cx="2412491" cy="1943099"/>
                          </a:xfrm>
                          <a:prstGeom prst="rect">
                            <a:avLst/>
                          </a:prstGeom>
                        </pic:spPr>
                      </pic:pic>
                    </a:graphicData>
                  </a:graphic>
                </wp:inline>
              </w:drawing>
            </w:r>
          </w:p>
        </w:tc>
      </w:tr>
      <w:tr w14:paraId="209F57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3" w:hRule="atLeast"/>
        </w:trPr>
        <w:tc>
          <w:tcPr>
            <w:tcW w:w="8526" w:type="dxa"/>
            <w:gridSpan w:val="2"/>
            <w:tcBorders>
              <w:top w:val="nil"/>
              <w:bottom w:val="single" w:color="000000" w:sz="2" w:space="0"/>
            </w:tcBorders>
            <w:vAlign w:val="top"/>
          </w:tcPr>
          <w:p w14:paraId="5A29C272">
            <w:pPr>
              <w:pStyle w:val="8"/>
              <w:spacing w:before="161" w:line="227" w:lineRule="auto"/>
              <w:ind w:left="971"/>
              <w:rPr>
                <w:rFonts w:ascii="宋体" w:hAnsi="宋体" w:eastAsia="宋体" w:cs="宋体"/>
              </w:rPr>
            </w:pPr>
            <w:r>
              <w:rPr>
                <w:rFonts w:ascii="宋体" w:hAnsi="宋体" w:eastAsia="宋体" w:cs="宋体"/>
                <w:spacing w:val="4"/>
              </w:rPr>
              <w:t>图</w:t>
            </w:r>
            <w:r>
              <w:rPr>
                <w:rFonts w:ascii="宋体" w:hAnsi="宋体" w:eastAsia="宋体" w:cs="宋体"/>
                <w:spacing w:val="-37"/>
              </w:rPr>
              <w:t xml:space="preserve"> </w:t>
            </w:r>
            <w:r>
              <w:rPr>
                <w:spacing w:val="4"/>
              </w:rPr>
              <w:t xml:space="preserve">5.3.3-1  </w:t>
            </w:r>
            <w:r>
              <w:rPr>
                <w:rFonts w:ascii="宋体" w:hAnsi="宋体" w:eastAsia="宋体" w:cs="宋体"/>
                <w:spacing w:val="4"/>
              </w:rPr>
              <w:t>踢脚线安装不平整</w:t>
            </w:r>
            <w:r>
              <w:rPr>
                <w:rFonts w:ascii="宋体" w:hAnsi="宋体" w:eastAsia="宋体" w:cs="宋体"/>
                <w:spacing w:val="7"/>
              </w:rPr>
              <w:t xml:space="preserve">             </w:t>
            </w:r>
            <w:r>
              <w:rPr>
                <w:rFonts w:ascii="宋体" w:hAnsi="宋体" w:eastAsia="宋体" w:cs="宋体"/>
                <w:spacing w:val="4"/>
              </w:rPr>
              <w:t>图</w:t>
            </w:r>
            <w:r>
              <w:rPr>
                <w:rFonts w:ascii="宋体" w:hAnsi="宋体" w:eastAsia="宋体" w:cs="宋体"/>
                <w:spacing w:val="-32"/>
              </w:rPr>
              <w:t xml:space="preserve"> </w:t>
            </w:r>
            <w:r>
              <w:rPr>
                <w:spacing w:val="4"/>
              </w:rPr>
              <w:t>5</w:t>
            </w:r>
            <w:r>
              <w:rPr>
                <w:spacing w:val="3"/>
              </w:rPr>
              <w:t>.3.3-2</w:t>
            </w:r>
            <w:r>
              <w:rPr>
                <w:spacing w:val="19"/>
              </w:rPr>
              <w:t xml:space="preserve">  </w:t>
            </w:r>
            <w:r>
              <w:rPr>
                <w:rFonts w:ascii="宋体" w:hAnsi="宋体" w:eastAsia="宋体" w:cs="宋体"/>
                <w:spacing w:val="3"/>
              </w:rPr>
              <w:t>门下垂、套线脱落</w:t>
            </w:r>
          </w:p>
        </w:tc>
      </w:tr>
      <w:tr w14:paraId="3BCA47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97" w:hRule="atLeast"/>
        </w:trPr>
        <w:tc>
          <w:tcPr>
            <w:tcW w:w="8526" w:type="dxa"/>
            <w:gridSpan w:val="2"/>
            <w:tcBorders>
              <w:top w:val="single" w:color="000000" w:sz="2" w:space="0"/>
              <w:bottom w:val="single" w:color="000000" w:sz="2" w:space="0"/>
            </w:tcBorders>
            <w:vAlign w:val="top"/>
          </w:tcPr>
          <w:p w14:paraId="43ABCB49">
            <w:pPr>
              <w:spacing w:before="113" w:line="228" w:lineRule="auto"/>
              <w:ind w:left="114"/>
              <w:rPr>
                <w:rFonts w:ascii="宋体" w:hAnsi="宋体" w:eastAsia="宋体" w:cs="宋体"/>
                <w:sz w:val="20"/>
                <w:szCs w:val="20"/>
              </w:rPr>
            </w:pPr>
            <w:r>
              <w:rPr>
                <w:rFonts w:ascii="宋体" w:hAnsi="宋体" w:eastAsia="宋体" w:cs="宋体"/>
                <w:b/>
                <w:bCs/>
                <w:spacing w:val="6"/>
                <w:sz w:val="20"/>
                <w:szCs w:val="20"/>
              </w:rPr>
              <w:t>二、原因分析</w:t>
            </w:r>
          </w:p>
          <w:p w14:paraId="3EB018EE">
            <w:pPr>
              <w:pStyle w:val="8"/>
              <w:spacing w:before="98" w:line="227" w:lineRule="auto"/>
              <w:ind w:left="547"/>
              <w:rPr>
                <w:rFonts w:ascii="宋体" w:hAnsi="宋体" w:eastAsia="宋体" w:cs="宋体"/>
              </w:rPr>
            </w:pPr>
            <w:r>
              <w:rPr>
                <w:spacing w:val="2"/>
              </w:rPr>
              <w:t>1.</w:t>
            </w:r>
            <w:r>
              <w:rPr>
                <w:rFonts w:ascii="宋体" w:hAnsi="宋体" w:eastAsia="宋体" w:cs="宋体"/>
                <w:spacing w:val="2"/>
              </w:rPr>
              <w:t>材料因素：</w:t>
            </w:r>
          </w:p>
          <w:p w14:paraId="027D3E58">
            <w:pPr>
              <w:pStyle w:val="8"/>
              <w:spacing w:before="121" w:line="227" w:lineRule="auto"/>
              <w:ind w:left="540"/>
              <w:rPr>
                <w:rFonts w:ascii="宋体" w:hAnsi="宋体" w:eastAsia="宋体" w:cs="宋体"/>
              </w:rPr>
            </w:pPr>
            <w:r>
              <w:rPr>
                <w:rFonts w:ascii="宋体" w:hAnsi="宋体" w:eastAsia="宋体" w:cs="宋体"/>
                <w:spacing w:val="6"/>
              </w:rPr>
              <w:t>（</w:t>
            </w:r>
            <w:r>
              <w:rPr>
                <w:spacing w:val="6"/>
              </w:rPr>
              <w:t>1</w:t>
            </w:r>
            <w:r>
              <w:rPr>
                <w:rFonts w:ascii="宋体" w:hAnsi="宋体" w:eastAsia="宋体" w:cs="宋体"/>
                <w:spacing w:val="6"/>
              </w:rPr>
              <w:t>）木材含水率超标。</w:t>
            </w:r>
          </w:p>
          <w:p w14:paraId="1EA4D416">
            <w:pPr>
              <w:pStyle w:val="8"/>
              <w:spacing w:before="123" w:line="227" w:lineRule="auto"/>
              <w:ind w:left="540"/>
              <w:rPr>
                <w:rFonts w:ascii="宋体" w:hAnsi="宋体" w:eastAsia="宋体" w:cs="宋体"/>
              </w:rPr>
            </w:pPr>
            <w:r>
              <w:rPr>
                <w:rFonts w:ascii="宋体" w:hAnsi="宋体" w:eastAsia="宋体" w:cs="宋体"/>
                <w:spacing w:val="7"/>
              </w:rPr>
              <w:t>（</w:t>
            </w:r>
            <w:r>
              <w:rPr>
                <w:spacing w:val="7"/>
              </w:rPr>
              <w:t>2</w:t>
            </w:r>
            <w:r>
              <w:rPr>
                <w:rFonts w:ascii="宋体" w:hAnsi="宋体" w:eastAsia="宋体" w:cs="宋体"/>
                <w:spacing w:val="7"/>
              </w:rPr>
              <w:t>）基层板材密度不足，握钉力差。</w:t>
            </w:r>
          </w:p>
          <w:p w14:paraId="47A90E59">
            <w:pPr>
              <w:pStyle w:val="8"/>
              <w:spacing w:before="120" w:line="228" w:lineRule="auto"/>
              <w:ind w:left="526"/>
              <w:rPr>
                <w:rFonts w:ascii="宋体" w:hAnsi="宋体" w:eastAsia="宋体" w:cs="宋体"/>
              </w:rPr>
            </w:pPr>
            <w:r>
              <w:rPr>
                <w:spacing w:val="5"/>
              </w:rPr>
              <w:t>2.</w:t>
            </w:r>
            <w:r>
              <w:rPr>
                <w:rFonts w:ascii="宋体" w:hAnsi="宋体" w:eastAsia="宋体" w:cs="宋体"/>
                <w:spacing w:val="5"/>
              </w:rPr>
              <w:t>施工因素：</w:t>
            </w:r>
          </w:p>
          <w:p w14:paraId="11885058">
            <w:pPr>
              <w:pStyle w:val="8"/>
              <w:spacing w:before="120" w:line="228" w:lineRule="auto"/>
              <w:ind w:left="540"/>
              <w:rPr>
                <w:rFonts w:ascii="宋体" w:hAnsi="宋体" w:eastAsia="宋体" w:cs="宋体"/>
              </w:rPr>
            </w:pPr>
            <w:r>
              <w:rPr>
                <w:rFonts w:ascii="宋体" w:hAnsi="宋体" w:eastAsia="宋体" w:cs="宋体"/>
                <w:spacing w:val="7"/>
              </w:rPr>
              <w:t>（</w:t>
            </w:r>
            <w:r>
              <w:rPr>
                <w:spacing w:val="7"/>
              </w:rPr>
              <w:t>1</w:t>
            </w:r>
            <w:r>
              <w:rPr>
                <w:rFonts w:ascii="宋体" w:hAnsi="宋体" w:eastAsia="宋体" w:cs="宋体"/>
                <w:spacing w:val="7"/>
              </w:rPr>
              <w:t>）基层未找平，平整度偏差。</w:t>
            </w:r>
          </w:p>
          <w:p w14:paraId="660E010B">
            <w:pPr>
              <w:pStyle w:val="8"/>
              <w:spacing w:before="121" w:line="227" w:lineRule="auto"/>
              <w:ind w:left="54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）固定间距过大，未采用防潮垫层。</w:t>
            </w:r>
          </w:p>
          <w:p w14:paraId="1BF864E4">
            <w:pPr>
              <w:pStyle w:val="8"/>
              <w:spacing w:before="121" w:line="228" w:lineRule="auto"/>
              <w:ind w:left="540"/>
              <w:rPr>
                <w:rFonts w:ascii="宋体" w:hAnsi="宋体" w:eastAsia="宋体" w:cs="宋体"/>
              </w:rPr>
            </w:pPr>
            <w:r>
              <w:rPr>
                <w:rFonts w:ascii="宋体" w:hAnsi="宋体" w:eastAsia="宋体" w:cs="宋体"/>
                <w:spacing w:val="5"/>
              </w:rPr>
              <w:t>（</w:t>
            </w:r>
            <w:r>
              <w:rPr>
                <w:spacing w:val="5"/>
              </w:rPr>
              <w:t>3</w:t>
            </w:r>
            <w:r>
              <w:rPr>
                <w:rFonts w:ascii="宋体" w:hAnsi="宋体" w:eastAsia="宋体" w:cs="宋体"/>
                <w:spacing w:val="5"/>
              </w:rPr>
              <w:t>）</w:t>
            </w:r>
            <w:r>
              <w:rPr>
                <w:rFonts w:ascii="宋体" w:hAnsi="宋体" w:eastAsia="宋体" w:cs="宋体"/>
                <w:spacing w:val="-56"/>
              </w:rPr>
              <w:t xml:space="preserve"> </w:t>
            </w:r>
            <w:r>
              <w:rPr>
                <w:rFonts w:ascii="宋体" w:hAnsi="宋体" w:eastAsia="宋体" w:cs="宋体"/>
                <w:spacing w:val="5"/>
              </w:rPr>
              <w:t>门铰链固定螺钉未全数上齐。</w:t>
            </w:r>
          </w:p>
        </w:tc>
      </w:tr>
      <w:tr w14:paraId="061F27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66" w:hRule="atLeast"/>
        </w:trPr>
        <w:tc>
          <w:tcPr>
            <w:tcW w:w="8526" w:type="dxa"/>
            <w:gridSpan w:val="2"/>
            <w:tcBorders>
              <w:top w:val="single" w:color="000000" w:sz="2" w:space="0"/>
            </w:tcBorders>
            <w:vAlign w:val="top"/>
          </w:tcPr>
          <w:p w14:paraId="687DF0E7">
            <w:pPr>
              <w:spacing w:before="101" w:line="228" w:lineRule="auto"/>
              <w:ind w:left="110"/>
              <w:rPr>
                <w:rFonts w:ascii="宋体" w:hAnsi="宋体" w:eastAsia="宋体" w:cs="宋体"/>
                <w:sz w:val="20"/>
                <w:szCs w:val="20"/>
              </w:rPr>
            </w:pPr>
            <w:r>
              <w:rPr>
                <w:rFonts w:ascii="宋体" w:hAnsi="宋体" w:eastAsia="宋体" w:cs="宋体"/>
                <w:b/>
                <w:bCs/>
                <w:spacing w:val="6"/>
                <w:sz w:val="20"/>
                <w:szCs w:val="20"/>
              </w:rPr>
              <w:t>三、防控措施</w:t>
            </w:r>
          </w:p>
          <w:p w14:paraId="6AF6F2E5">
            <w:pPr>
              <w:pStyle w:val="8"/>
              <w:spacing w:before="81" w:line="227" w:lineRule="auto"/>
              <w:ind w:left="547"/>
              <w:rPr>
                <w:rFonts w:ascii="宋体" w:hAnsi="宋体" w:eastAsia="宋体" w:cs="宋体"/>
              </w:rPr>
            </w:pPr>
            <w:r>
              <w:rPr>
                <w:spacing w:val="2"/>
              </w:rPr>
              <w:t>1.</w:t>
            </w:r>
            <w:r>
              <w:rPr>
                <w:rFonts w:ascii="宋体" w:hAnsi="宋体" w:eastAsia="宋体" w:cs="宋体"/>
                <w:spacing w:val="2"/>
              </w:rPr>
              <w:t>材料方面：</w:t>
            </w:r>
          </w:p>
          <w:p w14:paraId="69520769">
            <w:pPr>
              <w:pStyle w:val="8"/>
              <w:spacing w:before="94" w:line="268" w:lineRule="auto"/>
              <w:ind w:left="110" w:right="16" w:firstLine="43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）木门的品种、类型、规格、含水率等应符合设计及规范要求（产品合格证、性能</w:t>
            </w:r>
            <w:r>
              <w:rPr>
                <w:rFonts w:ascii="宋体" w:hAnsi="宋体" w:eastAsia="宋体" w:cs="宋体"/>
                <w:spacing w:val="5"/>
              </w:rPr>
              <w:t>检验报告）。（参考《建筑装饰装修工程质量验收标准》</w:t>
            </w:r>
            <w:r>
              <w:t>GB</w:t>
            </w:r>
            <w:r>
              <w:rPr>
                <w:spacing w:val="5"/>
              </w:rPr>
              <w:t xml:space="preserve"> 50210-2018</w:t>
            </w:r>
            <w:r>
              <w:rPr>
                <w:spacing w:val="-12"/>
              </w:rPr>
              <w:t xml:space="preserve"> </w:t>
            </w:r>
            <w:r>
              <w:rPr>
                <w:rFonts w:ascii="宋体" w:hAnsi="宋体" w:eastAsia="宋体" w:cs="宋体"/>
                <w:spacing w:val="5"/>
              </w:rPr>
              <w:t>，第</w:t>
            </w:r>
            <w:r>
              <w:rPr>
                <w:rFonts w:ascii="宋体" w:hAnsi="宋体" w:eastAsia="宋体" w:cs="宋体"/>
                <w:spacing w:val="-36"/>
              </w:rPr>
              <w:t xml:space="preserve"> </w:t>
            </w:r>
            <w:r>
              <w:rPr>
                <w:spacing w:val="5"/>
              </w:rPr>
              <w:t>6.2.</w:t>
            </w:r>
            <w:r>
              <w:rPr>
                <w:spacing w:val="-25"/>
              </w:rPr>
              <w:t xml:space="preserve"> </w:t>
            </w:r>
            <w:r>
              <w:rPr>
                <w:spacing w:val="5"/>
              </w:rPr>
              <w:t xml:space="preserve">1,6.2.2 </w:t>
            </w:r>
            <w:r>
              <w:rPr>
                <w:rFonts w:ascii="宋体" w:hAnsi="宋体" w:eastAsia="宋体" w:cs="宋体"/>
                <w:spacing w:val="5"/>
              </w:rPr>
              <w:t>条）</w:t>
            </w:r>
          </w:p>
          <w:p w14:paraId="70981017">
            <w:pPr>
              <w:pStyle w:val="8"/>
              <w:spacing w:before="102" w:line="271" w:lineRule="auto"/>
              <w:ind w:left="109" w:right="116" w:firstLine="43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）木门的防火、防腐、防虫处理应符合设计要求。（参考《建筑装饰装修工程质量</w:t>
            </w:r>
            <w:r>
              <w:rPr>
                <w:rFonts w:ascii="宋体" w:hAnsi="宋体" w:eastAsia="宋体" w:cs="宋体"/>
                <w:spacing w:val="4"/>
              </w:rPr>
              <w:t>验收标准》</w:t>
            </w:r>
            <w:r>
              <w:t>GB</w:t>
            </w:r>
            <w:r>
              <w:rPr>
                <w:spacing w:val="21"/>
              </w:rPr>
              <w:t xml:space="preserve"> </w:t>
            </w:r>
            <w:r>
              <w:rPr>
                <w:spacing w:val="4"/>
              </w:rPr>
              <w:t>50210-2018</w:t>
            </w:r>
            <w:r>
              <w:rPr>
                <w:spacing w:val="-24"/>
              </w:rPr>
              <w:t xml:space="preserve"> </w:t>
            </w:r>
            <w:r>
              <w:rPr>
                <w:rFonts w:ascii="宋体" w:hAnsi="宋体" w:eastAsia="宋体" w:cs="宋体"/>
                <w:spacing w:val="4"/>
              </w:rPr>
              <w:t>，第</w:t>
            </w:r>
            <w:r>
              <w:rPr>
                <w:rFonts w:ascii="宋体" w:hAnsi="宋体" w:eastAsia="宋体" w:cs="宋体"/>
                <w:spacing w:val="-38"/>
              </w:rPr>
              <w:t xml:space="preserve"> </w:t>
            </w:r>
            <w:r>
              <w:rPr>
                <w:spacing w:val="4"/>
              </w:rPr>
              <w:t xml:space="preserve">6.2.3 </w:t>
            </w:r>
            <w:r>
              <w:rPr>
                <w:rFonts w:ascii="宋体" w:hAnsi="宋体" w:eastAsia="宋体" w:cs="宋体"/>
                <w:spacing w:val="4"/>
              </w:rPr>
              <w:t>条）</w:t>
            </w:r>
          </w:p>
          <w:p w14:paraId="6AF167D6">
            <w:pPr>
              <w:pStyle w:val="8"/>
              <w:spacing w:before="94" w:line="270" w:lineRule="auto"/>
              <w:ind w:left="110" w:right="116" w:firstLine="430"/>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）用实木制作的踢脚线，背面应抽槽并做防腐处理。（参考《建筑地面工程施工质</w:t>
            </w:r>
            <w:r>
              <w:rPr>
                <w:rFonts w:ascii="宋体" w:hAnsi="宋体" w:eastAsia="宋体" w:cs="宋体"/>
                <w:spacing w:val="5"/>
              </w:rPr>
              <w:t>量验收规范》</w:t>
            </w:r>
            <w:r>
              <w:t>GB</w:t>
            </w:r>
            <w:r>
              <w:rPr>
                <w:spacing w:val="5"/>
              </w:rPr>
              <w:t xml:space="preserve"> 50209-2010</w:t>
            </w:r>
            <w:r>
              <w:rPr>
                <w:spacing w:val="-24"/>
              </w:rPr>
              <w:t xml:space="preserve"> </w:t>
            </w:r>
            <w:r>
              <w:rPr>
                <w:rFonts w:ascii="宋体" w:hAnsi="宋体" w:eastAsia="宋体" w:cs="宋体"/>
                <w:spacing w:val="5"/>
              </w:rPr>
              <w:t>，第</w:t>
            </w:r>
            <w:r>
              <w:rPr>
                <w:rFonts w:ascii="宋体" w:hAnsi="宋体" w:eastAsia="宋体" w:cs="宋体"/>
                <w:spacing w:val="-37"/>
              </w:rPr>
              <w:t xml:space="preserve"> </w:t>
            </w:r>
            <w:r>
              <w:rPr>
                <w:spacing w:val="5"/>
              </w:rPr>
              <w:t>7.2</w:t>
            </w:r>
            <w:r>
              <w:rPr>
                <w:spacing w:val="4"/>
              </w:rPr>
              <w:t xml:space="preserve">.6 </w:t>
            </w:r>
            <w:r>
              <w:rPr>
                <w:rFonts w:ascii="宋体" w:hAnsi="宋体" w:eastAsia="宋体" w:cs="宋体"/>
                <w:spacing w:val="4"/>
              </w:rPr>
              <w:t>条）</w:t>
            </w:r>
          </w:p>
          <w:p w14:paraId="29E140C5">
            <w:pPr>
              <w:pStyle w:val="8"/>
              <w:spacing w:before="94" w:line="229" w:lineRule="auto"/>
              <w:ind w:left="526"/>
              <w:rPr>
                <w:rFonts w:ascii="宋体" w:hAnsi="宋体" w:eastAsia="宋体" w:cs="宋体"/>
              </w:rPr>
            </w:pPr>
            <w:r>
              <w:rPr>
                <w:spacing w:val="5"/>
              </w:rPr>
              <w:t>2.</w:t>
            </w:r>
            <w:r>
              <w:rPr>
                <w:rFonts w:ascii="宋体" w:hAnsi="宋体" w:eastAsia="宋体" w:cs="宋体"/>
                <w:spacing w:val="5"/>
              </w:rPr>
              <w:t>施工方面：</w:t>
            </w:r>
          </w:p>
          <w:p w14:paraId="6FAFD7D1">
            <w:pPr>
              <w:pStyle w:val="8"/>
              <w:spacing w:before="92" w:line="228" w:lineRule="auto"/>
              <w:ind w:left="540"/>
              <w:rPr>
                <w:rFonts w:ascii="宋体" w:hAnsi="宋体" w:eastAsia="宋体" w:cs="宋体"/>
              </w:rPr>
            </w:pPr>
            <w:r>
              <w:rPr>
                <w:rFonts w:ascii="宋体" w:hAnsi="宋体" w:eastAsia="宋体" w:cs="宋体"/>
                <w:spacing w:val="4"/>
              </w:rPr>
              <w:t>（</w:t>
            </w:r>
            <w:r>
              <w:rPr>
                <w:spacing w:val="4"/>
              </w:rPr>
              <w:t>1</w:t>
            </w:r>
            <w:r>
              <w:rPr>
                <w:rFonts w:ascii="宋体" w:hAnsi="宋体" w:eastAsia="宋体" w:cs="宋体"/>
                <w:spacing w:val="4"/>
              </w:rPr>
              <w:t>）木门框的安装应牢固。预埋木砖的防腐处理、木门窗框固定点的数量、位置和固定</w:t>
            </w:r>
          </w:p>
        </w:tc>
      </w:tr>
    </w:tbl>
    <w:p w14:paraId="0DB3AE92">
      <w:pPr>
        <w:pStyle w:val="2"/>
      </w:pPr>
    </w:p>
    <w:p w14:paraId="5AB4E253">
      <w:pPr>
        <w:sectPr>
          <w:footerReference r:id="rId104" w:type="default"/>
          <w:pgSz w:w="11906" w:h="16839"/>
          <w:pgMar w:top="1431" w:right="1682" w:bottom="1411" w:left="1682" w:header="0" w:footer="1224" w:gutter="0"/>
          <w:cols w:space="720" w:num="1"/>
        </w:sectPr>
      </w:pPr>
    </w:p>
    <w:p w14:paraId="5771676A">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62799E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58" w:hRule="atLeast"/>
        </w:trPr>
        <w:tc>
          <w:tcPr>
            <w:tcW w:w="8526" w:type="dxa"/>
            <w:tcBorders>
              <w:bottom w:val="single" w:color="000000" w:sz="2" w:space="0"/>
            </w:tcBorders>
            <w:vAlign w:val="top"/>
          </w:tcPr>
          <w:p w14:paraId="0B916F0D">
            <w:pPr>
              <w:pStyle w:val="8"/>
              <w:spacing w:before="25" w:line="228" w:lineRule="auto"/>
              <w:jc w:val="right"/>
              <w:rPr>
                <w:rFonts w:ascii="宋体" w:hAnsi="宋体" w:eastAsia="宋体" w:cs="宋体"/>
              </w:rPr>
            </w:pPr>
            <w:r>
              <w:rPr>
                <w:rFonts w:ascii="宋体" w:hAnsi="宋体" w:eastAsia="宋体" w:cs="宋体"/>
              </w:rPr>
              <w:t>方法应符合设计要求。（参考《建筑装饰装修工程质量验收标准》</w:t>
            </w:r>
            <w:r>
              <w:t>GB 50210-201</w:t>
            </w:r>
            <w:r>
              <w:rPr>
                <w:spacing w:val="-1"/>
              </w:rPr>
              <w:t>8</w:t>
            </w:r>
            <w:r>
              <w:rPr>
                <w:rFonts w:ascii="宋体" w:hAnsi="宋体" w:eastAsia="宋体" w:cs="宋体"/>
                <w:spacing w:val="-1"/>
              </w:rPr>
              <w:t>，第</w:t>
            </w:r>
            <w:r>
              <w:rPr>
                <w:rFonts w:ascii="宋体" w:hAnsi="宋体" w:eastAsia="宋体" w:cs="宋体"/>
                <w:spacing w:val="-48"/>
              </w:rPr>
              <w:t xml:space="preserve"> </w:t>
            </w:r>
            <w:r>
              <w:rPr>
                <w:spacing w:val="-1"/>
              </w:rPr>
              <w:t xml:space="preserve">6.2.4 </w:t>
            </w:r>
            <w:r>
              <w:rPr>
                <w:rFonts w:ascii="宋体" w:hAnsi="宋体" w:eastAsia="宋体" w:cs="宋体"/>
                <w:spacing w:val="-1"/>
              </w:rPr>
              <w:t>条）</w:t>
            </w:r>
          </w:p>
          <w:p w14:paraId="1350485E">
            <w:pPr>
              <w:pStyle w:val="8"/>
              <w:spacing w:before="92" w:line="286" w:lineRule="auto"/>
              <w:ind w:left="110" w:right="49" w:firstLine="43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w:t>
            </w:r>
            <w:r>
              <w:rPr>
                <w:rFonts w:ascii="宋体" w:hAnsi="宋体" w:eastAsia="宋体" w:cs="宋体"/>
                <w:spacing w:val="-52"/>
              </w:rPr>
              <w:t xml:space="preserve"> </w:t>
            </w:r>
            <w:r>
              <w:rPr>
                <w:rFonts w:ascii="宋体" w:hAnsi="宋体" w:eastAsia="宋体" w:cs="宋体"/>
                <w:spacing w:val="8"/>
              </w:rPr>
              <w:t>门框安装前应校正方正，加钉必要拉条避免变形。安装门框时，每边固定点不得</w:t>
            </w:r>
            <w:r>
              <w:rPr>
                <w:rFonts w:ascii="宋体" w:hAnsi="宋体" w:eastAsia="宋体" w:cs="宋体"/>
                <w:spacing w:val="3"/>
              </w:rPr>
              <w:t>少于两处，其间距不得大于</w:t>
            </w:r>
            <w:r>
              <w:rPr>
                <w:rFonts w:ascii="宋体" w:hAnsi="宋体" w:eastAsia="宋体" w:cs="宋体"/>
                <w:spacing w:val="-10"/>
              </w:rPr>
              <w:t xml:space="preserve"> </w:t>
            </w:r>
            <w:r>
              <w:rPr>
                <w:spacing w:val="3"/>
              </w:rPr>
              <w:t>1</w:t>
            </w:r>
            <w:r>
              <w:rPr>
                <w:spacing w:val="-21"/>
              </w:rPr>
              <w:t xml:space="preserve"> </w:t>
            </w:r>
            <w:r>
              <w:rPr>
                <w:rFonts w:ascii="宋体" w:hAnsi="宋体" w:eastAsia="宋体" w:cs="宋体"/>
                <w:spacing w:val="3"/>
              </w:rPr>
              <w:t>．</w:t>
            </w:r>
            <w:r>
              <w:rPr>
                <w:spacing w:val="3"/>
              </w:rPr>
              <w:t>2m</w:t>
            </w:r>
            <w:r>
              <w:rPr>
                <w:spacing w:val="-20"/>
              </w:rPr>
              <w:t xml:space="preserve"> </w:t>
            </w:r>
            <w:r>
              <w:rPr>
                <w:rFonts w:ascii="宋体" w:hAnsi="宋体" w:eastAsia="宋体" w:cs="宋体"/>
                <w:spacing w:val="3"/>
              </w:rPr>
              <w:t>。（参考《</w:t>
            </w:r>
            <w:r>
              <w:fldChar w:fldCharType="begin"/>
            </w:r>
            <w:r>
              <w:instrText xml:space="preserve"> HYPERLINK "http://www.jianbiaoku.com/webarbs/book/11069.shtml" </w:instrText>
            </w:r>
            <w:r>
              <w:fldChar w:fldCharType="separate"/>
            </w:r>
            <w:r>
              <w:rPr>
                <w:rFonts w:ascii="宋体" w:hAnsi="宋体" w:eastAsia="宋体" w:cs="宋体"/>
                <w:spacing w:val="3"/>
              </w:rPr>
              <w:t>住宅装饰装修工程施工规范》</w:t>
            </w:r>
            <w:r>
              <w:t>GB</w:t>
            </w:r>
            <w:r>
              <w:rPr>
                <w:spacing w:val="15"/>
                <w:w w:val="101"/>
              </w:rPr>
              <w:t xml:space="preserve"> </w:t>
            </w:r>
            <w:r>
              <w:rPr>
                <w:spacing w:val="3"/>
              </w:rPr>
              <w:t>50327-2001</w:t>
            </w:r>
            <w:r>
              <w:rPr>
                <w:spacing w:val="3"/>
              </w:rPr>
              <w:fldChar w:fldCharType="end"/>
            </w:r>
            <w:r>
              <w:rPr>
                <w:rFonts w:ascii="宋体" w:hAnsi="宋体" w:eastAsia="宋体" w:cs="宋体"/>
                <w:spacing w:val="3"/>
              </w:rPr>
              <w:t>，</w:t>
            </w:r>
            <w:r>
              <w:rPr>
                <w:rFonts w:ascii="宋体" w:hAnsi="宋体" w:eastAsia="宋体" w:cs="宋体"/>
              </w:rPr>
              <w:t>第</w:t>
            </w:r>
            <w:r>
              <w:rPr>
                <w:rFonts w:ascii="宋体" w:hAnsi="宋体" w:eastAsia="宋体" w:cs="宋体"/>
                <w:spacing w:val="-23"/>
              </w:rPr>
              <w:t xml:space="preserve"> </w:t>
            </w:r>
            <w:r>
              <w:t>10.3.1</w:t>
            </w:r>
            <w:r>
              <w:rPr>
                <w:spacing w:val="13"/>
                <w:w w:val="101"/>
              </w:rPr>
              <w:t xml:space="preserve"> </w:t>
            </w:r>
            <w:r>
              <w:rPr>
                <w:rFonts w:ascii="宋体" w:hAnsi="宋体" w:eastAsia="宋体" w:cs="宋体"/>
              </w:rPr>
              <w:t>条）</w:t>
            </w:r>
          </w:p>
          <w:p w14:paraId="0BC58AE2">
            <w:pPr>
              <w:pStyle w:val="8"/>
              <w:spacing w:before="92" w:line="272" w:lineRule="auto"/>
              <w:ind w:left="110" w:right="33" w:firstLine="430"/>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）木门配件的型号、规格和数量应符合设计要求，安装应牢固，位置应正确，功能</w:t>
            </w:r>
            <w:r>
              <w:rPr>
                <w:rFonts w:ascii="宋体" w:hAnsi="宋体" w:eastAsia="宋体" w:cs="宋体"/>
                <w:spacing w:val="7"/>
              </w:rPr>
              <w:t>应满足使用要求。（参考《建筑装饰装修工程质量验收标准》</w:t>
            </w:r>
            <w:r>
              <w:t>GB</w:t>
            </w:r>
            <w:r>
              <w:rPr>
                <w:spacing w:val="16"/>
              </w:rPr>
              <w:t xml:space="preserve"> </w:t>
            </w:r>
            <w:r>
              <w:rPr>
                <w:spacing w:val="7"/>
              </w:rPr>
              <w:t>50210-20</w:t>
            </w:r>
            <w:r>
              <w:rPr>
                <w:spacing w:val="6"/>
              </w:rPr>
              <w:t>18</w:t>
            </w:r>
            <w:r>
              <w:rPr>
                <w:spacing w:val="-24"/>
              </w:rPr>
              <w:t xml:space="preserve"> </w:t>
            </w:r>
            <w:r>
              <w:rPr>
                <w:rFonts w:ascii="宋体" w:hAnsi="宋体" w:eastAsia="宋体" w:cs="宋体"/>
                <w:spacing w:val="6"/>
              </w:rPr>
              <w:t>，第</w:t>
            </w:r>
            <w:r>
              <w:rPr>
                <w:rFonts w:ascii="宋体" w:hAnsi="宋体" w:eastAsia="宋体" w:cs="宋体"/>
                <w:spacing w:val="-38"/>
              </w:rPr>
              <w:t xml:space="preserve"> </w:t>
            </w:r>
            <w:r>
              <w:rPr>
                <w:spacing w:val="6"/>
              </w:rPr>
              <w:t xml:space="preserve">6.2.6 </w:t>
            </w:r>
            <w:r>
              <w:rPr>
                <w:rFonts w:ascii="宋体" w:hAnsi="宋体" w:eastAsia="宋体" w:cs="宋体"/>
                <w:spacing w:val="6"/>
              </w:rPr>
              <w:t>条）</w:t>
            </w:r>
          </w:p>
          <w:p w14:paraId="70F9E18D">
            <w:pPr>
              <w:pStyle w:val="8"/>
              <w:spacing w:before="92" w:line="271" w:lineRule="auto"/>
              <w:ind w:left="109" w:right="116" w:firstLine="430"/>
              <w:rPr>
                <w:rFonts w:ascii="宋体" w:hAnsi="宋体" w:eastAsia="宋体" w:cs="宋体"/>
              </w:rPr>
            </w:pPr>
            <w:r>
              <w:rPr>
                <w:rFonts w:ascii="宋体" w:hAnsi="宋体" w:eastAsia="宋体" w:cs="宋体"/>
                <w:spacing w:val="9"/>
              </w:rPr>
              <w:t>（</w:t>
            </w:r>
            <w:r>
              <w:rPr>
                <w:spacing w:val="9"/>
              </w:rPr>
              <w:t>4</w:t>
            </w:r>
            <w:r>
              <w:rPr>
                <w:rFonts w:ascii="宋体" w:hAnsi="宋体" w:eastAsia="宋体" w:cs="宋体"/>
                <w:spacing w:val="9"/>
              </w:rPr>
              <w:t>）固定铰链用的木螺丝钉严禁直接锤击钉入，应全数用螺丝刀拧入。（参考《成品</w:t>
            </w:r>
            <w:r>
              <w:rPr>
                <w:rFonts w:ascii="宋体" w:hAnsi="宋体" w:eastAsia="宋体" w:cs="宋体"/>
                <w:spacing w:val="4"/>
              </w:rPr>
              <w:t>住房装修技术标准》</w:t>
            </w:r>
            <w:r>
              <w:t>DB</w:t>
            </w:r>
            <w:r>
              <w:rPr>
                <w:spacing w:val="4"/>
              </w:rPr>
              <w:t>32/T 3691-2019</w:t>
            </w:r>
            <w:r>
              <w:rPr>
                <w:spacing w:val="-16"/>
              </w:rPr>
              <w:t xml:space="preserve"> </w:t>
            </w:r>
            <w:r>
              <w:rPr>
                <w:rFonts w:ascii="宋体" w:hAnsi="宋体" w:eastAsia="宋体" w:cs="宋体"/>
                <w:spacing w:val="4"/>
              </w:rPr>
              <w:t>，第</w:t>
            </w:r>
            <w:r>
              <w:rPr>
                <w:rFonts w:ascii="宋体" w:hAnsi="宋体" w:eastAsia="宋体" w:cs="宋体"/>
                <w:spacing w:val="-32"/>
              </w:rPr>
              <w:t xml:space="preserve"> </w:t>
            </w:r>
            <w:r>
              <w:rPr>
                <w:spacing w:val="4"/>
              </w:rPr>
              <w:t>8.2.</w:t>
            </w:r>
            <w:r>
              <w:rPr>
                <w:spacing w:val="-25"/>
              </w:rPr>
              <w:t xml:space="preserve"> </w:t>
            </w:r>
            <w:r>
              <w:rPr>
                <w:spacing w:val="4"/>
              </w:rPr>
              <w:t xml:space="preserve">1 </w:t>
            </w:r>
            <w:r>
              <w:rPr>
                <w:rFonts w:ascii="宋体" w:hAnsi="宋体" w:eastAsia="宋体" w:cs="宋体"/>
                <w:spacing w:val="4"/>
              </w:rPr>
              <w:t>条）</w:t>
            </w:r>
          </w:p>
          <w:p w14:paraId="5C65F6EB">
            <w:pPr>
              <w:pStyle w:val="8"/>
              <w:spacing w:before="92" w:line="286" w:lineRule="auto"/>
              <w:ind w:left="110" w:right="49" w:firstLine="430"/>
              <w:rPr>
                <w:rFonts w:ascii="宋体" w:hAnsi="宋体" w:eastAsia="宋体" w:cs="宋体"/>
              </w:rPr>
            </w:pPr>
            <w:r>
              <w:rPr>
                <w:rFonts w:ascii="宋体" w:hAnsi="宋体" w:eastAsia="宋体" w:cs="宋体"/>
                <w:spacing w:val="8"/>
              </w:rPr>
              <w:t>（</w:t>
            </w:r>
            <w:r>
              <w:rPr>
                <w:spacing w:val="8"/>
              </w:rPr>
              <w:t>4</w:t>
            </w:r>
            <w:r>
              <w:rPr>
                <w:rFonts w:ascii="宋体" w:hAnsi="宋体" w:eastAsia="宋体" w:cs="宋体"/>
                <w:spacing w:val="8"/>
              </w:rPr>
              <w:t>）踢脚线基层应采用木针、钉子固定，木针孔采用电锤打眼，钻头为</w:t>
            </w:r>
            <w:r>
              <w:rPr>
                <w:rFonts w:ascii="宋体" w:hAnsi="宋体" w:eastAsia="宋体" w:cs="宋体"/>
                <w:spacing w:val="-13"/>
              </w:rPr>
              <w:t xml:space="preserve"> </w:t>
            </w:r>
            <w:r>
              <w:rPr>
                <w:spacing w:val="8"/>
              </w:rPr>
              <w:t>10</w:t>
            </w:r>
            <w:r>
              <w:rPr>
                <w:rFonts w:ascii="宋体" w:hAnsi="宋体" w:eastAsia="宋体" w:cs="宋体"/>
                <w:spacing w:val="8"/>
              </w:rPr>
              <w:t>～</w:t>
            </w:r>
            <w:r>
              <w:rPr>
                <w:spacing w:val="8"/>
              </w:rPr>
              <w:t>12</w:t>
            </w:r>
            <w:r>
              <w:t>mm</w:t>
            </w:r>
            <w:r>
              <w:rPr>
                <w:spacing w:val="-22"/>
              </w:rPr>
              <w:t xml:space="preserve"> </w:t>
            </w:r>
            <w:r>
              <w:rPr>
                <w:rFonts w:ascii="宋体" w:hAnsi="宋体" w:eastAsia="宋体" w:cs="宋体"/>
                <w:spacing w:val="8"/>
              </w:rPr>
              <w:t>，</w:t>
            </w:r>
            <w:r>
              <w:rPr>
                <w:rFonts w:ascii="宋体" w:hAnsi="宋体" w:eastAsia="宋体" w:cs="宋体"/>
                <w:spacing w:val="2"/>
              </w:rPr>
              <w:t>间距不大于</w:t>
            </w:r>
            <w:r>
              <w:rPr>
                <w:rFonts w:ascii="宋体" w:hAnsi="宋体" w:eastAsia="宋体" w:cs="宋体"/>
                <w:spacing w:val="-28"/>
              </w:rPr>
              <w:t xml:space="preserve"> </w:t>
            </w:r>
            <w:r>
              <w:rPr>
                <w:spacing w:val="2"/>
              </w:rPr>
              <w:t>400</w:t>
            </w:r>
            <w:r>
              <w:t>mm</w:t>
            </w:r>
            <w:r>
              <w:rPr>
                <w:rFonts w:ascii="宋体" w:hAnsi="宋体" w:eastAsia="宋体" w:cs="宋体"/>
                <w:spacing w:val="2"/>
              </w:rPr>
              <w:t>，并呈之字形排列。（参考《成品住房装修技术标准》</w:t>
            </w:r>
            <w:r>
              <w:t>DB</w:t>
            </w:r>
            <w:r>
              <w:rPr>
                <w:spacing w:val="2"/>
              </w:rPr>
              <w:t>32/T 3691-2019</w:t>
            </w:r>
            <w:r>
              <w:rPr>
                <w:rFonts w:ascii="宋体" w:hAnsi="宋体" w:eastAsia="宋体" w:cs="宋体"/>
                <w:spacing w:val="2"/>
              </w:rPr>
              <w:t>，</w:t>
            </w:r>
            <w:r>
              <w:rPr>
                <w:rFonts w:ascii="宋体" w:hAnsi="宋体" w:eastAsia="宋体" w:cs="宋体"/>
                <w:spacing w:val="1"/>
              </w:rPr>
              <w:t>第</w:t>
            </w:r>
            <w:r>
              <w:rPr>
                <w:rFonts w:ascii="宋体" w:hAnsi="宋体" w:eastAsia="宋体" w:cs="宋体"/>
                <w:spacing w:val="-36"/>
              </w:rPr>
              <w:t xml:space="preserve"> </w:t>
            </w:r>
            <w:r>
              <w:rPr>
                <w:spacing w:val="1"/>
              </w:rPr>
              <w:t>7.2.4</w:t>
            </w:r>
            <w:r>
              <w:rPr>
                <w:spacing w:val="12"/>
              </w:rPr>
              <w:t xml:space="preserve"> </w:t>
            </w:r>
            <w:r>
              <w:rPr>
                <w:rFonts w:ascii="宋体" w:hAnsi="宋体" w:eastAsia="宋体" w:cs="宋体"/>
                <w:spacing w:val="1"/>
              </w:rPr>
              <w:t>条）</w:t>
            </w:r>
          </w:p>
          <w:p w14:paraId="6885B91B">
            <w:pPr>
              <w:pStyle w:val="8"/>
              <w:spacing w:before="91" w:line="227" w:lineRule="auto"/>
              <w:ind w:left="531"/>
              <w:rPr>
                <w:rFonts w:ascii="宋体" w:hAnsi="宋体" w:eastAsia="宋体" w:cs="宋体"/>
              </w:rPr>
            </w:pPr>
            <w:r>
              <w:rPr>
                <w:spacing w:val="5"/>
              </w:rPr>
              <w:t>3.</w:t>
            </w:r>
            <w:r>
              <w:rPr>
                <w:rFonts w:ascii="宋体" w:hAnsi="宋体" w:eastAsia="宋体" w:cs="宋体"/>
                <w:spacing w:val="5"/>
              </w:rPr>
              <w:t>推荐做法：</w:t>
            </w:r>
          </w:p>
          <w:p w14:paraId="1AC5C867">
            <w:pPr>
              <w:pStyle w:val="8"/>
              <w:spacing w:before="95" w:line="227" w:lineRule="auto"/>
              <w:ind w:left="54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）采用预压缩弹性封边条处理接缝。</w:t>
            </w:r>
          </w:p>
          <w:p w14:paraId="6D7CA082">
            <w:pPr>
              <w:pStyle w:val="8"/>
              <w:spacing w:before="95" w:line="228" w:lineRule="auto"/>
              <w:ind w:left="540"/>
              <w:rPr>
                <w:rFonts w:ascii="宋体" w:hAnsi="宋体" w:eastAsia="宋体" w:cs="宋体"/>
              </w:rPr>
            </w:pPr>
            <w:r>
              <w:rPr>
                <w:rFonts w:ascii="宋体" w:hAnsi="宋体" w:eastAsia="宋体" w:cs="宋体"/>
                <w:spacing w:val="7"/>
              </w:rPr>
              <w:t>（</w:t>
            </w:r>
            <w:r>
              <w:rPr>
                <w:spacing w:val="7"/>
              </w:rPr>
              <w:t>2</w:t>
            </w:r>
            <w:r>
              <w:rPr>
                <w:rFonts w:ascii="宋体" w:hAnsi="宋体" w:eastAsia="宋体" w:cs="宋体"/>
                <w:spacing w:val="7"/>
              </w:rPr>
              <w:t>）推广使用三维可调门铰链。</w:t>
            </w:r>
          </w:p>
        </w:tc>
      </w:tr>
      <w:tr w14:paraId="20495A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28" w:hRule="atLeast"/>
        </w:trPr>
        <w:tc>
          <w:tcPr>
            <w:tcW w:w="8526" w:type="dxa"/>
            <w:tcBorders>
              <w:top w:val="single" w:color="000000" w:sz="2" w:space="0"/>
            </w:tcBorders>
            <w:vAlign w:val="top"/>
          </w:tcPr>
          <w:p w14:paraId="7F8A7D14">
            <w:pPr>
              <w:spacing w:before="98" w:line="228" w:lineRule="auto"/>
              <w:ind w:left="130"/>
              <w:rPr>
                <w:rFonts w:ascii="宋体" w:hAnsi="宋体" w:eastAsia="宋体" w:cs="宋体"/>
                <w:sz w:val="20"/>
                <w:szCs w:val="20"/>
              </w:rPr>
            </w:pPr>
            <w:r>
              <w:rPr>
                <w:rFonts w:ascii="宋体" w:hAnsi="宋体" w:eastAsia="宋体" w:cs="宋体"/>
                <w:b/>
                <w:bCs/>
                <w:spacing w:val="3"/>
                <w:sz w:val="20"/>
                <w:szCs w:val="20"/>
              </w:rPr>
              <w:t>四、检验检测</w:t>
            </w:r>
          </w:p>
          <w:p w14:paraId="3B0A646C">
            <w:pPr>
              <w:pStyle w:val="8"/>
              <w:spacing w:before="84" w:line="228" w:lineRule="auto"/>
              <w:ind w:left="547"/>
              <w:rPr>
                <w:rFonts w:ascii="宋体" w:hAnsi="宋体" w:eastAsia="宋体" w:cs="宋体"/>
              </w:rPr>
            </w:pPr>
            <w:r>
              <w:rPr>
                <w:spacing w:val="2"/>
              </w:rPr>
              <w:t>1.</w:t>
            </w:r>
            <w:r>
              <w:rPr>
                <w:rFonts w:ascii="宋体" w:hAnsi="宋体" w:eastAsia="宋体" w:cs="宋体"/>
                <w:spacing w:val="2"/>
              </w:rPr>
              <w:t>检验方法：</w:t>
            </w:r>
          </w:p>
          <w:p w14:paraId="5BED40A5">
            <w:pPr>
              <w:pStyle w:val="8"/>
              <w:spacing w:before="94" w:line="270" w:lineRule="auto"/>
              <w:ind w:left="112" w:right="104" w:firstLine="428"/>
              <w:rPr>
                <w:rFonts w:ascii="宋体" w:hAnsi="宋体" w:eastAsia="宋体" w:cs="宋体"/>
              </w:rPr>
            </w:pPr>
            <w:r>
              <w:rPr>
                <w:rFonts w:ascii="宋体" w:hAnsi="宋体" w:eastAsia="宋体" w:cs="宋体"/>
                <w:spacing w:val="5"/>
              </w:rPr>
              <w:t>（</w:t>
            </w:r>
            <w:r>
              <w:rPr>
                <w:spacing w:val="5"/>
              </w:rPr>
              <w:t>1</w:t>
            </w:r>
            <w:r>
              <w:rPr>
                <w:rFonts w:ascii="宋体" w:hAnsi="宋体" w:eastAsia="宋体" w:cs="宋体"/>
                <w:spacing w:val="5"/>
              </w:rPr>
              <w:t>）木门安装：用</w:t>
            </w:r>
            <w:r>
              <w:rPr>
                <w:rFonts w:ascii="宋体" w:hAnsi="宋体" w:eastAsia="宋体" w:cs="宋体"/>
                <w:spacing w:val="-23"/>
              </w:rPr>
              <w:t xml:space="preserve"> </w:t>
            </w:r>
            <w:r>
              <w:rPr>
                <w:spacing w:val="5"/>
              </w:rPr>
              <w:t xml:space="preserve">1m </w:t>
            </w:r>
            <w:r>
              <w:rPr>
                <w:rFonts w:ascii="宋体" w:hAnsi="宋体" w:eastAsia="宋体" w:cs="宋体"/>
                <w:spacing w:val="5"/>
              </w:rPr>
              <w:t>垂直检测尺检查垂直度</w:t>
            </w:r>
            <w:r>
              <w:rPr>
                <w:rFonts w:ascii="宋体" w:hAnsi="宋体" w:eastAsia="宋体" w:cs="宋体"/>
                <w:spacing w:val="4"/>
              </w:rPr>
              <w:t>，用塞尺检查高低差和留缝。（参考《建</w:t>
            </w:r>
            <w:r>
              <w:rPr>
                <w:rFonts w:ascii="宋体" w:hAnsi="宋体" w:eastAsia="宋体" w:cs="宋体"/>
                <w:spacing w:val="5"/>
              </w:rPr>
              <w:t>筑装饰装修工程质量验收标准》</w:t>
            </w:r>
            <w:r>
              <w:t>GB</w:t>
            </w:r>
            <w:r>
              <w:rPr>
                <w:spacing w:val="5"/>
              </w:rPr>
              <w:t xml:space="preserve"> 50210-2018</w:t>
            </w:r>
            <w:r>
              <w:rPr>
                <w:spacing w:val="-16"/>
              </w:rPr>
              <w:t xml:space="preserve"> </w:t>
            </w:r>
            <w:r>
              <w:rPr>
                <w:rFonts w:ascii="宋体" w:hAnsi="宋体" w:eastAsia="宋体" w:cs="宋体"/>
                <w:spacing w:val="5"/>
              </w:rPr>
              <w:t>，第</w:t>
            </w:r>
            <w:r>
              <w:rPr>
                <w:rFonts w:ascii="宋体" w:hAnsi="宋体" w:eastAsia="宋体" w:cs="宋体"/>
                <w:spacing w:val="-36"/>
              </w:rPr>
              <w:t xml:space="preserve"> </w:t>
            </w:r>
            <w:r>
              <w:rPr>
                <w:spacing w:val="5"/>
              </w:rPr>
              <w:t>6.2.</w:t>
            </w:r>
            <w:r>
              <w:rPr>
                <w:spacing w:val="-25"/>
              </w:rPr>
              <w:t xml:space="preserve"> </w:t>
            </w:r>
            <w:r>
              <w:rPr>
                <w:spacing w:val="5"/>
              </w:rPr>
              <w:t xml:space="preserve">12 </w:t>
            </w:r>
            <w:r>
              <w:rPr>
                <w:rFonts w:ascii="宋体" w:hAnsi="宋体" w:eastAsia="宋体" w:cs="宋体"/>
                <w:spacing w:val="5"/>
              </w:rPr>
              <w:t>条）</w:t>
            </w:r>
          </w:p>
          <w:p w14:paraId="487C9360">
            <w:pPr>
              <w:pStyle w:val="8"/>
              <w:spacing w:before="92" w:line="286" w:lineRule="auto"/>
              <w:ind w:left="110" w:right="49" w:firstLine="430"/>
              <w:rPr>
                <w:rFonts w:ascii="宋体" w:hAnsi="宋体" w:eastAsia="宋体" w:cs="宋体"/>
              </w:rPr>
            </w:pPr>
            <w:r>
              <w:rPr>
                <w:rFonts w:ascii="宋体" w:hAnsi="宋体" w:eastAsia="宋体" w:cs="宋体"/>
                <w:spacing w:val="6"/>
              </w:rPr>
              <w:t>（</w:t>
            </w:r>
            <w:r>
              <w:rPr>
                <w:spacing w:val="6"/>
              </w:rPr>
              <w:t>2</w:t>
            </w:r>
            <w:r>
              <w:rPr>
                <w:rFonts w:ascii="宋体" w:hAnsi="宋体" w:eastAsia="宋体" w:cs="宋体"/>
                <w:spacing w:val="6"/>
              </w:rPr>
              <w:t>）踢脚线安装：用</w:t>
            </w:r>
            <w:r>
              <w:rPr>
                <w:rFonts w:ascii="宋体" w:hAnsi="宋体" w:eastAsia="宋体" w:cs="宋体"/>
                <w:spacing w:val="-23"/>
              </w:rPr>
              <w:t xml:space="preserve"> </w:t>
            </w:r>
            <w:r>
              <w:rPr>
                <w:spacing w:val="6"/>
              </w:rPr>
              <w:t xml:space="preserve">1m </w:t>
            </w:r>
            <w:r>
              <w:rPr>
                <w:rFonts w:ascii="宋体" w:hAnsi="宋体" w:eastAsia="宋体" w:cs="宋体"/>
                <w:spacing w:val="6"/>
              </w:rPr>
              <w:t>水平尺检查和塞尺检查上口水平度，拉</w:t>
            </w:r>
            <w:r>
              <w:rPr>
                <w:rFonts w:ascii="宋体" w:hAnsi="宋体" w:eastAsia="宋体" w:cs="宋体"/>
                <w:spacing w:val="-37"/>
              </w:rPr>
              <w:t xml:space="preserve"> </w:t>
            </w:r>
            <w:r>
              <w:rPr>
                <w:spacing w:val="6"/>
              </w:rPr>
              <w:t xml:space="preserve">5m </w:t>
            </w:r>
            <w:r>
              <w:rPr>
                <w:rFonts w:ascii="宋体" w:hAnsi="宋体" w:eastAsia="宋体" w:cs="宋体"/>
                <w:spacing w:val="5"/>
              </w:rPr>
              <w:t>线（不足</w:t>
            </w:r>
            <w:r>
              <w:rPr>
                <w:rFonts w:ascii="宋体" w:hAnsi="宋体" w:eastAsia="宋体" w:cs="宋体"/>
                <w:spacing w:val="-35"/>
              </w:rPr>
              <w:t xml:space="preserve"> </w:t>
            </w:r>
            <w:r>
              <w:rPr>
                <w:spacing w:val="5"/>
              </w:rPr>
              <w:t xml:space="preserve">5m </w:t>
            </w:r>
            <w:r>
              <w:rPr>
                <w:rFonts w:ascii="宋体" w:hAnsi="宋体" w:eastAsia="宋体" w:cs="宋体"/>
                <w:spacing w:val="5"/>
              </w:rPr>
              <w:t>拉通</w:t>
            </w:r>
            <w:r>
              <w:rPr>
                <w:rFonts w:ascii="宋体" w:hAnsi="宋体" w:eastAsia="宋体" w:cs="宋体"/>
                <w:spacing w:val="3"/>
              </w:rPr>
              <w:t>线</w:t>
            </w:r>
            <w:r>
              <w:rPr>
                <w:rFonts w:ascii="宋体" w:hAnsi="宋体" w:eastAsia="宋体" w:cs="宋体"/>
                <w:spacing w:val="-35"/>
              </w:rPr>
              <w:t>），</w:t>
            </w:r>
            <w:r>
              <w:rPr>
                <w:rFonts w:ascii="宋体" w:hAnsi="宋体" w:eastAsia="宋体" w:cs="宋体"/>
                <w:spacing w:val="3"/>
              </w:rPr>
              <w:t>用钢直尺检查上口直线度。（参考《建筑装饰装</w:t>
            </w:r>
            <w:r>
              <w:rPr>
                <w:rFonts w:ascii="宋体" w:hAnsi="宋体" w:eastAsia="宋体" w:cs="宋体"/>
                <w:spacing w:val="2"/>
              </w:rPr>
              <w:t>修工程质量验收标准》</w:t>
            </w:r>
            <w:r>
              <w:t>GB</w:t>
            </w:r>
            <w:r>
              <w:rPr>
                <w:spacing w:val="17"/>
              </w:rPr>
              <w:t xml:space="preserve"> </w:t>
            </w:r>
            <w:r>
              <w:rPr>
                <w:spacing w:val="2"/>
              </w:rPr>
              <w:t>50210-2018</w:t>
            </w:r>
            <w:r>
              <w:rPr>
                <w:rFonts w:ascii="宋体" w:hAnsi="宋体" w:eastAsia="宋体" w:cs="宋体"/>
                <w:spacing w:val="2"/>
              </w:rPr>
              <w:t>，</w:t>
            </w:r>
            <w:r>
              <w:rPr>
                <w:rFonts w:ascii="宋体" w:hAnsi="宋体" w:eastAsia="宋体" w:cs="宋体"/>
              </w:rPr>
              <w:t>第</w:t>
            </w:r>
            <w:r>
              <w:rPr>
                <w:rFonts w:ascii="宋体" w:hAnsi="宋体" w:eastAsia="宋体" w:cs="宋体"/>
                <w:spacing w:val="-23"/>
              </w:rPr>
              <w:t xml:space="preserve"> </w:t>
            </w:r>
            <w:r>
              <w:t>14.4.4</w:t>
            </w:r>
            <w:r>
              <w:rPr>
                <w:spacing w:val="13"/>
                <w:w w:val="101"/>
              </w:rPr>
              <w:t xml:space="preserve"> </w:t>
            </w:r>
            <w:r>
              <w:rPr>
                <w:rFonts w:ascii="宋体" w:hAnsi="宋体" w:eastAsia="宋体" w:cs="宋体"/>
              </w:rPr>
              <w:t>条）</w:t>
            </w:r>
          </w:p>
          <w:p w14:paraId="0AB279FD">
            <w:pPr>
              <w:pStyle w:val="8"/>
              <w:spacing w:before="93" w:line="228" w:lineRule="auto"/>
              <w:ind w:left="526"/>
              <w:rPr>
                <w:rFonts w:ascii="宋体" w:hAnsi="宋体" w:eastAsia="宋体" w:cs="宋体"/>
              </w:rPr>
            </w:pPr>
            <w:r>
              <w:rPr>
                <w:spacing w:val="5"/>
              </w:rPr>
              <w:t>2.</w:t>
            </w:r>
            <w:r>
              <w:rPr>
                <w:rFonts w:ascii="宋体" w:hAnsi="宋体" w:eastAsia="宋体" w:cs="宋体"/>
                <w:spacing w:val="5"/>
              </w:rPr>
              <w:t>检验数量：</w:t>
            </w:r>
          </w:p>
          <w:p w14:paraId="70DDA883">
            <w:pPr>
              <w:pStyle w:val="8"/>
              <w:spacing w:before="93" w:line="285" w:lineRule="auto"/>
              <w:ind w:left="111" w:right="33" w:firstLine="429"/>
              <w:rPr>
                <w:rFonts w:ascii="宋体" w:hAnsi="宋体" w:eastAsia="宋体" w:cs="宋体"/>
              </w:rPr>
            </w:pPr>
            <w:r>
              <w:rPr>
                <w:rFonts w:ascii="宋体" w:hAnsi="宋体" w:eastAsia="宋体" w:cs="宋体"/>
                <w:spacing w:val="5"/>
              </w:rPr>
              <w:t>（</w:t>
            </w:r>
            <w:r>
              <w:rPr>
                <w:spacing w:val="5"/>
              </w:rPr>
              <w:t>1</w:t>
            </w:r>
            <w:r>
              <w:rPr>
                <w:rFonts w:ascii="宋体" w:hAnsi="宋体" w:eastAsia="宋体" w:cs="宋体"/>
                <w:spacing w:val="5"/>
              </w:rPr>
              <w:t>）木门每</w:t>
            </w:r>
            <w:r>
              <w:rPr>
                <w:rFonts w:ascii="宋体" w:hAnsi="宋体" w:eastAsia="宋体" w:cs="宋体"/>
                <w:spacing w:val="-20"/>
              </w:rPr>
              <w:t xml:space="preserve"> </w:t>
            </w:r>
            <w:r>
              <w:rPr>
                <w:spacing w:val="5"/>
              </w:rPr>
              <w:t xml:space="preserve">100 </w:t>
            </w:r>
            <w:r>
              <w:rPr>
                <w:rFonts w:ascii="宋体" w:hAnsi="宋体" w:eastAsia="宋体" w:cs="宋体"/>
                <w:spacing w:val="5"/>
              </w:rPr>
              <w:t>樘为</w:t>
            </w:r>
            <w:r>
              <w:rPr>
                <w:rFonts w:ascii="宋体" w:hAnsi="宋体" w:eastAsia="宋体" w:cs="宋体"/>
                <w:spacing w:val="-21"/>
              </w:rPr>
              <w:t xml:space="preserve"> </w:t>
            </w:r>
            <w:r>
              <w:rPr>
                <w:spacing w:val="5"/>
              </w:rPr>
              <w:t xml:space="preserve">1 </w:t>
            </w:r>
            <w:r>
              <w:rPr>
                <w:rFonts w:ascii="宋体" w:hAnsi="宋体" w:eastAsia="宋体" w:cs="宋体"/>
                <w:spacing w:val="5"/>
              </w:rPr>
              <w:t>检验批，不足</w:t>
            </w:r>
            <w:r>
              <w:rPr>
                <w:rFonts w:ascii="宋体" w:hAnsi="宋体" w:eastAsia="宋体" w:cs="宋体"/>
                <w:spacing w:val="-23"/>
              </w:rPr>
              <w:t xml:space="preserve"> </w:t>
            </w:r>
            <w:r>
              <w:rPr>
                <w:spacing w:val="5"/>
              </w:rPr>
              <w:t xml:space="preserve">100 </w:t>
            </w:r>
            <w:r>
              <w:rPr>
                <w:rFonts w:ascii="宋体" w:hAnsi="宋体" w:eastAsia="宋体" w:cs="宋体"/>
                <w:spacing w:val="4"/>
              </w:rPr>
              <w:t>樘也应划分为</w:t>
            </w:r>
            <w:r>
              <w:rPr>
                <w:rFonts w:ascii="宋体" w:hAnsi="宋体" w:eastAsia="宋体" w:cs="宋体"/>
                <w:spacing w:val="-23"/>
              </w:rPr>
              <w:t xml:space="preserve"> </w:t>
            </w:r>
            <w:r>
              <w:rPr>
                <w:spacing w:val="4"/>
              </w:rPr>
              <w:t xml:space="preserve">1 </w:t>
            </w:r>
            <w:r>
              <w:rPr>
                <w:rFonts w:ascii="宋体" w:hAnsi="宋体" w:eastAsia="宋体" w:cs="宋体"/>
                <w:spacing w:val="4"/>
              </w:rPr>
              <w:t>检验批；每</w:t>
            </w:r>
            <w:r>
              <w:rPr>
                <w:rFonts w:ascii="宋体" w:hAnsi="宋体" w:eastAsia="宋体" w:cs="宋体"/>
                <w:spacing w:val="-23"/>
              </w:rPr>
              <w:t xml:space="preserve"> </w:t>
            </w:r>
            <w:r>
              <w:rPr>
                <w:spacing w:val="4"/>
              </w:rPr>
              <w:t>1</w:t>
            </w:r>
            <w:r>
              <w:rPr>
                <w:spacing w:val="12"/>
                <w:w w:val="101"/>
              </w:rPr>
              <w:t xml:space="preserve"> </w:t>
            </w:r>
            <w:r>
              <w:rPr>
                <w:rFonts w:ascii="宋体" w:hAnsi="宋体" w:eastAsia="宋体" w:cs="宋体"/>
                <w:spacing w:val="4"/>
              </w:rPr>
              <w:t>检验批至少抽</w:t>
            </w:r>
            <w:r>
              <w:rPr>
                <w:rFonts w:ascii="宋体" w:hAnsi="宋体" w:eastAsia="宋体" w:cs="宋体"/>
                <w:spacing w:val="1"/>
              </w:rPr>
              <w:t>查</w:t>
            </w:r>
            <w:r>
              <w:rPr>
                <w:rFonts w:ascii="宋体" w:hAnsi="宋体" w:eastAsia="宋体" w:cs="宋体"/>
                <w:spacing w:val="-37"/>
              </w:rPr>
              <w:t xml:space="preserve"> </w:t>
            </w:r>
            <w:r>
              <w:rPr>
                <w:spacing w:val="1"/>
              </w:rPr>
              <w:t>5%</w:t>
            </w:r>
            <w:r>
              <w:rPr>
                <w:rFonts w:ascii="宋体" w:hAnsi="宋体" w:eastAsia="宋体" w:cs="宋体"/>
                <w:spacing w:val="1"/>
              </w:rPr>
              <w:t>，并不少于</w:t>
            </w:r>
            <w:r>
              <w:rPr>
                <w:rFonts w:ascii="宋体" w:hAnsi="宋体" w:eastAsia="宋体" w:cs="宋体"/>
                <w:spacing w:val="-36"/>
              </w:rPr>
              <w:t xml:space="preserve"> </w:t>
            </w:r>
            <w:r>
              <w:rPr>
                <w:spacing w:val="1"/>
              </w:rPr>
              <w:t xml:space="preserve">3 </w:t>
            </w:r>
            <w:r>
              <w:rPr>
                <w:rFonts w:ascii="宋体" w:hAnsi="宋体" w:eastAsia="宋体" w:cs="宋体"/>
                <w:spacing w:val="1"/>
              </w:rPr>
              <w:t>樘。（参考《建筑装饰装修工程质</w:t>
            </w:r>
            <w:r>
              <w:rPr>
                <w:rFonts w:ascii="宋体" w:hAnsi="宋体" w:eastAsia="宋体" w:cs="宋体"/>
              </w:rPr>
              <w:t>量验收标准》</w:t>
            </w:r>
            <w:r>
              <w:t>GB</w:t>
            </w:r>
            <w:r>
              <w:rPr>
                <w:spacing w:val="12"/>
                <w:w w:val="101"/>
              </w:rPr>
              <w:t xml:space="preserve"> </w:t>
            </w:r>
            <w:r>
              <w:t>50210-2018</w:t>
            </w:r>
            <w:r>
              <w:rPr>
                <w:rFonts w:ascii="宋体" w:hAnsi="宋体" w:eastAsia="宋体" w:cs="宋体"/>
              </w:rPr>
              <w:t>，第</w:t>
            </w:r>
            <w:r>
              <w:rPr>
                <w:rFonts w:ascii="宋体" w:hAnsi="宋体" w:eastAsia="宋体" w:cs="宋体"/>
                <w:spacing w:val="-36"/>
              </w:rPr>
              <w:t xml:space="preserve"> </w:t>
            </w:r>
            <w:r>
              <w:t>6.</w:t>
            </w:r>
            <w:r>
              <w:rPr>
                <w:spacing w:val="-25"/>
              </w:rPr>
              <w:t xml:space="preserve"> </w:t>
            </w:r>
            <w:r>
              <w:t>1.5</w:t>
            </w:r>
            <w:r>
              <w:rPr>
                <w:rFonts w:ascii="宋体" w:hAnsi="宋体" w:eastAsia="宋体" w:cs="宋体"/>
              </w:rPr>
              <w:t xml:space="preserve">、 </w:t>
            </w:r>
            <w:r>
              <w:rPr>
                <w:spacing w:val="-2"/>
              </w:rPr>
              <w:t>6.</w:t>
            </w:r>
            <w:r>
              <w:rPr>
                <w:spacing w:val="-26"/>
              </w:rPr>
              <w:t xml:space="preserve"> </w:t>
            </w:r>
            <w:r>
              <w:rPr>
                <w:spacing w:val="-2"/>
              </w:rPr>
              <w:t>1.6</w:t>
            </w:r>
            <w:r>
              <w:rPr>
                <w:spacing w:val="11"/>
              </w:rPr>
              <w:t xml:space="preserve"> </w:t>
            </w:r>
            <w:r>
              <w:rPr>
                <w:rFonts w:ascii="宋体" w:hAnsi="宋体" w:eastAsia="宋体" w:cs="宋体"/>
                <w:spacing w:val="-2"/>
              </w:rPr>
              <w:t>条）</w:t>
            </w:r>
          </w:p>
          <w:p w14:paraId="7FAB000E">
            <w:pPr>
              <w:pStyle w:val="8"/>
              <w:spacing w:before="93" w:line="286" w:lineRule="auto"/>
              <w:ind w:left="114" w:right="12" w:firstLine="426"/>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）踢脚线每层或每层施工段划分为一个检验批，高层建筑的标</w:t>
            </w:r>
            <w:r>
              <w:rPr>
                <w:rFonts w:ascii="宋体" w:hAnsi="宋体" w:eastAsia="宋体" w:cs="宋体"/>
                <w:spacing w:val="8"/>
              </w:rPr>
              <w:t>准层可按每</w:t>
            </w:r>
            <w:r>
              <w:rPr>
                <w:rFonts w:ascii="宋体" w:hAnsi="宋体" w:eastAsia="宋体" w:cs="宋体"/>
                <w:spacing w:val="-36"/>
              </w:rPr>
              <w:t xml:space="preserve"> </w:t>
            </w:r>
            <w:r>
              <w:rPr>
                <w:spacing w:val="8"/>
              </w:rPr>
              <w:t xml:space="preserve">3 </w:t>
            </w:r>
            <w:r>
              <w:rPr>
                <w:rFonts w:ascii="宋体" w:hAnsi="宋体" w:eastAsia="宋体" w:cs="宋体"/>
                <w:spacing w:val="8"/>
              </w:rPr>
              <w:t>层（不</w:t>
            </w:r>
            <w:r>
              <w:rPr>
                <w:rFonts w:ascii="宋体" w:hAnsi="宋体" w:eastAsia="宋体" w:cs="宋体"/>
                <w:spacing w:val="4"/>
              </w:rPr>
              <w:t>足</w:t>
            </w:r>
            <w:r>
              <w:rPr>
                <w:rFonts w:ascii="宋体" w:hAnsi="宋体" w:eastAsia="宋体" w:cs="宋体"/>
                <w:spacing w:val="-23"/>
              </w:rPr>
              <w:t xml:space="preserve"> </w:t>
            </w:r>
            <w:r>
              <w:rPr>
                <w:spacing w:val="4"/>
              </w:rPr>
              <w:t xml:space="preserve">3 </w:t>
            </w:r>
            <w:r>
              <w:rPr>
                <w:rFonts w:ascii="宋体" w:hAnsi="宋体" w:eastAsia="宋体" w:cs="宋体"/>
                <w:spacing w:val="4"/>
              </w:rPr>
              <w:t>层按</w:t>
            </w:r>
            <w:r>
              <w:rPr>
                <w:rFonts w:ascii="宋体" w:hAnsi="宋体" w:eastAsia="宋体" w:cs="宋体"/>
                <w:spacing w:val="-36"/>
              </w:rPr>
              <w:t xml:space="preserve"> </w:t>
            </w:r>
            <w:r>
              <w:rPr>
                <w:spacing w:val="4"/>
              </w:rPr>
              <w:t xml:space="preserve">3 </w:t>
            </w:r>
            <w:r>
              <w:rPr>
                <w:rFonts w:ascii="宋体" w:hAnsi="宋体" w:eastAsia="宋体" w:cs="宋体"/>
                <w:spacing w:val="4"/>
              </w:rPr>
              <w:t>层计）划分为</w:t>
            </w:r>
            <w:r>
              <w:rPr>
                <w:rFonts w:ascii="宋体" w:hAnsi="宋体" w:eastAsia="宋体" w:cs="宋体"/>
                <w:spacing w:val="-21"/>
              </w:rPr>
              <w:t xml:space="preserve"> </w:t>
            </w:r>
            <w:r>
              <w:rPr>
                <w:spacing w:val="4"/>
              </w:rPr>
              <w:t xml:space="preserve">1 </w:t>
            </w:r>
            <w:r>
              <w:rPr>
                <w:rFonts w:ascii="宋体" w:hAnsi="宋体" w:eastAsia="宋体" w:cs="宋体"/>
                <w:spacing w:val="4"/>
              </w:rPr>
              <w:t>检验批；每检验批按自然间（标准间）随机抽查不少于</w:t>
            </w:r>
            <w:r>
              <w:rPr>
                <w:rFonts w:ascii="宋体" w:hAnsi="宋体" w:eastAsia="宋体" w:cs="宋体"/>
                <w:spacing w:val="-48"/>
              </w:rPr>
              <w:t xml:space="preserve"> </w:t>
            </w:r>
            <w:r>
              <w:rPr>
                <w:spacing w:val="4"/>
              </w:rPr>
              <w:t>3</w:t>
            </w:r>
            <w:r>
              <w:rPr>
                <w:spacing w:val="21"/>
              </w:rPr>
              <w:t xml:space="preserve"> </w:t>
            </w:r>
            <w:r>
              <w:rPr>
                <w:rFonts w:ascii="宋体" w:hAnsi="宋体" w:eastAsia="宋体" w:cs="宋体"/>
                <w:spacing w:val="4"/>
              </w:rPr>
              <w:t>间；不</w:t>
            </w:r>
            <w:r>
              <w:rPr>
                <w:rFonts w:ascii="宋体" w:hAnsi="宋体" w:eastAsia="宋体" w:cs="宋体"/>
                <w:spacing w:val="-3"/>
              </w:rPr>
              <w:t>足</w:t>
            </w:r>
            <w:r>
              <w:rPr>
                <w:rFonts w:ascii="宋体" w:hAnsi="宋体" w:eastAsia="宋体" w:cs="宋体"/>
                <w:spacing w:val="-47"/>
              </w:rPr>
              <w:t xml:space="preserve"> </w:t>
            </w:r>
            <w:r>
              <w:rPr>
                <w:spacing w:val="-3"/>
              </w:rPr>
              <w:t>3</w:t>
            </w:r>
            <w:r>
              <w:rPr>
                <w:spacing w:val="22"/>
              </w:rPr>
              <w:t xml:space="preserve"> </w:t>
            </w:r>
            <w:r>
              <w:rPr>
                <w:rFonts w:ascii="宋体" w:hAnsi="宋体" w:eastAsia="宋体" w:cs="宋体"/>
                <w:spacing w:val="-3"/>
              </w:rPr>
              <w:t>间，应全数检查。（参考《建筑地面工程施工质量验收规范》</w:t>
            </w:r>
            <w:r>
              <w:rPr>
                <w:spacing w:val="-3"/>
              </w:rPr>
              <w:t>GB 50209-2010</w:t>
            </w:r>
            <w:r>
              <w:rPr>
                <w:rFonts w:ascii="宋体" w:hAnsi="宋体" w:eastAsia="宋体" w:cs="宋体"/>
                <w:spacing w:val="-3"/>
              </w:rPr>
              <w:t>，第</w:t>
            </w:r>
            <w:r>
              <w:rPr>
                <w:rFonts w:ascii="宋体" w:hAnsi="宋体" w:eastAsia="宋体" w:cs="宋体"/>
                <w:spacing w:val="-50"/>
              </w:rPr>
              <w:t xml:space="preserve"> </w:t>
            </w:r>
            <w:r>
              <w:rPr>
                <w:spacing w:val="-3"/>
              </w:rPr>
              <w:t>7.3.</w:t>
            </w:r>
            <w:r>
              <w:rPr>
                <w:spacing w:val="-27"/>
              </w:rPr>
              <w:t xml:space="preserve"> </w:t>
            </w:r>
            <w:r>
              <w:rPr>
                <w:spacing w:val="-3"/>
              </w:rPr>
              <w:t xml:space="preserve">14 </w:t>
            </w:r>
            <w:r>
              <w:rPr>
                <w:rFonts w:ascii="宋体" w:hAnsi="宋体" w:eastAsia="宋体" w:cs="宋体"/>
                <w:spacing w:val="-3"/>
              </w:rPr>
              <w:t>条）</w:t>
            </w:r>
          </w:p>
        </w:tc>
      </w:tr>
    </w:tbl>
    <w:p w14:paraId="6C4FF04C">
      <w:pPr>
        <w:spacing w:before="159"/>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1B5F0A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6" w:hRule="atLeast"/>
        </w:trPr>
        <w:tc>
          <w:tcPr>
            <w:tcW w:w="8526" w:type="dxa"/>
            <w:tcBorders>
              <w:bottom w:val="single" w:color="000000" w:sz="2" w:space="0"/>
            </w:tcBorders>
            <w:shd w:val="clear" w:color="auto" w:fill="C5E0B3"/>
            <w:vAlign w:val="top"/>
          </w:tcPr>
          <w:p w14:paraId="65348970">
            <w:pPr>
              <w:spacing w:line="241" w:lineRule="auto"/>
              <w:rPr>
                <w:rFonts w:ascii="Arial"/>
                <w:sz w:val="21"/>
              </w:rPr>
            </w:pPr>
          </w:p>
          <w:p w14:paraId="0BFA3F8A">
            <w:pPr>
              <w:pStyle w:val="8"/>
              <w:spacing w:before="78" w:line="219" w:lineRule="auto"/>
              <w:ind w:left="133"/>
              <w:outlineLvl w:val="1"/>
              <w:rPr>
                <w:rFonts w:ascii="宋体" w:hAnsi="宋体" w:eastAsia="宋体" w:cs="宋体"/>
                <w:sz w:val="24"/>
                <w:szCs w:val="24"/>
              </w:rPr>
            </w:pPr>
            <w:r>
              <w:rPr>
                <w:spacing w:val="-2"/>
                <w:sz w:val="24"/>
                <w:szCs w:val="24"/>
              </w:rPr>
              <w:t xml:space="preserve">5.3 </w:t>
            </w:r>
            <w:r>
              <w:rPr>
                <w:rFonts w:ascii="宋体" w:hAnsi="宋体" w:eastAsia="宋体" w:cs="宋体"/>
                <w:spacing w:val="-2"/>
                <w:sz w:val="24"/>
                <w:szCs w:val="24"/>
              </w:rPr>
              <w:t>使用功能缺陷</w:t>
            </w:r>
          </w:p>
        </w:tc>
      </w:tr>
      <w:tr w14:paraId="7B8D03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1" w:hRule="atLeast"/>
        </w:trPr>
        <w:tc>
          <w:tcPr>
            <w:tcW w:w="8526" w:type="dxa"/>
            <w:tcBorders>
              <w:top w:val="single" w:color="000000" w:sz="2" w:space="0"/>
              <w:bottom w:val="single" w:color="000000" w:sz="2" w:space="0"/>
            </w:tcBorders>
            <w:vAlign w:val="top"/>
          </w:tcPr>
          <w:p w14:paraId="1E14455A">
            <w:pPr>
              <w:spacing w:line="241" w:lineRule="auto"/>
              <w:rPr>
                <w:rFonts w:ascii="Arial"/>
                <w:sz w:val="21"/>
              </w:rPr>
            </w:pPr>
          </w:p>
          <w:p w14:paraId="4C8EC98A">
            <w:pPr>
              <w:pStyle w:val="8"/>
              <w:spacing w:before="78" w:line="219" w:lineRule="auto"/>
              <w:ind w:left="158"/>
              <w:outlineLvl w:val="2"/>
              <w:rPr>
                <w:rFonts w:ascii="宋体" w:hAnsi="宋体" w:eastAsia="宋体" w:cs="宋体"/>
                <w:sz w:val="24"/>
                <w:szCs w:val="24"/>
              </w:rPr>
            </w:pPr>
            <w:bookmarkStart w:id="226" w:name="bookmark233"/>
            <w:bookmarkEnd w:id="226"/>
            <w:r>
              <w:rPr>
                <w:rFonts w:ascii="宋体" w:hAnsi="宋体" w:eastAsia="宋体" w:cs="宋体"/>
                <w:spacing w:val="-5"/>
                <w:sz w:val="24"/>
                <w:szCs w:val="24"/>
              </w:rPr>
              <w:t>问题</w:t>
            </w:r>
            <w:r>
              <w:rPr>
                <w:rFonts w:ascii="宋体" w:hAnsi="宋体" w:eastAsia="宋体" w:cs="宋体"/>
                <w:spacing w:val="-43"/>
                <w:sz w:val="24"/>
                <w:szCs w:val="24"/>
              </w:rPr>
              <w:t xml:space="preserve"> </w:t>
            </w:r>
            <w:r>
              <w:rPr>
                <w:spacing w:val="-5"/>
                <w:sz w:val="24"/>
                <w:szCs w:val="24"/>
              </w:rPr>
              <w:t>5.3.4</w:t>
            </w:r>
            <w:r>
              <w:rPr>
                <w:spacing w:val="-30"/>
                <w:sz w:val="24"/>
                <w:szCs w:val="24"/>
              </w:rPr>
              <w:t xml:space="preserve"> </w:t>
            </w:r>
            <w:r>
              <w:rPr>
                <w:rFonts w:ascii="宋体" w:hAnsi="宋体" w:eastAsia="宋体" w:cs="宋体"/>
                <w:spacing w:val="-5"/>
                <w:sz w:val="24"/>
                <w:szCs w:val="24"/>
              </w:rPr>
              <w:t>：木地板不平整、跑灰</w:t>
            </w:r>
          </w:p>
        </w:tc>
      </w:tr>
      <w:tr w14:paraId="36CC42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09" w:hRule="atLeast"/>
        </w:trPr>
        <w:tc>
          <w:tcPr>
            <w:tcW w:w="8526" w:type="dxa"/>
            <w:tcBorders>
              <w:top w:val="single" w:color="000000" w:sz="2" w:space="0"/>
            </w:tcBorders>
            <w:vAlign w:val="top"/>
          </w:tcPr>
          <w:p w14:paraId="6402DE0A">
            <w:pPr>
              <w:spacing w:before="103" w:line="230" w:lineRule="auto"/>
              <w:ind w:left="133"/>
              <w:rPr>
                <w:rFonts w:ascii="宋体" w:hAnsi="宋体" w:eastAsia="宋体" w:cs="宋体"/>
                <w:sz w:val="20"/>
                <w:szCs w:val="20"/>
              </w:rPr>
            </w:pPr>
            <w:bookmarkStart w:id="227" w:name="bookmark141"/>
            <w:bookmarkEnd w:id="227"/>
            <w:bookmarkStart w:id="228" w:name="bookmark140"/>
            <w:bookmarkEnd w:id="228"/>
            <w:r>
              <w:rPr>
                <w:rFonts w:ascii="宋体" w:hAnsi="宋体" w:eastAsia="宋体" w:cs="宋体"/>
                <w:b/>
                <w:bCs/>
                <w:spacing w:val="6"/>
                <w:sz w:val="20"/>
                <w:szCs w:val="20"/>
              </w:rPr>
              <w:t>一、问题描述</w:t>
            </w:r>
          </w:p>
          <w:p w14:paraId="7D9A2BF2">
            <w:pPr>
              <w:pStyle w:val="8"/>
              <w:spacing w:before="118" w:line="227" w:lineRule="auto"/>
              <w:ind w:left="566"/>
              <w:rPr>
                <w:rFonts w:ascii="宋体" w:hAnsi="宋体" w:eastAsia="宋体" w:cs="宋体"/>
              </w:rPr>
            </w:pPr>
            <w:r>
              <w:rPr>
                <w:spacing w:val="7"/>
              </w:rPr>
              <w:t>1.</w:t>
            </w:r>
            <w:r>
              <w:rPr>
                <w:rFonts w:ascii="宋体" w:hAnsi="宋体" w:eastAsia="宋体" w:cs="宋体"/>
                <w:spacing w:val="7"/>
              </w:rPr>
              <w:t>木地板铺设后出现局部或整体不平整，踩踏时有异响（见图</w:t>
            </w:r>
            <w:r>
              <w:rPr>
                <w:rFonts w:ascii="宋体" w:hAnsi="宋体" w:eastAsia="宋体" w:cs="宋体"/>
                <w:spacing w:val="-35"/>
              </w:rPr>
              <w:t xml:space="preserve"> </w:t>
            </w:r>
            <w:r>
              <w:rPr>
                <w:spacing w:val="7"/>
              </w:rPr>
              <w:t>5.3.4</w:t>
            </w:r>
            <w:r>
              <w:rPr>
                <w:spacing w:val="6"/>
              </w:rPr>
              <w:t>-1</w:t>
            </w:r>
            <w:r>
              <w:rPr>
                <w:rFonts w:ascii="宋体" w:hAnsi="宋体" w:eastAsia="宋体" w:cs="宋体"/>
                <w:spacing w:val="6"/>
              </w:rPr>
              <w:t>）。</w:t>
            </w:r>
          </w:p>
          <w:p w14:paraId="69D0A2AE">
            <w:pPr>
              <w:pStyle w:val="8"/>
              <w:spacing w:before="121" w:line="227" w:lineRule="auto"/>
              <w:ind w:left="546"/>
              <w:rPr>
                <w:rFonts w:ascii="宋体" w:hAnsi="宋体" w:eastAsia="宋体" w:cs="宋体"/>
              </w:rPr>
            </w:pPr>
            <w:r>
              <w:rPr>
                <w:spacing w:val="7"/>
              </w:rPr>
              <w:t>2.</w:t>
            </w:r>
            <w:r>
              <w:rPr>
                <w:rFonts w:ascii="宋体" w:hAnsi="宋体" w:eastAsia="宋体" w:cs="宋体"/>
                <w:spacing w:val="7"/>
              </w:rPr>
              <w:t>地板拼接缝隙过大，导致灰尘从缝隙中渗出（见图</w:t>
            </w:r>
            <w:r>
              <w:rPr>
                <w:rFonts w:ascii="宋体" w:hAnsi="宋体" w:eastAsia="宋体" w:cs="宋体"/>
                <w:spacing w:val="-31"/>
              </w:rPr>
              <w:t xml:space="preserve"> </w:t>
            </w:r>
            <w:r>
              <w:rPr>
                <w:spacing w:val="7"/>
              </w:rPr>
              <w:t>5.3.4-2</w:t>
            </w:r>
            <w:r>
              <w:rPr>
                <w:rFonts w:ascii="宋体" w:hAnsi="宋体" w:eastAsia="宋体" w:cs="宋体"/>
                <w:spacing w:val="7"/>
              </w:rPr>
              <w:t>）。</w:t>
            </w:r>
          </w:p>
          <w:p w14:paraId="262DC7F1">
            <w:pPr>
              <w:pStyle w:val="8"/>
              <w:spacing w:before="121" w:line="227" w:lineRule="auto"/>
              <w:ind w:left="550"/>
              <w:rPr>
                <w:rFonts w:ascii="宋体" w:hAnsi="宋体" w:eastAsia="宋体" w:cs="宋体"/>
              </w:rPr>
            </w:pPr>
            <w:r>
              <w:rPr>
                <w:spacing w:val="8"/>
              </w:rPr>
              <w:t>3.</w:t>
            </w:r>
            <w:r>
              <w:rPr>
                <w:rFonts w:ascii="宋体" w:hAnsi="宋体" w:eastAsia="宋体" w:cs="宋体"/>
                <w:spacing w:val="8"/>
              </w:rPr>
              <w:t>地板边缘翘曲，与踢脚线接合不严密。</w:t>
            </w:r>
          </w:p>
        </w:tc>
      </w:tr>
    </w:tbl>
    <w:p w14:paraId="21A921F1">
      <w:pPr>
        <w:pStyle w:val="2"/>
      </w:pPr>
    </w:p>
    <w:p w14:paraId="64C96BA9">
      <w:pPr>
        <w:sectPr>
          <w:footerReference r:id="rId105" w:type="default"/>
          <w:pgSz w:w="11906" w:h="16839"/>
          <w:pgMar w:top="1431" w:right="1682" w:bottom="1411" w:left="1682" w:header="0" w:footer="1224" w:gutter="0"/>
          <w:cols w:space="720" w:num="1"/>
        </w:sectPr>
      </w:pPr>
    </w:p>
    <w:p w14:paraId="49B2141F">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57"/>
        <w:gridCol w:w="4269"/>
      </w:tblGrid>
      <w:tr w14:paraId="6A2AEB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460" w:hRule="atLeast"/>
        </w:trPr>
        <w:tc>
          <w:tcPr>
            <w:tcW w:w="4257" w:type="dxa"/>
            <w:tcBorders>
              <w:bottom w:val="nil"/>
              <w:right w:val="nil"/>
            </w:tcBorders>
            <w:vAlign w:val="top"/>
          </w:tcPr>
          <w:p w14:paraId="524083F8">
            <w:pPr>
              <w:spacing w:before="215" w:line="3060" w:lineRule="exact"/>
              <w:ind w:firstLine="340"/>
            </w:pPr>
            <w:r>
              <w:rPr>
                <w:position w:val="-61"/>
              </w:rPr>
              <w:drawing>
                <wp:inline distT="0" distB="0" distL="0" distR="0">
                  <wp:extent cx="2412365" cy="1943100"/>
                  <wp:effectExtent l="0" t="0" r="0" b="0"/>
                  <wp:docPr id="296" name="IM 296"/>
                  <wp:cNvGraphicFramePr/>
                  <a:graphic xmlns:a="http://schemas.openxmlformats.org/drawingml/2006/main">
                    <a:graphicData uri="http://schemas.openxmlformats.org/drawingml/2006/picture">
                      <pic:pic xmlns:pic="http://schemas.openxmlformats.org/drawingml/2006/picture">
                        <pic:nvPicPr>
                          <pic:cNvPr id="296" name="IM 296"/>
                          <pic:cNvPicPr/>
                        </pic:nvPicPr>
                        <pic:blipFill>
                          <a:blip r:embed="rId261"/>
                          <a:stretch>
                            <a:fillRect/>
                          </a:stretch>
                        </pic:blipFill>
                        <pic:spPr>
                          <a:xfrm>
                            <a:off x="0" y="0"/>
                            <a:ext cx="2412491" cy="1943100"/>
                          </a:xfrm>
                          <a:prstGeom prst="rect">
                            <a:avLst/>
                          </a:prstGeom>
                        </pic:spPr>
                      </pic:pic>
                    </a:graphicData>
                  </a:graphic>
                </wp:inline>
              </w:drawing>
            </w:r>
          </w:p>
        </w:tc>
        <w:tc>
          <w:tcPr>
            <w:tcW w:w="4269" w:type="dxa"/>
            <w:tcBorders>
              <w:left w:val="nil"/>
              <w:bottom w:val="nil"/>
            </w:tcBorders>
            <w:vAlign w:val="top"/>
          </w:tcPr>
          <w:p w14:paraId="04E03AD7">
            <w:pPr>
              <w:spacing w:before="215" w:line="3060" w:lineRule="exact"/>
              <w:ind w:firstLine="110"/>
            </w:pPr>
            <w:r>
              <w:rPr>
                <w:position w:val="-61"/>
              </w:rPr>
              <w:drawing>
                <wp:inline distT="0" distB="0" distL="0" distR="0">
                  <wp:extent cx="2412365" cy="1943100"/>
                  <wp:effectExtent l="0" t="0" r="0" b="0"/>
                  <wp:docPr id="298" name="IM 298"/>
                  <wp:cNvGraphicFramePr/>
                  <a:graphic xmlns:a="http://schemas.openxmlformats.org/drawingml/2006/main">
                    <a:graphicData uri="http://schemas.openxmlformats.org/drawingml/2006/picture">
                      <pic:pic xmlns:pic="http://schemas.openxmlformats.org/drawingml/2006/picture">
                        <pic:nvPicPr>
                          <pic:cNvPr id="298" name="IM 298"/>
                          <pic:cNvPicPr/>
                        </pic:nvPicPr>
                        <pic:blipFill>
                          <a:blip r:embed="rId262"/>
                          <a:stretch>
                            <a:fillRect/>
                          </a:stretch>
                        </pic:blipFill>
                        <pic:spPr>
                          <a:xfrm>
                            <a:off x="0" y="0"/>
                            <a:ext cx="2412491" cy="1943100"/>
                          </a:xfrm>
                          <a:prstGeom prst="rect">
                            <a:avLst/>
                          </a:prstGeom>
                        </pic:spPr>
                      </pic:pic>
                    </a:graphicData>
                  </a:graphic>
                </wp:inline>
              </w:drawing>
            </w:r>
          </w:p>
        </w:tc>
      </w:tr>
      <w:tr w14:paraId="22AE92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8526" w:type="dxa"/>
            <w:gridSpan w:val="2"/>
            <w:tcBorders>
              <w:top w:val="nil"/>
              <w:bottom w:val="single" w:color="000000" w:sz="2" w:space="0"/>
            </w:tcBorders>
            <w:vAlign w:val="top"/>
          </w:tcPr>
          <w:p w14:paraId="74044ED4">
            <w:pPr>
              <w:pStyle w:val="8"/>
              <w:spacing w:before="191" w:line="227" w:lineRule="auto"/>
              <w:ind w:left="990"/>
              <w:rPr>
                <w:rFonts w:ascii="宋体" w:hAnsi="宋体" w:eastAsia="宋体" w:cs="宋体"/>
              </w:rPr>
            </w:pPr>
            <w:r>
              <w:rPr>
                <w:rFonts w:ascii="宋体" w:hAnsi="宋体" w:eastAsia="宋体" w:cs="宋体"/>
                <w:spacing w:val="5"/>
              </w:rPr>
              <w:t>图</w:t>
            </w:r>
            <w:r>
              <w:rPr>
                <w:rFonts w:ascii="宋体" w:hAnsi="宋体" w:eastAsia="宋体" w:cs="宋体"/>
                <w:spacing w:val="-37"/>
              </w:rPr>
              <w:t xml:space="preserve"> </w:t>
            </w:r>
            <w:r>
              <w:rPr>
                <w:spacing w:val="5"/>
              </w:rPr>
              <w:t xml:space="preserve">5.3.4-1  </w:t>
            </w:r>
            <w:r>
              <w:rPr>
                <w:rFonts w:ascii="宋体" w:hAnsi="宋体" w:eastAsia="宋体" w:cs="宋体"/>
                <w:spacing w:val="5"/>
              </w:rPr>
              <w:t>木地板局部不平整</w:t>
            </w:r>
            <w:r>
              <w:rPr>
                <w:rFonts w:ascii="宋体" w:hAnsi="宋体" w:eastAsia="宋体" w:cs="宋体"/>
                <w:spacing w:val="7"/>
              </w:rPr>
              <w:t xml:space="preserve">            </w:t>
            </w:r>
            <w:r>
              <w:rPr>
                <w:rFonts w:ascii="宋体" w:hAnsi="宋体" w:eastAsia="宋体" w:cs="宋体"/>
                <w:spacing w:val="5"/>
              </w:rPr>
              <w:t>图</w:t>
            </w:r>
            <w:r>
              <w:rPr>
                <w:rFonts w:ascii="宋体" w:hAnsi="宋体" w:eastAsia="宋体" w:cs="宋体"/>
                <w:spacing w:val="-31"/>
              </w:rPr>
              <w:t xml:space="preserve"> </w:t>
            </w:r>
            <w:r>
              <w:rPr>
                <w:spacing w:val="4"/>
              </w:rPr>
              <w:t xml:space="preserve">5.3.4-2  </w:t>
            </w:r>
            <w:r>
              <w:rPr>
                <w:rFonts w:ascii="宋体" w:hAnsi="宋体" w:eastAsia="宋体" w:cs="宋体"/>
                <w:spacing w:val="4"/>
              </w:rPr>
              <w:t>地板拼接缝隙跑灰</w:t>
            </w:r>
          </w:p>
        </w:tc>
      </w:tr>
      <w:tr w14:paraId="61EAEC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62" w:hRule="atLeast"/>
        </w:trPr>
        <w:tc>
          <w:tcPr>
            <w:tcW w:w="8526" w:type="dxa"/>
            <w:gridSpan w:val="2"/>
            <w:tcBorders>
              <w:top w:val="single" w:color="000000" w:sz="2" w:space="0"/>
              <w:bottom w:val="single" w:color="000000" w:sz="2" w:space="0"/>
            </w:tcBorders>
            <w:vAlign w:val="top"/>
          </w:tcPr>
          <w:p w14:paraId="0F8BCDFC">
            <w:pPr>
              <w:spacing w:before="98" w:line="228" w:lineRule="auto"/>
              <w:ind w:left="133"/>
              <w:rPr>
                <w:rFonts w:ascii="宋体" w:hAnsi="宋体" w:eastAsia="宋体" w:cs="宋体"/>
                <w:sz w:val="20"/>
                <w:szCs w:val="20"/>
              </w:rPr>
            </w:pPr>
            <w:r>
              <w:rPr>
                <w:rFonts w:ascii="宋体" w:hAnsi="宋体" w:eastAsia="宋体" w:cs="宋体"/>
                <w:b/>
                <w:bCs/>
                <w:spacing w:val="6"/>
                <w:sz w:val="20"/>
                <w:szCs w:val="20"/>
              </w:rPr>
              <w:t>二、原因分析</w:t>
            </w:r>
          </w:p>
          <w:p w14:paraId="64E846E4">
            <w:pPr>
              <w:pStyle w:val="8"/>
              <w:spacing w:before="107" w:line="227" w:lineRule="auto"/>
              <w:ind w:left="566"/>
              <w:rPr>
                <w:rFonts w:ascii="宋体" w:hAnsi="宋体" w:eastAsia="宋体" w:cs="宋体"/>
              </w:rPr>
            </w:pPr>
            <w:r>
              <w:rPr>
                <w:spacing w:val="3"/>
              </w:rPr>
              <w:t>1.</w:t>
            </w:r>
            <w:r>
              <w:rPr>
                <w:rFonts w:ascii="宋体" w:hAnsi="宋体" w:eastAsia="宋体" w:cs="宋体"/>
                <w:spacing w:val="3"/>
              </w:rPr>
              <w:t>材料因素：</w:t>
            </w:r>
          </w:p>
          <w:p w14:paraId="796FD2FF">
            <w:pPr>
              <w:spacing w:before="106" w:line="227" w:lineRule="auto"/>
              <w:ind w:left="550"/>
              <w:rPr>
                <w:rFonts w:ascii="宋体" w:hAnsi="宋体" w:eastAsia="宋体" w:cs="宋体"/>
                <w:sz w:val="20"/>
                <w:szCs w:val="20"/>
              </w:rPr>
            </w:pPr>
            <w:r>
              <w:rPr>
                <w:rFonts w:ascii="宋体" w:hAnsi="宋体" w:eastAsia="宋体" w:cs="宋体"/>
                <w:spacing w:val="8"/>
                <w:sz w:val="20"/>
                <w:szCs w:val="20"/>
              </w:rPr>
              <w:t>木地板含水率超标或未进行适应性存放。</w:t>
            </w:r>
          </w:p>
          <w:p w14:paraId="47B280FB">
            <w:pPr>
              <w:pStyle w:val="8"/>
              <w:spacing w:before="109" w:line="228" w:lineRule="auto"/>
              <w:ind w:left="546"/>
              <w:rPr>
                <w:rFonts w:ascii="宋体" w:hAnsi="宋体" w:eastAsia="宋体" w:cs="宋体"/>
              </w:rPr>
            </w:pPr>
            <w:r>
              <w:rPr>
                <w:spacing w:val="5"/>
              </w:rPr>
              <w:t>2.</w:t>
            </w:r>
            <w:r>
              <w:rPr>
                <w:rFonts w:ascii="宋体" w:hAnsi="宋体" w:eastAsia="宋体" w:cs="宋体"/>
                <w:spacing w:val="5"/>
              </w:rPr>
              <w:t>施工因素：</w:t>
            </w:r>
          </w:p>
          <w:p w14:paraId="2CF8F08F">
            <w:pPr>
              <w:pStyle w:val="8"/>
              <w:spacing w:before="106" w:line="228" w:lineRule="auto"/>
              <w:ind w:left="56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）基层找平未达到规范要求，基层强度不达标。</w:t>
            </w:r>
          </w:p>
          <w:p w14:paraId="23911682">
            <w:pPr>
              <w:pStyle w:val="8"/>
              <w:spacing w:before="108" w:line="227" w:lineRule="auto"/>
              <w:ind w:left="56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）铺装时未预留伸缩缝或预留不足。</w:t>
            </w:r>
          </w:p>
          <w:p w14:paraId="051499F3">
            <w:pPr>
              <w:pStyle w:val="8"/>
              <w:spacing w:before="107" w:line="227" w:lineRule="auto"/>
              <w:ind w:left="560"/>
              <w:rPr>
                <w:rFonts w:ascii="宋体" w:hAnsi="宋体" w:eastAsia="宋体" w:cs="宋体"/>
              </w:rPr>
            </w:pPr>
            <w:r>
              <w:rPr>
                <w:rFonts w:ascii="宋体" w:hAnsi="宋体" w:eastAsia="宋体" w:cs="宋体"/>
                <w:spacing w:val="8"/>
              </w:rPr>
              <w:t>（</w:t>
            </w:r>
            <w:r>
              <w:rPr>
                <w:spacing w:val="8"/>
              </w:rPr>
              <w:t>3</w:t>
            </w:r>
            <w:r>
              <w:rPr>
                <w:rFonts w:ascii="宋体" w:hAnsi="宋体" w:eastAsia="宋体" w:cs="宋体"/>
                <w:spacing w:val="8"/>
              </w:rPr>
              <w:t>）木地板四周伸缩缝未设置弹簧卡。</w:t>
            </w:r>
          </w:p>
          <w:p w14:paraId="3F3050CE">
            <w:pPr>
              <w:pStyle w:val="8"/>
              <w:spacing w:before="109" w:line="228" w:lineRule="auto"/>
              <w:ind w:left="560"/>
              <w:rPr>
                <w:rFonts w:ascii="宋体" w:hAnsi="宋体" w:eastAsia="宋体" w:cs="宋体"/>
              </w:rPr>
            </w:pPr>
            <w:r>
              <w:rPr>
                <w:rFonts w:ascii="宋体" w:hAnsi="宋体" w:eastAsia="宋体" w:cs="宋体"/>
                <w:spacing w:val="7"/>
              </w:rPr>
              <w:t>（</w:t>
            </w:r>
            <w:r>
              <w:rPr>
                <w:spacing w:val="7"/>
              </w:rPr>
              <w:t>4</w:t>
            </w:r>
            <w:r>
              <w:rPr>
                <w:rFonts w:ascii="宋体" w:hAnsi="宋体" w:eastAsia="宋体" w:cs="宋体"/>
                <w:spacing w:val="7"/>
              </w:rPr>
              <w:t>）水泥类基层表面含水率大于</w:t>
            </w:r>
            <w:r>
              <w:rPr>
                <w:rFonts w:ascii="宋体" w:hAnsi="宋体" w:eastAsia="宋体" w:cs="宋体"/>
                <w:spacing w:val="-34"/>
              </w:rPr>
              <w:t xml:space="preserve"> </w:t>
            </w:r>
            <w:r>
              <w:rPr>
                <w:spacing w:val="7"/>
              </w:rPr>
              <w:t>8%</w:t>
            </w:r>
            <w:r>
              <w:rPr>
                <w:rFonts w:ascii="宋体" w:hAnsi="宋体" w:eastAsia="宋体" w:cs="宋体"/>
                <w:spacing w:val="7"/>
              </w:rPr>
              <w:t>。</w:t>
            </w:r>
          </w:p>
        </w:tc>
      </w:tr>
      <w:tr w14:paraId="1253D1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6" w:hRule="atLeast"/>
        </w:trPr>
        <w:tc>
          <w:tcPr>
            <w:tcW w:w="8526" w:type="dxa"/>
            <w:gridSpan w:val="2"/>
            <w:tcBorders>
              <w:top w:val="single" w:color="000000" w:sz="2" w:space="0"/>
            </w:tcBorders>
            <w:vAlign w:val="top"/>
          </w:tcPr>
          <w:p w14:paraId="00FCEE17">
            <w:pPr>
              <w:spacing w:before="102" w:line="228" w:lineRule="auto"/>
              <w:ind w:left="129"/>
              <w:rPr>
                <w:rFonts w:ascii="宋体" w:hAnsi="宋体" w:eastAsia="宋体" w:cs="宋体"/>
                <w:sz w:val="20"/>
                <w:szCs w:val="20"/>
              </w:rPr>
            </w:pPr>
            <w:r>
              <w:rPr>
                <w:rFonts w:ascii="宋体" w:hAnsi="宋体" w:eastAsia="宋体" w:cs="宋体"/>
                <w:b/>
                <w:bCs/>
                <w:spacing w:val="6"/>
                <w:sz w:val="20"/>
                <w:szCs w:val="20"/>
              </w:rPr>
              <w:t>三、防控措施</w:t>
            </w:r>
          </w:p>
          <w:p w14:paraId="30F3C9F4">
            <w:pPr>
              <w:pStyle w:val="8"/>
              <w:spacing w:before="93" w:line="227" w:lineRule="auto"/>
              <w:ind w:left="566"/>
              <w:rPr>
                <w:rFonts w:ascii="宋体" w:hAnsi="宋体" w:eastAsia="宋体" w:cs="宋体"/>
              </w:rPr>
            </w:pPr>
            <w:r>
              <w:rPr>
                <w:spacing w:val="3"/>
              </w:rPr>
              <w:t>1.</w:t>
            </w:r>
            <w:r>
              <w:rPr>
                <w:rFonts w:ascii="宋体" w:hAnsi="宋体" w:eastAsia="宋体" w:cs="宋体"/>
                <w:spacing w:val="3"/>
              </w:rPr>
              <w:t>材料方面：</w:t>
            </w:r>
          </w:p>
          <w:p w14:paraId="21263733">
            <w:pPr>
              <w:pStyle w:val="8"/>
              <w:spacing w:before="95" w:line="314" w:lineRule="auto"/>
              <w:ind w:left="129" w:right="123" w:firstLine="421"/>
              <w:rPr>
                <w:rFonts w:ascii="宋体" w:hAnsi="宋体" w:eastAsia="宋体" w:cs="宋体"/>
              </w:rPr>
            </w:pPr>
            <w:r>
              <w:rPr>
                <w:rFonts w:ascii="宋体" w:hAnsi="宋体" w:eastAsia="宋体" w:cs="宋体"/>
                <w:spacing w:val="8"/>
              </w:rPr>
              <w:t>木地板进场进行含水率检测，并进行</w:t>
            </w:r>
            <w:r>
              <w:rPr>
                <w:rFonts w:ascii="宋体" w:hAnsi="宋体" w:eastAsia="宋体" w:cs="宋体"/>
                <w:spacing w:val="-34"/>
              </w:rPr>
              <w:t xml:space="preserve"> </w:t>
            </w:r>
            <w:r>
              <w:rPr>
                <w:spacing w:val="8"/>
              </w:rPr>
              <w:t>48</w:t>
            </w:r>
            <w:r>
              <w:rPr>
                <w:spacing w:val="15"/>
                <w:w w:val="101"/>
              </w:rPr>
              <w:t xml:space="preserve"> </w:t>
            </w:r>
            <w:r>
              <w:rPr>
                <w:rFonts w:ascii="宋体" w:hAnsi="宋体" w:eastAsia="宋体" w:cs="宋体"/>
                <w:spacing w:val="8"/>
              </w:rPr>
              <w:t>小时现场平衡，使其含水率与现场平衡含水率</w:t>
            </w:r>
            <w:r>
              <w:rPr>
                <w:rFonts w:ascii="宋体" w:hAnsi="宋体" w:eastAsia="宋体" w:cs="宋体"/>
                <w:spacing w:val="9"/>
              </w:rPr>
              <w:t>趋于一致；施工现场环境温度应为</w:t>
            </w:r>
            <w:r>
              <w:rPr>
                <w:rFonts w:ascii="宋体" w:hAnsi="宋体" w:eastAsia="宋体" w:cs="宋体"/>
                <w:spacing w:val="-20"/>
              </w:rPr>
              <w:t xml:space="preserve"> </w:t>
            </w:r>
            <w:r>
              <w:rPr>
                <w:spacing w:val="9"/>
              </w:rPr>
              <w:t>10</w:t>
            </w:r>
            <w:r>
              <w:rPr>
                <w:rFonts w:ascii="宋体" w:hAnsi="宋体" w:eastAsia="宋体" w:cs="宋体"/>
                <w:spacing w:val="9"/>
              </w:rPr>
              <w:t>℃~</w:t>
            </w:r>
            <w:r>
              <w:rPr>
                <w:spacing w:val="9"/>
              </w:rPr>
              <w:t>30</w:t>
            </w:r>
            <w:r>
              <w:rPr>
                <w:rFonts w:ascii="宋体" w:hAnsi="宋体" w:eastAsia="宋体" w:cs="宋体"/>
                <w:spacing w:val="9"/>
              </w:rPr>
              <w:t>℃</w:t>
            </w:r>
            <w:r>
              <w:rPr>
                <w:rFonts w:ascii="宋体" w:hAnsi="宋体" w:eastAsia="宋体" w:cs="宋体"/>
                <w:spacing w:val="-73"/>
              </w:rPr>
              <w:t xml:space="preserve"> </w:t>
            </w:r>
            <w:r>
              <w:rPr>
                <w:rFonts w:ascii="宋体" w:hAnsi="宋体" w:eastAsia="宋体" w:cs="宋体"/>
                <w:spacing w:val="9"/>
              </w:rPr>
              <w:t>,</w:t>
            </w:r>
            <w:r>
              <w:rPr>
                <w:rFonts w:ascii="宋体" w:hAnsi="宋体" w:eastAsia="宋体" w:cs="宋体"/>
                <w:spacing w:val="59"/>
              </w:rPr>
              <w:t xml:space="preserve"> </w:t>
            </w:r>
            <w:r>
              <w:rPr>
                <w:rFonts w:ascii="宋体" w:hAnsi="宋体" w:eastAsia="宋体" w:cs="宋体"/>
                <w:spacing w:val="9"/>
              </w:rPr>
              <w:t>相对湿度应为</w:t>
            </w:r>
            <w:r>
              <w:rPr>
                <w:spacing w:val="9"/>
              </w:rPr>
              <w:t>40%</w:t>
            </w:r>
            <w:r>
              <w:rPr>
                <w:rFonts w:ascii="宋体" w:hAnsi="宋体" w:eastAsia="宋体" w:cs="宋体"/>
                <w:spacing w:val="9"/>
              </w:rPr>
              <w:t>～</w:t>
            </w:r>
            <w:r>
              <w:rPr>
                <w:spacing w:val="9"/>
              </w:rPr>
              <w:t>70%</w:t>
            </w:r>
            <w:r>
              <w:rPr>
                <w:spacing w:val="-22"/>
              </w:rPr>
              <w:t xml:space="preserve"> </w:t>
            </w:r>
            <w:r>
              <w:rPr>
                <w:rFonts w:ascii="宋体" w:hAnsi="宋体" w:eastAsia="宋体" w:cs="宋体"/>
                <w:spacing w:val="9"/>
              </w:rPr>
              <w:t>。（参考《木质</w:t>
            </w:r>
            <w:r>
              <w:rPr>
                <w:rFonts w:ascii="宋体" w:hAnsi="宋体" w:eastAsia="宋体" w:cs="宋体"/>
                <w:spacing w:val="6"/>
              </w:rPr>
              <w:t>地板铺装、验收和使用规范》</w:t>
            </w:r>
            <w:r>
              <w:t>GB</w:t>
            </w:r>
            <w:r>
              <w:rPr>
                <w:spacing w:val="6"/>
              </w:rPr>
              <w:t>/T20238-2018</w:t>
            </w:r>
            <w:r>
              <w:rPr>
                <w:spacing w:val="-21"/>
              </w:rPr>
              <w:t xml:space="preserve"> </w:t>
            </w:r>
            <w:r>
              <w:rPr>
                <w:rFonts w:ascii="宋体" w:hAnsi="宋体" w:eastAsia="宋体" w:cs="宋体"/>
                <w:spacing w:val="6"/>
              </w:rPr>
              <w:t>，第</w:t>
            </w:r>
            <w:r>
              <w:rPr>
                <w:rFonts w:ascii="宋体" w:hAnsi="宋体" w:eastAsia="宋体" w:cs="宋体"/>
                <w:spacing w:val="-41"/>
              </w:rPr>
              <w:t xml:space="preserve"> </w:t>
            </w:r>
            <w:r>
              <w:rPr>
                <w:spacing w:val="6"/>
              </w:rPr>
              <w:t xml:space="preserve">4.3.2 </w:t>
            </w:r>
            <w:r>
              <w:rPr>
                <w:rFonts w:ascii="宋体" w:hAnsi="宋体" w:eastAsia="宋体" w:cs="宋体"/>
                <w:spacing w:val="6"/>
              </w:rPr>
              <w:t>条）</w:t>
            </w:r>
          </w:p>
          <w:p w14:paraId="3C28A6E5">
            <w:pPr>
              <w:pStyle w:val="8"/>
              <w:spacing w:before="1" w:line="229" w:lineRule="auto"/>
              <w:ind w:left="546"/>
              <w:rPr>
                <w:rFonts w:ascii="宋体" w:hAnsi="宋体" w:eastAsia="宋体" w:cs="宋体"/>
              </w:rPr>
            </w:pPr>
            <w:r>
              <w:rPr>
                <w:spacing w:val="5"/>
              </w:rPr>
              <w:t>2.</w:t>
            </w:r>
            <w:r>
              <w:rPr>
                <w:rFonts w:ascii="宋体" w:hAnsi="宋体" w:eastAsia="宋体" w:cs="宋体"/>
                <w:spacing w:val="5"/>
              </w:rPr>
              <w:t>施工方面：</w:t>
            </w:r>
          </w:p>
          <w:p w14:paraId="7DB2CA62">
            <w:pPr>
              <w:pStyle w:val="8"/>
              <w:spacing w:before="90" w:line="227" w:lineRule="auto"/>
              <w:ind w:left="560"/>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）施工前应将地面浮灰清理干净，基层强度符</w:t>
            </w:r>
            <w:r>
              <w:rPr>
                <w:rFonts w:ascii="宋体" w:hAnsi="宋体" w:eastAsia="宋体" w:cs="宋体"/>
                <w:spacing w:val="8"/>
              </w:rPr>
              <w:t>合设计要求。</w:t>
            </w:r>
          </w:p>
          <w:p w14:paraId="20C2C143">
            <w:pPr>
              <w:pStyle w:val="8"/>
              <w:spacing w:before="93" w:line="286" w:lineRule="auto"/>
              <w:ind w:left="130" w:right="122" w:firstLine="429"/>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）木、竹面层铺设在水泥类基层上，其基层表</w:t>
            </w:r>
            <w:r>
              <w:rPr>
                <w:rFonts w:ascii="宋体" w:hAnsi="宋体" w:eastAsia="宋体" w:cs="宋体"/>
                <w:spacing w:val="8"/>
              </w:rPr>
              <w:t>面应坚硬、平整、洁净、不起砂，表</w:t>
            </w:r>
            <w:r>
              <w:rPr>
                <w:rFonts w:ascii="宋体" w:hAnsi="宋体" w:eastAsia="宋体" w:cs="宋体"/>
                <w:spacing w:val="2"/>
              </w:rPr>
              <w:t>面含水率不应大于</w:t>
            </w:r>
            <w:r>
              <w:rPr>
                <w:rFonts w:ascii="宋体" w:hAnsi="宋体" w:eastAsia="宋体" w:cs="宋体"/>
                <w:spacing w:val="-29"/>
              </w:rPr>
              <w:t xml:space="preserve"> </w:t>
            </w:r>
            <w:r>
              <w:rPr>
                <w:spacing w:val="2"/>
              </w:rPr>
              <w:t>8%</w:t>
            </w:r>
            <w:r>
              <w:rPr>
                <w:spacing w:val="-20"/>
              </w:rPr>
              <w:t xml:space="preserve"> </w:t>
            </w:r>
            <w:r>
              <w:rPr>
                <w:rFonts w:ascii="宋体" w:hAnsi="宋体" w:eastAsia="宋体" w:cs="宋体"/>
                <w:spacing w:val="2"/>
              </w:rPr>
              <w:t>。（参考《建筑地面工程施工质量验收规范》</w:t>
            </w:r>
            <w:r>
              <w:t>GB</w:t>
            </w:r>
            <w:r>
              <w:rPr>
                <w:spacing w:val="15"/>
                <w:w w:val="101"/>
              </w:rPr>
              <w:t xml:space="preserve"> </w:t>
            </w:r>
            <w:r>
              <w:rPr>
                <w:spacing w:val="2"/>
              </w:rPr>
              <w:t>50209-2010</w:t>
            </w:r>
            <w:r>
              <w:rPr>
                <w:rFonts w:ascii="宋体" w:hAnsi="宋体" w:eastAsia="宋体" w:cs="宋体"/>
                <w:spacing w:val="2"/>
              </w:rPr>
              <w:t>，第</w:t>
            </w:r>
            <w:r>
              <w:rPr>
                <w:rFonts w:ascii="宋体" w:hAnsi="宋体" w:eastAsia="宋体" w:cs="宋体"/>
                <w:spacing w:val="-40"/>
              </w:rPr>
              <w:t xml:space="preserve"> </w:t>
            </w:r>
            <w:r>
              <w:rPr>
                <w:spacing w:val="2"/>
              </w:rPr>
              <w:t>7.</w:t>
            </w:r>
            <w:r>
              <w:rPr>
                <w:spacing w:val="-25"/>
              </w:rPr>
              <w:t xml:space="preserve"> </w:t>
            </w:r>
            <w:r>
              <w:rPr>
                <w:spacing w:val="2"/>
              </w:rPr>
              <w:t>1.5</w:t>
            </w:r>
            <w:r>
              <w:rPr>
                <w:rFonts w:ascii="宋体" w:hAnsi="宋体" w:eastAsia="宋体" w:cs="宋体"/>
              </w:rPr>
              <w:t>条）</w:t>
            </w:r>
          </w:p>
          <w:p w14:paraId="5A151BFC">
            <w:pPr>
              <w:pStyle w:val="8"/>
              <w:spacing w:before="93" w:line="297" w:lineRule="auto"/>
              <w:ind w:left="129" w:right="122" w:firstLine="430"/>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）铺设实木地板、实木集成地板、竹地板</w:t>
            </w:r>
            <w:r>
              <w:rPr>
                <w:rFonts w:ascii="宋体" w:hAnsi="宋体" w:eastAsia="宋体" w:cs="宋体"/>
                <w:spacing w:val="8"/>
              </w:rPr>
              <w:t>面层时，其木隔栅的截面尺寸、间距和稳</w:t>
            </w:r>
            <w:r>
              <w:rPr>
                <w:rFonts w:ascii="宋体" w:hAnsi="宋体" w:eastAsia="宋体" w:cs="宋体"/>
                <w:spacing w:val="10"/>
              </w:rPr>
              <w:t>固方法等均应符合设计要求。木搁栅固定时，不得损坏基层和预埋</w:t>
            </w:r>
            <w:r>
              <w:rPr>
                <w:rFonts w:ascii="宋体" w:hAnsi="宋体" w:eastAsia="宋体" w:cs="宋体"/>
                <w:spacing w:val="9"/>
              </w:rPr>
              <w:t>管线。木隔栅应垫实钉</w:t>
            </w:r>
            <w:r>
              <w:rPr>
                <w:rFonts w:ascii="宋体" w:hAnsi="宋体" w:eastAsia="宋体" w:cs="宋体"/>
                <w:spacing w:val="8"/>
              </w:rPr>
              <w:t>牢，与柱、墙之间留出</w:t>
            </w:r>
            <w:r>
              <w:rPr>
                <w:rFonts w:ascii="宋体" w:hAnsi="宋体" w:eastAsia="宋体" w:cs="宋体"/>
                <w:spacing w:val="-40"/>
              </w:rPr>
              <w:t xml:space="preserve"> </w:t>
            </w:r>
            <w:r>
              <w:rPr>
                <w:spacing w:val="8"/>
              </w:rPr>
              <w:t>20</w:t>
            </w:r>
            <w:r>
              <w:t>mm</w:t>
            </w:r>
            <w:r>
              <w:rPr>
                <w:spacing w:val="29"/>
              </w:rPr>
              <w:t xml:space="preserve"> </w:t>
            </w:r>
            <w:r>
              <w:rPr>
                <w:rFonts w:ascii="宋体" w:hAnsi="宋体" w:eastAsia="宋体" w:cs="宋体"/>
                <w:spacing w:val="8"/>
              </w:rPr>
              <w:t>的缝隙，表面应平直，其间距不宜大于</w:t>
            </w:r>
            <w:r>
              <w:rPr>
                <w:rFonts w:ascii="宋体" w:hAnsi="宋体" w:eastAsia="宋体" w:cs="宋体"/>
                <w:spacing w:val="-37"/>
              </w:rPr>
              <w:t xml:space="preserve"> </w:t>
            </w:r>
            <w:r>
              <w:rPr>
                <w:spacing w:val="8"/>
              </w:rPr>
              <w:t>300</w:t>
            </w:r>
            <w:r>
              <w:t>mm</w:t>
            </w:r>
            <w:r>
              <w:rPr>
                <w:spacing w:val="-24"/>
              </w:rPr>
              <w:t xml:space="preserve"> </w:t>
            </w:r>
            <w:r>
              <w:rPr>
                <w:rFonts w:ascii="宋体" w:hAnsi="宋体" w:eastAsia="宋体" w:cs="宋体"/>
                <w:spacing w:val="8"/>
              </w:rPr>
              <w:t>，木地板四周</w:t>
            </w:r>
            <w:r>
              <w:rPr>
                <w:rFonts w:ascii="宋体" w:hAnsi="宋体" w:eastAsia="宋体" w:cs="宋体"/>
                <w:spacing w:val="6"/>
              </w:rPr>
              <w:t>伸缩缝宜设置弹簧卡。（参考《建筑地面工程施工质量验收规范》</w:t>
            </w:r>
            <w:r>
              <w:t>GB</w:t>
            </w:r>
            <w:r>
              <w:rPr>
                <w:spacing w:val="15"/>
              </w:rPr>
              <w:t xml:space="preserve"> </w:t>
            </w:r>
            <w:r>
              <w:rPr>
                <w:spacing w:val="6"/>
              </w:rPr>
              <w:t>502</w:t>
            </w:r>
            <w:r>
              <w:rPr>
                <w:spacing w:val="5"/>
              </w:rPr>
              <w:t>09-2010</w:t>
            </w:r>
            <w:r>
              <w:rPr>
                <w:spacing w:val="-24"/>
              </w:rPr>
              <w:t xml:space="preserve"> </w:t>
            </w:r>
            <w:r>
              <w:rPr>
                <w:rFonts w:ascii="宋体" w:hAnsi="宋体" w:eastAsia="宋体" w:cs="宋体"/>
                <w:spacing w:val="5"/>
              </w:rPr>
              <w:t>，第</w:t>
            </w:r>
            <w:r>
              <w:rPr>
                <w:rFonts w:ascii="宋体" w:hAnsi="宋体" w:eastAsia="宋体" w:cs="宋体"/>
                <w:spacing w:val="-39"/>
              </w:rPr>
              <w:t xml:space="preserve"> </w:t>
            </w:r>
            <w:r>
              <w:rPr>
                <w:spacing w:val="5"/>
              </w:rPr>
              <w:t>7.2.3</w:t>
            </w:r>
            <w:r>
              <w:rPr>
                <w:rFonts w:ascii="宋体" w:hAnsi="宋体" w:eastAsia="宋体" w:cs="宋体"/>
              </w:rPr>
              <w:t>条）</w:t>
            </w:r>
          </w:p>
          <w:p w14:paraId="460D3C37">
            <w:pPr>
              <w:pStyle w:val="8"/>
              <w:spacing w:before="93" w:line="286" w:lineRule="auto"/>
              <w:ind w:left="129" w:right="123" w:firstLine="430"/>
              <w:rPr>
                <w:rFonts w:ascii="宋体" w:hAnsi="宋体" w:eastAsia="宋体" w:cs="宋体"/>
              </w:rPr>
            </w:pPr>
            <w:r>
              <w:rPr>
                <w:rFonts w:ascii="宋体" w:hAnsi="宋体" w:eastAsia="宋体" w:cs="宋体"/>
                <w:spacing w:val="6"/>
              </w:rPr>
              <w:t>（</w:t>
            </w:r>
            <w:r>
              <w:rPr>
                <w:spacing w:val="6"/>
              </w:rPr>
              <w:t>4</w:t>
            </w:r>
            <w:r>
              <w:rPr>
                <w:rFonts w:ascii="宋体" w:hAnsi="宋体" w:eastAsia="宋体" w:cs="宋体"/>
                <w:spacing w:val="6"/>
              </w:rPr>
              <w:t>）当面层下铺设垫层地板时，垫层地板的髓心应向上，板间缝隙不应大于</w:t>
            </w:r>
            <w:r>
              <w:rPr>
                <w:rFonts w:ascii="宋体" w:hAnsi="宋体" w:eastAsia="宋体" w:cs="宋体"/>
                <w:spacing w:val="-36"/>
              </w:rPr>
              <w:t xml:space="preserve"> </w:t>
            </w:r>
            <w:r>
              <w:rPr>
                <w:spacing w:val="6"/>
              </w:rPr>
              <w:t>3</w:t>
            </w:r>
            <w:r>
              <w:t>mm</w:t>
            </w:r>
            <w:r>
              <w:rPr>
                <w:spacing w:val="-21"/>
              </w:rPr>
              <w:t xml:space="preserve"> </w:t>
            </w:r>
            <w:r>
              <w:rPr>
                <w:rFonts w:ascii="宋体" w:hAnsi="宋体" w:eastAsia="宋体" w:cs="宋体"/>
                <w:spacing w:val="6"/>
              </w:rPr>
              <w:t>，与</w:t>
            </w:r>
            <w:r>
              <w:rPr>
                <w:rFonts w:ascii="宋体" w:hAnsi="宋体" w:eastAsia="宋体" w:cs="宋体"/>
                <w:spacing w:val="9"/>
              </w:rPr>
              <w:t>柱、墙之间应留</w:t>
            </w:r>
            <w:r>
              <w:rPr>
                <w:rFonts w:ascii="宋体" w:hAnsi="宋体" w:eastAsia="宋体" w:cs="宋体"/>
                <w:spacing w:val="-33"/>
              </w:rPr>
              <w:t xml:space="preserve"> </w:t>
            </w:r>
            <w:r>
              <w:rPr>
                <w:spacing w:val="9"/>
              </w:rPr>
              <w:t>8</w:t>
            </w:r>
            <w:r>
              <w:t>mm</w:t>
            </w:r>
            <w:r>
              <w:rPr>
                <w:rFonts w:ascii="宋体" w:hAnsi="宋体" w:eastAsia="宋体" w:cs="宋体"/>
                <w:spacing w:val="9"/>
              </w:rPr>
              <w:t>～</w:t>
            </w:r>
            <w:r>
              <w:rPr>
                <w:spacing w:val="9"/>
              </w:rPr>
              <w:t>12</w:t>
            </w:r>
            <w:r>
              <w:t>mm</w:t>
            </w:r>
            <w:r>
              <w:rPr>
                <w:spacing w:val="29"/>
              </w:rPr>
              <w:t xml:space="preserve"> </w:t>
            </w:r>
            <w:r>
              <w:rPr>
                <w:rFonts w:ascii="宋体" w:hAnsi="宋体" w:eastAsia="宋体" w:cs="宋体"/>
                <w:spacing w:val="9"/>
              </w:rPr>
              <w:t>的空隙，表面应刨平。（参考《建筑地面工程施工质量验收</w:t>
            </w:r>
            <w:r>
              <w:rPr>
                <w:rFonts w:ascii="宋体" w:hAnsi="宋体" w:eastAsia="宋体" w:cs="宋体"/>
                <w:spacing w:val="4"/>
              </w:rPr>
              <w:t>规范》</w:t>
            </w:r>
            <w:r>
              <w:t>GB</w:t>
            </w:r>
            <w:r>
              <w:rPr>
                <w:spacing w:val="4"/>
              </w:rPr>
              <w:t xml:space="preserve"> 50209-2010</w:t>
            </w:r>
            <w:r>
              <w:rPr>
                <w:spacing w:val="-19"/>
              </w:rPr>
              <w:t xml:space="preserve"> </w:t>
            </w:r>
            <w:r>
              <w:rPr>
                <w:rFonts w:ascii="宋体" w:hAnsi="宋体" w:eastAsia="宋体" w:cs="宋体"/>
                <w:spacing w:val="4"/>
              </w:rPr>
              <w:t>，第</w:t>
            </w:r>
            <w:r>
              <w:rPr>
                <w:rFonts w:ascii="宋体" w:hAnsi="宋体" w:eastAsia="宋体" w:cs="宋体"/>
                <w:spacing w:val="-37"/>
              </w:rPr>
              <w:t xml:space="preserve"> </w:t>
            </w:r>
            <w:r>
              <w:rPr>
                <w:spacing w:val="4"/>
              </w:rPr>
              <w:t xml:space="preserve">7.2.4 </w:t>
            </w:r>
            <w:r>
              <w:rPr>
                <w:rFonts w:ascii="宋体" w:hAnsi="宋体" w:eastAsia="宋体" w:cs="宋体"/>
                <w:spacing w:val="4"/>
              </w:rPr>
              <w:t>条）</w:t>
            </w:r>
          </w:p>
        </w:tc>
      </w:tr>
    </w:tbl>
    <w:p w14:paraId="1856C7CA">
      <w:pPr>
        <w:pStyle w:val="2"/>
      </w:pPr>
    </w:p>
    <w:p w14:paraId="3F373DCC">
      <w:pPr>
        <w:sectPr>
          <w:footerReference r:id="rId106" w:type="default"/>
          <w:pgSz w:w="11906" w:h="16839"/>
          <w:pgMar w:top="1431" w:right="1682" w:bottom="1411" w:left="1682" w:header="0" w:footer="1224" w:gutter="0"/>
          <w:cols w:space="720" w:num="1"/>
        </w:sectPr>
      </w:pPr>
    </w:p>
    <w:p w14:paraId="19B60A81">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1EB9F9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25" w:hRule="atLeast"/>
        </w:trPr>
        <w:tc>
          <w:tcPr>
            <w:tcW w:w="8526" w:type="dxa"/>
            <w:tcBorders>
              <w:bottom w:val="single" w:color="000000" w:sz="2" w:space="0"/>
            </w:tcBorders>
            <w:vAlign w:val="top"/>
          </w:tcPr>
          <w:p w14:paraId="07D4FB39">
            <w:pPr>
              <w:pStyle w:val="8"/>
              <w:spacing w:before="91" w:line="313" w:lineRule="auto"/>
              <w:ind w:left="140" w:right="129" w:firstLine="420"/>
              <w:rPr>
                <w:rFonts w:ascii="宋体" w:hAnsi="宋体" w:eastAsia="宋体" w:cs="宋体"/>
              </w:rPr>
            </w:pPr>
            <w:r>
              <w:rPr>
                <w:rFonts w:ascii="宋体" w:hAnsi="宋体" w:eastAsia="宋体" w:cs="宋体"/>
                <w:spacing w:val="8"/>
              </w:rPr>
              <w:t>（</w:t>
            </w:r>
            <w:r>
              <w:rPr>
                <w:spacing w:val="8"/>
              </w:rPr>
              <w:t>5</w:t>
            </w:r>
            <w:r>
              <w:rPr>
                <w:rFonts w:ascii="宋体" w:hAnsi="宋体" w:eastAsia="宋体" w:cs="宋体"/>
                <w:spacing w:val="8"/>
              </w:rPr>
              <w:t>）与厕浴间、厨房等潮湿场所相邻的木、竹面层的连接处应做防水（防潮）处理。</w:t>
            </w:r>
            <w:r>
              <w:rPr>
                <w:rFonts w:ascii="宋体" w:hAnsi="宋体" w:eastAsia="宋体" w:cs="宋体"/>
                <w:spacing w:val="16"/>
              </w:rPr>
              <w:t xml:space="preserve"> </w:t>
            </w:r>
            <w:r>
              <w:rPr>
                <w:rFonts w:ascii="宋体" w:hAnsi="宋体" w:eastAsia="宋体" w:cs="宋体"/>
                <w:spacing w:val="6"/>
              </w:rPr>
              <w:t>（参考《建筑地面工程施工质量验收规范》</w:t>
            </w:r>
            <w:r>
              <w:t>GB</w:t>
            </w:r>
            <w:r>
              <w:rPr>
                <w:spacing w:val="6"/>
              </w:rPr>
              <w:t xml:space="preserve"> 50209-</w:t>
            </w:r>
            <w:r>
              <w:rPr>
                <w:spacing w:val="5"/>
              </w:rPr>
              <w:t>2010</w:t>
            </w:r>
            <w:r>
              <w:rPr>
                <w:spacing w:val="-24"/>
              </w:rPr>
              <w:t xml:space="preserve"> </w:t>
            </w:r>
            <w:r>
              <w:rPr>
                <w:rFonts w:ascii="宋体" w:hAnsi="宋体" w:eastAsia="宋体" w:cs="宋体"/>
                <w:spacing w:val="5"/>
              </w:rPr>
              <w:t>，第</w:t>
            </w:r>
            <w:r>
              <w:rPr>
                <w:rFonts w:ascii="宋体" w:hAnsi="宋体" w:eastAsia="宋体" w:cs="宋体"/>
                <w:spacing w:val="-37"/>
              </w:rPr>
              <w:t xml:space="preserve"> </w:t>
            </w:r>
            <w:r>
              <w:rPr>
                <w:spacing w:val="5"/>
              </w:rPr>
              <w:t>7.</w:t>
            </w:r>
            <w:r>
              <w:rPr>
                <w:spacing w:val="-25"/>
              </w:rPr>
              <w:t xml:space="preserve"> </w:t>
            </w:r>
            <w:r>
              <w:rPr>
                <w:spacing w:val="5"/>
              </w:rPr>
              <w:t xml:space="preserve">1.4 </w:t>
            </w:r>
            <w:r>
              <w:rPr>
                <w:rFonts w:ascii="宋体" w:hAnsi="宋体" w:eastAsia="宋体" w:cs="宋体"/>
                <w:spacing w:val="5"/>
              </w:rPr>
              <w:t>条）</w:t>
            </w:r>
          </w:p>
          <w:p w14:paraId="4A57C6A9">
            <w:pPr>
              <w:pStyle w:val="8"/>
              <w:spacing w:line="226" w:lineRule="auto"/>
              <w:ind w:left="550"/>
              <w:rPr>
                <w:rFonts w:ascii="宋体" w:hAnsi="宋体" w:eastAsia="宋体" w:cs="宋体"/>
              </w:rPr>
            </w:pPr>
            <w:r>
              <w:rPr>
                <w:spacing w:val="5"/>
              </w:rPr>
              <w:t>3.</w:t>
            </w:r>
            <w:r>
              <w:rPr>
                <w:rFonts w:ascii="宋体" w:hAnsi="宋体" w:eastAsia="宋体" w:cs="宋体"/>
                <w:spacing w:val="5"/>
              </w:rPr>
              <w:t>推荐做法：</w:t>
            </w:r>
          </w:p>
          <w:p w14:paraId="50EA2FE0">
            <w:pPr>
              <w:pStyle w:val="8"/>
              <w:spacing w:before="94" w:line="228" w:lineRule="auto"/>
              <w:ind w:left="560"/>
              <w:rPr>
                <w:rFonts w:ascii="宋体" w:hAnsi="宋体" w:eastAsia="宋体" w:cs="宋体"/>
              </w:rPr>
            </w:pPr>
            <w:r>
              <w:rPr>
                <w:rFonts w:ascii="宋体" w:hAnsi="宋体" w:eastAsia="宋体" w:cs="宋体"/>
                <w:spacing w:val="7"/>
              </w:rPr>
              <w:t>（</w:t>
            </w:r>
            <w:r>
              <w:rPr>
                <w:spacing w:val="7"/>
              </w:rPr>
              <w:t>1</w:t>
            </w:r>
            <w:r>
              <w:rPr>
                <w:rFonts w:ascii="宋体" w:hAnsi="宋体" w:eastAsia="宋体" w:cs="宋体"/>
                <w:spacing w:val="7"/>
              </w:rPr>
              <w:t>）用自流平水泥找平基层。</w:t>
            </w:r>
          </w:p>
          <w:p w14:paraId="6871D007">
            <w:pPr>
              <w:pStyle w:val="8"/>
              <w:spacing w:before="94" w:line="227" w:lineRule="auto"/>
              <w:ind w:left="560"/>
              <w:rPr>
                <w:rFonts w:ascii="宋体" w:hAnsi="宋体" w:eastAsia="宋体" w:cs="宋体"/>
              </w:rPr>
            </w:pPr>
            <w:r>
              <w:rPr>
                <w:rFonts w:ascii="宋体" w:hAnsi="宋体" w:eastAsia="宋体" w:cs="宋体"/>
                <w:spacing w:val="8"/>
              </w:rPr>
              <w:t>（</w:t>
            </w:r>
            <w:r>
              <w:rPr>
                <w:spacing w:val="8"/>
              </w:rPr>
              <w:t>2</w:t>
            </w:r>
            <w:r>
              <w:rPr>
                <w:rFonts w:ascii="宋体" w:hAnsi="宋体" w:eastAsia="宋体" w:cs="宋体"/>
                <w:spacing w:val="8"/>
              </w:rPr>
              <w:t>）推荐使用锁扣地板，规避木材变形问题。</w:t>
            </w:r>
          </w:p>
        </w:tc>
      </w:tr>
      <w:tr w14:paraId="4AAAD1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9" w:hRule="atLeast"/>
        </w:trPr>
        <w:tc>
          <w:tcPr>
            <w:tcW w:w="8526" w:type="dxa"/>
            <w:tcBorders>
              <w:top w:val="single" w:color="000000" w:sz="2" w:space="0"/>
            </w:tcBorders>
            <w:vAlign w:val="top"/>
          </w:tcPr>
          <w:p w14:paraId="29100DC4">
            <w:pPr>
              <w:spacing w:before="100" w:line="228" w:lineRule="auto"/>
              <w:ind w:left="149"/>
              <w:rPr>
                <w:rFonts w:ascii="宋体" w:hAnsi="宋体" w:eastAsia="宋体" w:cs="宋体"/>
                <w:sz w:val="20"/>
                <w:szCs w:val="20"/>
              </w:rPr>
            </w:pPr>
            <w:r>
              <w:rPr>
                <w:rFonts w:ascii="宋体" w:hAnsi="宋体" w:eastAsia="宋体" w:cs="宋体"/>
                <w:b/>
                <w:bCs/>
                <w:spacing w:val="3"/>
                <w:sz w:val="20"/>
                <w:szCs w:val="20"/>
              </w:rPr>
              <w:t>四、检验检测</w:t>
            </w:r>
          </w:p>
          <w:p w14:paraId="356CA1E9">
            <w:pPr>
              <w:pStyle w:val="8"/>
              <w:spacing w:before="120" w:line="228" w:lineRule="auto"/>
              <w:ind w:left="566"/>
              <w:rPr>
                <w:rFonts w:ascii="宋体" w:hAnsi="宋体" w:eastAsia="宋体" w:cs="宋体"/>
              </w:rPr>
            </w:pPr>
            <w:r>
              <w:rPr>
                <w:spacing w:val="3"/>
              </w:rPr>
              <w:t>1.</w:t>
            </w:r>
            <w:r>
              <w:rPr>
                <w:rFonts w:ascii="宋体" w:hAnsi="宋体" w:eastAsia="宋体" w:cs="宋体"/>
                <w:spacing w:val="3"/>
              </w:rPr>
              <w:t>检验方法：</w:t>
            </w:r>
          </w:p>
          <w:p w14:paraId="71E7B3A6">
            <w:pPr>
              <w:pStyle w:val="8"/>
              <w:spacing w:before="121" w:line="283" w:lineRule="auto"/>
              <w:ind w:left="131" w:right="322" w:firstLine="428"/>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w:t>
            </w:r>
            <w:r>
              <w:rPr>
                <w:spacing w:val="9"/>
              </w:rPr>
              <w:t xml:space="preserve">2m </w:t>
            </w:r>
            <w:r>
              <w:rPr>
                <w:rFonts w:ascii="宋体" w:hAnsi="宋体" w:eastAsia="宋体" w:cs="宋体"/>
                <w:spacing w:val="9"/>
              </w:rPr>
              <w:t>靠尺配合塞尺测量平整度。（参考《建筑地面工程施工质量验收规范》</w:t>
            </w:r>
            <w:r>
              <w:t>GB</w:t>
            </w:r>
            <w:r>
              <w:rPr>
                <w:spacing w:val="10"/>
              </w:rPr>
              <w:t xml:space="preserve"> </w:t>
            </w:r>
            <w:r>
              <w:rPr>
                <w:spacing w:val="1"/>
              </w:rPr>
              <w:t>50209-2010</w:t>
            </w:r>
            <w:r>
              <w:rPr>
                <w:spacing w:val="-21"/>
              </w:rPr>
              <w:t xml:space="preserve"> </w:t>
            </w:r>
            <w:r>
              <w:rPr>
                <w:rFonts w:ascii="宋体" w:hAnsi="宋体" w:eastAsia="宋体" w:cs="宋体"/>
                <w:spacing w:val="1"/>
              </w:rPr>
              <w:t>，第</w:t>
            </w:r>
            <w:r>
              <w:rPr>
                <w:rFonts w:ascii="宋体" w:hAnsi="宋体" w:eastAsia="宋体" w:cs="宋体"/>
                <w:spacing w:val="-37"/>
              </w:rPr>
              <w:t xml:space="preserve"> </w:t>
            </w:r>
            <w:r>
              <w:rPr>
                <w:spacing w:val="1"/>
              </w:rPr>
              <w:t>7.3.</w:t>
            </w:r>
            <w:r>
              <w:rPr>
                <w:spacing w:val="-25"/>
              </w:rPr>
              <w:t xml:space="preserve"> </w:t>
            </w:r>
            <w:r>
              <w:rPr>
                <w:spacing w:val="1"/>
              </w:rPr>
              <w:t xml:space="preserve">11 </w:t>
            </w:r>
            <w:r>
              <w:rPr>
                <w:rFonts w:ascii="宋体" w:hAnsi="宋体" w:eastAsia="宋体" w:cs="宋体"/>
                <w:spacing w:val="1"/>
              </w:rPr>
              <w:t>条）</w:t>
            </w:r>
          </w:p>
          <w:p w14:paraId="5845A0F9">
            <w:pPr>
              <w:pStyle w:val="8"/>
              <w:spacing w:before="121" w:line="284" w:lineRule="auto"/>
              <w:ind w:left="130" w:right="125" w:firstLine="429"/>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）观察检查缝隙严密，接头位置错开，表</w:t>
            </w:r>
            <w:r>
              <w:rPr>
                <w:rFonts w:ascii="宋体" w:hAnsi="宋体" w:eastAsia="宋体" w:cs="宋体"/>
                <w:spacing w:val="8"/>
              </w:rPr>
              <w:t>面平整洁净。（参考《建筑地面工程施工</w:t>
            </w:r>
            <w:r>
              <w:rPr>
                <w:rFonts w:ascii="宋体" w:hAnsi="宋体" w:eastAsia="宋体" w:cs="宋体"/>
                <w:spacing w:val="4"/>
              </w:rPr>
              <w:t>质量验收规范》</w:t>
            </w:r>
            <w:r>
              <w:t>GB</w:t>
            </w:r>
            <w:r>
              <w:rPr>
                <w:spacing w:val="4"/>
              </w:rPr>
              <w:t xml:space="preserve"> 50209-2010</w:t>
            </w:r>
            <w:r>
              <w:rPr>
                <w:spacing w:val="-16"/>
              </w:rPr>
              <w:t xml:space="preserve"> </w:t>
            </w:r>
            <w:r>
              <w:rPr>
                <w:rFonts w:ascii="宋体" w:hAnsi="宋体" w:eastAsia="宋体" w:cs="宋体"/>
                <w:spacing w:val="4"/>
              </w:rPr>
              <w:t>，第</w:t>
            </w:r>
            <w:r>
              <w:rPr>
                <w:rFonts w:ascii="宋体" w:hAnsi="宋体" w:eastAsia="宋体" w:cs="宋体"/>
                <w:spacing w:val="-38"/>
              </w:rPr>
              <w:t xml:space="preserve"> </w:t>
            </w:r>
            <w:r>
              <w:rPr>
                <w:spacing w:val="4"/>
              </w:rPr>
              <w:t>7.3.</w:t>
            </w:r>
            <w:r>
              <w:rPr>
                <w:spacing w:val="-27"/>
              </w:rPr>
              <w:t xml:space="preserve"> </w:t>
            </w:r>
            <w:r>
              <w:rPr>
                <w:spacing w:val="4"/>
              </w:rPr>
              <w:t xml:space="preserve">12 </w:t>
            </w:r>
            <w:r>
              <w:rPr>
                <w:rFonts w:ascii="宋体" w:hAnsi="宋体" w:eastAsia="宋体" w:cs="宋体"/>
                <w:spacing w:val="4"/>
              </w:rPr>
              <w:t>条）</w:t>
            </w:r>
          </w:p>
          <w:p w14:paraId="2E16B727">
            <w:pPr>
              <w:pStyle w:val="8"/>
              <w:spacing w:before="117" w:line="228" w:lineRule="auto"/>
              <w:ind w:left="546"/>
              <w:rPr>
                <w:rFonts w:ascii="宋体" w:hAnsi="宋体" w:eastAsia="宋体" w:cs="宋体"/>
              </w:rPr>
            </w:pPr>
            <w:r>
              <w:rPr>
                <w:spacing w:val="5"/>
              </w:rPr>
              <w:t>2.</w:t>
            </w:r>
            <w:r>
              <w:rPr>
                <w:rFonts w:ascii="宋体" w:hAnsi="宋体" w:eastAsia="宋体" w:cs="宋体"/>
                <w:spacing w:val="5"/>
              </w:rPr>
              <w:t>检验数量：</w:t>
            </w:r>
          </w:p>
          <w:p w14:paraId="3CB99CA5">
            <w:pPr>
              <w:pStyle w:val="8"/>
              <w:spacing w:before="122" w:line="302" w:lineRule="auto"/>
              <w:ind w:left="129" w:right="123" w:firstLine="430"/>
              <w:rPr>
                <w:rFonts w:ascii="宋体" w:hAnsi="宋体" w:eastAsia="宋体" w:cs="宋体"/>
              </w:rPr>
            </w:pPr>
            <w:r>
              <w:rPr>
                <w:rFonts w:ascii="宋体" w:hAnsi="宋体" w:eastAsia="宋体" w:cs="宋体"/>
                <w:spacing w:val="8"/>
              </w:rPr>
              <w:t>（</w:t>
            </w:r>
            <w:r>
              <w:rPr>
                <w:spacing w:val="8"/>
              </w:rPr>
              <w:t>1</w:t>
            </w:r>
            <w:r>
              <w:rPr>
                <w:rFonts w:ascii="宋体" w:hAnsi="宋体" w:eastAsia="宋体" w:cs="宋体"/>
                <w:spacing w:val="8"/>
              </w:rPr>
              <w:t>）每层或每层施工段划分为一个检验批</w:t>
            </w:r>
            <w:r>
              <w:rPr>
                <w:rFonts w:ascii="宋体" w:hAnsi="宋体" w:eastAsia="宋体" w:cs="宋体"/>
                <w:spacing w:val="7"/>
              </w:rPr>
              <w:t>，高层建筑的标准层可按每</w:t>
            </w:r>
            <w:r>
              <w:rPr>
                <w:rFonts w:ascii="宋体" w:hAnsi="宋体" w:eastAsia="宋体" w:cs="宋体"/>
                <w:spacing w:val="-37"/>
              </w:rPr>
              <w:t xml:space="preserve"> </w:t>
            </w:r>
            <w:r>
              <w:rPr>
                <w:spacing w:val="7"/>
              </w:rPr>
              <w:t xml:space="preserve">3 </w:t>
            </w:r>
            <w:r>
              <w:rPr>
                <w:rFonts w:ascii="宋体" w:hAnsi="宋体" w:eastAsia="宋体" w:cs="宋体"/>
                <w:spacing w:val="7"/>
              </w:rPr>
              <w:t>层（不足</w:t>
            </w:r>
            <w:r>
              <w:rPr>
                <w:rFonts w:ascii="宋体" w:hAnsi="宋体" w:eastAsia="宋体" w:cs="宋体"/>
                <w:spacing w:val="-36"/>
              </w:rPr>
              <w:t xml:space="preserve"> </w:t>
            </w:r>
            <w:r>
              <w:rPr>
                <w:spacing w:val="7"/>
              </w:rPr>
              <w:t xml:space="preserve">3 </w:t>
            </w:r>
            <w:r>
              <w:rPr>
                <w:rFonts w:ascii="宋体" w:hAnsi="宋体" w:eastAsia="宋体" w:cs="宋体"/>
                <w:spacing w:val="7"/>
              </w:rPr>
              <w:t>层按</w:t>
            </w:r>
            <w:r>
              <w:rPr>
                <w:rFonts w:ascii="宋体" w:hAnsi="宋体" w:eastAsia="宋体" w:cs="宋体"/>
                <w:spacing w:val="-39"/>
              </w:rPr>
              <w:t xml:space="preserve"> </w:t>
            </w:r>
            <w:r>
              <w:rPr>
                <w:spacing w:val="7"/>
              </w:rPr>
              <w:t xml:space="preserve">3 </w:t>
            </w:r>
            <w:r>
              <w:rPr>
                <w:rFonts w:ascii="宋体" w:hAnsi="宋体" w:eastAsia="宋体" w:cs="宋体"/>
                <w:spacing w:val="7"/>
              </w:rPr>
              <w:t>层计）划分为</w:t>
            </w:r>
            <w:r>
              <w:rPr>
                <w:rFonts w:ascii="宋体" w:hAnsi="宋体" w:eastAsia="宋体" w:cs="宋体"/>
                <w:spacing w:val="-21"/>
              </w:rPr>
              <w:t xml:space="preserve"> </w:t>
            </w:r>
            <w:r>
              <w:rPr>
                <w:spacing w:val="7"/>
              </w:rPr>
              <w:t xml:space="preserve">1 </w:t>
            </w:r>
            <w:r>
              <w:rPr>
                <w:rFonts w:ascii="宋体" w:hAnsi="宋体" w:eastAsia="宋体" w:cs="宋体"/>
                <w:spacing w:val="7"/>
              </w:rPr>
              <w:t>检验批。（参考《建筑地面工程施工质量验收规范》</w:t>
            </w:r>
            <w:r>
              <w:t>GB</w:t>
            </w:r>
            <w:r>
              <w:rPr>
                <w:spacing w:val="16"/>
              </w:rPr>
              <w:t xml:space="preserve"> </w:t>
            </w:r>
            <w:r>
              <w:rPr>
                <w:spacing w:val="7"/>
              </w:rPr>
              <w:t>50</w:t>
            </w:r>
            <w:r>
              <w:rPr>
                <w:spacing w:val="6"/>
              </w:rPr>
              <w:t>209-2010</w:t>
            </w:r>
            <w:r>
              <w:rPr>
                <w:rFonts w:ascii="宋体" w:hAnsi="宋体" w:eastAsia="宋体" w:cs="宋体"/>
                <w:spacing w:val="6"/>
              </w:rPr>
              <w:t>，</w:t>
            </w:r>
            <w:r>
              <w:rPr>
                <w:rFonts w:ascii="宋体" w:hAnsi="宋体" w:eastAsia="宋体" w:cs="宋体"/>
                <w:spacing w:val="-2"/>
              </w:rPr>
              <w:t>第</w:t>
            </w:r>
            <w:r>
              <w:rPr>
                <w:rFonts w:ascii="宋体" w:hAnsi="宋体" w:eastAsia="宋体" w:cs="宋体"/>
                <w:spacing w:val="-36"/>
              </w:rPr>
              <w:t xml:space="preserve"> </w:t>
            </w:r>
            <w:r>
              <w:rPr>
                <w:spacing w:val="-2"/>
              </w:rPr>
              <w:t>7.3.</w:t>
            </w:r>
            <w:r>
              <w:rPr>
                <w:spacing w:val="-25"/>
              </w:rPr>
              <w:t xml:space="preserve"> </w:t>
            </w:r>
            <w:r>
              <w:rPr>
                <w:spacing w:val="-2"/>
              </w:rPr>
              <w:t>11</w:t>
            </w:r>
            <w:r>
              <w:rPr>
                <w:spacing w:val="11"/>
              </w:rPr>
              <w:t xml:space="preserve"> </w:t>
            </w:r>
            <w:r>
              <w:rPr>
                <w:rFonts w:ascii="宋体" w:hAnsi="宋体" w:eastAsia="宋体" w:cs="宋体"/>
                <w:spacing w:val="-2"/>
              </w:rPr>
              <w:t>条）</w:t>
            </w:r>
          </w:p>
          <w:p w14:paraId="5978E660">
            <w:pPr>
              <w:pStyle w:val="8"/>
              <w:spacing w:before="122" w:line="284" w:lineRule="auto"/>
              <w:ind w:left="129" w:right="123" w:firstLine="430"/>
              <w:rPr>
                <w:rFonts w:ascii="宋体" w:hAnsi="宋体" w:eastAsia="宋体" w:cs="宋体"/>
              </w:rPr>
            </w:pPr>
            <w:r>
              <w:rPr>
                <w:rFonts w:ascii="宋体" w:hAnsi="宋体" w:eastAsia="宋体" w:cs="宋体"/>
                <w:spacing w:val="1"/>
              </w:rPr>
              <w:t>（</w:t>
            </w:r>
            <w:r>
              <w:rPr>
                <w:spacing w:val="1"/>
              </w:rPr>
              <w:t>2</w:t>
            </w:r>
            <w:r>
              <w:rPr>
                <w:rFonts w:ascii="宋体" w:hAnsi="宋体" w:eastAsia="宋体" w:cs="宋体"/>
                <w:spacing w:val="1"/>
              </w:rPr>
              <w:t>）每检验批按自然间（标准间）随机抽查不少于</w:t>
            </w:r>
            <w:r>
              <w:rPr>
                <w:rFonts w:ascii="宋体" w:hAnsi="宋体" w:eastAsia="宋体" w:cs="宋体"/>
                <w:spacing w:val="-31"/>
              </w:rPr>
              <w:t xml:space="preserve"> </w:t>
            </w:r>
            <w:r>
              <w:rPr>
                <w:spacing w:val="1"/>
              </w:rPr>
              <w:t>3</w:t>
            </w:r>
            <w:r>
              <w:rPr>
                <w:spacing w:val="29"/>
              </w:rPr>
              <w:t xml:space="preserve"> </w:t>
            </w:r>
            <w:r>
              <w:rPr>
                <w:rFonts w:ascii="宋体" w:hAnsi="宋体" w:eastAsia="宋体" w:cs="宋体"/>
                <w:spacing w:val="1"/>
              </w:rPr>
              <w:t>间；不足</w:t>
            </w:r>
            <w:r>
              <w:rPr>
                <w:rFonts w:ascii="宋体" w:hAnsi="宋体" w:eastAsia="宋体" w:cs="宋体"/>
                <w:spacing w:val="-39"/>
              </w:rPr>
              <w:t xml:space="preserve"> </w:t>
            </w:r>
            <w:r>
              <w:rPr>
                <w:spacing w:val="1"/>
              </w:rPr>
              <w:t>3</w:t>
            </w:r>
            <w:r>
              <w:rPr>
                <w:spacing w:val="28"/>
                <w:w w:val="101"/>
              </w:rPr>
              <w:t xml:space="preserve"> </w:t>
            </w:r>
            <w:r>
              <w:rPr>
                <w:rFonts w:ascii="宋体" w:hAnsi="宋体" w:eastAsia="宋体" w:cs="宋体"/>
                <w:spacing w:val="1"/>
              </w:rPr>
              <w:t>间，应全数检查。（参</w:t>
            </w:r>
            <w:r>
              <w:rPr>
                <w:rFonts w:ascii="宋体" w:hAnsi="宋体" w:eastAsia="宋体" w:cs="宋体"/>
                <w:spacing w:val="6"/>
              </w:rPr>
              <w:t>考《建筑地面工程施工质量验收规范》</w:t>
            </w:r>
            <w:r>
              <w:t>GB</w:t>
            </w:r>
            <w:r>
              <w:rPr>
                <w:spacing w:val="6"/>
              </w:rPr>
              <w:t xml:space="preserve"> 50209-2010</w:t>
            </w:r>
            <w:r>
              <w:rPr>
                <w:spacing w:val="-21"/>
              </w:rPr>
              <w:t xml:space="preserve"> </w:t>
            </w:r>
            <w:r>
              <w:rPr>
                <w:rFonts w:ascii="宋体" w:hAnsi="宋体" w:eastAsia="宋体" w:cs="宋体"/>
                <w:spacing w:val="6"/>
              </w:rPr>
              <w:t>，第</w:t>
            </w:r>
            <w:r>
              <w:rPr>
                <w:rFonts w:ascii="宋体" w:hAnsi="宋体" w:eastAsia="宋体" w:cs="宋体"/>
                <w:spacing w:val="-37"/>
              </w:rPr>
              <w:t xml:space="preserve"> </w:t>
            </w:r>
            <w:r>
              <w:rPr>
                <w:spacing w:val="6"/>
              </w:rPr>
              <w:t xml:space="preserve">7.3.11 </w:t>
            </w:r>
            <w:r>
              <w:rPr>
                <w:rFonts w:ascii="宋体" w:hAnsi="宋体" w:eastAsia="宋体" w:cs="宋体"/>
                <w:spacing w:val="6"/>
              </w:rPr>
              <w:t>条）</w:t>
            </w:r>
          </w:p>
        </w:tc>
      </w:tr>
    </w:tbl>
    <w:p w14:paraId="3616C546">
      <w:pPr>
        <w:spacing w:before="159"/>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57"/>
        <w:gridCol w:w="4269"/>
      </w:tblGrid>
      <w:tr w14:paraId="7CDFDC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0" w:hRule="atLeast"/>
        </w:trPr>
        <w:tc>
          <w:tcPr>
            <w:tcW w:w="8526" w:type="dxa"/>
            <w:gridSpan w:val="2"/>
            <w:tcBorders>
              <w:bottom w:val="single" w:color="000000" w:sz="2" w:space="0"/>
            </w:tcBorders>
            <w:shd w:val="clear" w:color="auto" w:fill="C5E0B3"/>
            <w:vAlign w:val="top"/>
          </w:tcPr>
          <w:p w14:paraId="7415324E">
            <w:pPr>
              <w:pStyle w:val="8"/>
              <w:spacing w:before="259" w:line="219" w:lineRule="auto"/>
              <w:ind w:left="114"/>
              <w:outlineLvl w:val="1"/>
              <w:rPr>
                <w:rFonts w:ascii="宋体" w:hAnsi="宋体" w:eastAsia="宋体" w:cs="宋体"/>
                <w:sz w:val="24"/>
                <w:szCs w:val="24"/>
              </w:rPr>
            </w:pPr>
            <w:r>
              <w:rPr>
                <w:spacing w:val="-2"/>
                <w:sz w:val="24"/>
                <w:szCs w:val="24"/>
              </w:rPr>
              <w:t xml:space="preserve">5.3 </w:t>
            </w:r>
            <w:r>
              <w:rPr>
                <w:rFonts w:ascii="宋体" w:hAnsi="宋体" w:eastAsia="宋体" w:cs="宋体"/>
                <w:spacing w:val="-2"/>
                <w:sz w:val="24"/>
                <w:szCs w:val="24"/>
              </w:rPr>
              <w:t>使用功能缺陷</w:t>
            </w:r>
          </w:p>
        </w:tc>
      </w:tr>
      <w:tr w14:paraId="3F5FFF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7" w:hRule="atLeast"/>
        </w:trPr>
        <w:tc>
          <w:tcPr>
            <w:tcW w:w="8526" w:type="dxa"/>
            <w:gridSpan w:val="2"/>
            <w:tcBorders>
              <w:top w:val="single" w:color="000000" w:sz="2" w:space="0"/>
              <w:bottom w:val="single" w:color="000000" w:sz="2" w:space="0"/>
            </w:tcBorders>
            <w:vAlign w:val="top"/>
          </w:tcPr>
          <w:p w14:paraId="4DA54BEB">
            <w:pPr>
              <w:pStyle w:val="8"/>
              <w:spacing w:before="311" w:line="219" w:lineRule="auto"/>
              <w:ind w:left="139"/>
              <w:outlineLvl w:val="2"/>
              <w:rPr>
                <w:rFonts w:ascii="宋体" w:hAnsi="宋体" w:eastAsia="宋体" w:cs="宋体"/>
                <w:sz w:val="24"/>
                <w:szCs w:val="24"/>
              </w:rPr>
            </w:pPr>
            <w:bookmarkStart w:id="229" w:name="bookmark234"/>
            <w:bookmarkEnd w:id="229"/>
            <w:r>
              <w:rPr>
                <w:rFonts w:ascii="宋体" w:hAnsi="宋体" w:eastAsia="宋体" w:cs="宋体"/>
                <w:spacing w:val="-5"/>
                <w:sz w:val="24"/>
                <w:szCs w:val="24"/>
              </w:rPr>
              <w:t>问题</w:t>
            </w:r>
            <w:r>
              <w:rPr>
                <w:rFonts w:ascii="宋体" w:hAnsi="宋体" w:eastAsia="宋体" w:cs="宋体"/>
                <w:spacing w:val="-33"/>
                <w:sz w:val="24"/>
                <w:szCs w:val="24"/>
              </w:rPr>
              <w:t xml:space="preserve"> </w:t>
            </w:r>
            <w:r>
              <w:rPr>
                <w:spacing w:val="-5"/>
                <w:sz w:val="24"/>
                <w:szCs w:val="24"/>
              </w:rPr>
              <w:t>5.3.5</w:t>
            </w:r>
            <w:r>
              <w:rPr>
                <w:spacing w:val="-30"/>
                <w:sz w:val="24"/>
                <w:szCs w:val="24"/>
              </w:rPr>
              <w:t xml:space="preserve"> </w:t>
            </w:r>
            <w:r>
              <w:rPr>
                <w:rFonts w:ascii="宋体" w:hAnsi="宋体" w:eastAsia="宋体" w:cs="宋体"/>
                <w:spacing w:val="-5"/>
                <w:sz w:val="24"/>
                <w:szCs w:val="24"/>
              </w:rPr>
              <w:t>：外窗安全防卫措施不完善</w:t>
            </w:r>
          </w:p>
        </w:tc>
      </w:tr>
      <w:tr w14:paraId="36B09D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4" w:hRule="atLeast"/>
        </w:trPr>
        <w:tc>
          <w:tcPr>
            <w:tcW w:w="8526" w:type="dxa"/>
            <w:gridSpan w:val="2"/>
            <w:tcBorders>
              <w:top w:val="single" w:color="000000" w:sz="2" w:space="0"/>
              <w:bottom w:val="nil"/>
            </w:tcBorders>
            <w:vAlign w:val="top"/>
          </w:tcPr>
          <w:p w14:paraId="79D28DD2">
            <w:pPr>
              <w:spacing w:before="109" w:line="230" w:lineRule="auto"/>
              <w:ind w:left="114"/>
              <w:rPr>
                <w:rFonts w:ascii="宋体" w:hAnsi="宋体" w:eastAsia="宋体" w:cs="宋体"/>
                <w:sz w:val="20"/>
                <w:szCs w:val="20"/>
              </w:rPr>
            </w:pPr>
            <w:bookmarkStart w:id="230" w:name="bookmark143"/>
            <w:bookmarkEnd w:id="230"/>
            <w:bookmarkStart w:id="231" w:name="bookmark142"/>
            <w:bookmarkEnd w:id="231"/>
            <w:r>
              <w:rPr>
                <w:rFonts w:ascii="宋体" w:hAnsi="宋体" w:eastAsia="宋体" w:cs="宋体"/>
                <w:b/>
                <w:bCs/>
                <w:spacing w:val="6"/>
                <w:sz w:val="20"/>
                <w:szCs w:val="20"/>
              </w:rPr>
              <w:t>一、问题描述</w:t>
            </w:r>
          </w:p>
          <w:p w14:paraId="6D9DB724">
            <w:pPr>
              <w:pStyle w:val="8"/>
              <w:spacing w:before="96" w:line="228" w:lineRule="auto"/>
              <w:ind w:left="547"/>
              <w:rPr>
                <w:rFonts w:ascii="宋体" w:hAnsi="宋体" w:eastAsia="宋体" w:cs="宋体"/>
              </w:rPr>
            </w:pPr>
            <w:r>
              <w:rPr>
                <w:spacing w:val="6"/>
              </w:rPr>
              <w:t>1.</w:t>
            </w:r>
            <w:r>
              <w:rPr>
                <w:rFonts w:ascii="宋体" w:hAnsi="宋体" w:eastAsia="宋体" w:cs="宋体"/>
                <w:spacing w:val="6"/>
              </w:rPr>
              <w:t>住宅外窗违规安装防盗窗或防盗网（见图</w:t>
            </w:r>
            <w:r>
              <w:rPr>
                <w:rFonts w:ascii="宋体" w:hAnsi="宋体" w:eastAsia="宋体" w:cs="宋体"/>
                <w:spacing w:val="-34"/>
              </w:rPr>
              <w:t xml:space="preserve"> </w:t>
            </w:r>
            <w:r>
              <w:rPr>
                <w:spacing w:val="6"/>
              </w:rPr>
              <w:t>5.3.5-1</w:t>
            </w:r>
            <w:r>
              <w:rPr>
                <w:rFonts w:ascii="宋体" w:hAnsi="宋体" w:eastAsia="宋体" w:cs="宋体"/>
                <w:spacing w:val="6"/>
              </w:rPr>
              <w:t>）。</w:t>
            </w:r>
          </w:p>
          <w:p w14:paraId="5E714521">
            <w:pPr>
              <w:pStyle w:val="8"/>
              <w:spacing w:before="120" w:line="228" w:lineRule="auto"/>
              <w:ind w:left="526"/>
              <w:rPr>
                <w:rFonts w:ascii="宋体" w:hAnsi="宋体" w:eastAsia="宋体" w:cs="宋体"/>
              </w:rPr>
            </w:pPr>
            <w:r>
              <w:rPr>
                <w:spacing w:val="6"/>
              </w:rPr>
              <w:t>2.</w:t>
            </w:r>
            <w:r>
              <w:rPr>
                <w:rFonts w:ascii="宋体" w:hAnsi="宋体" w:eastAsia="宋体" w:cs="宋体"/>
                <w:spacing w:val="6"/>
              </w:rPr>
              <w:t>防盗网形成的空间内堆积杂物（见图</w:t>
            </w:r>
            <w:r>
              <w:rPr>
                <w:rFonts w:ascii="宋体" w:hAnsi="宋体" w:eastAsia="宋体" w:cs="宋体"/>
                <w:spacing w:val="-22"/>
              </w:rPr>
              <w:t xml:space="preserve"> </w:t>
            </w:r>
            <w:r>
              <w:rPr>
                <w:spacing w:val="6"/>
              </w:rPr>
              <w:t>5.3.5-2</w:t>
            </w:r>
            <w:r>
              <w:rPr>
                <w:rFonts w:ascii="宋体" w:hAnsi="宋体" w:eastAsia="宋体" w:cs="宋体"/>
                <w:spacing w:val="6"/>
              </w:rPr>
              <w:t>）。</w:t>
            </w:r>
          </w:p>
        </w:tc>
      </w:tr>
      <w:tr w14:paraId="5BE750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56" w:hRule="atLeast"/>
        </w:trPr>
        <w:tc>
          <w:tcPr>
            <w:tcW w:w="4257" w:type="dxa"/>
            <w:tcBorders>
              <w:top w:val="nil"/>
              <w:bottom w:val="nil"/>
              <w:right w:val="nil"/>
            </w:tcBorders>
            <w:vAlign w:val="top"/>
          </w:tcPr>
          <w:p w14:paraId="14C15DC1">
            <w:pPr>
              <w:spacing w:before="155" w:line="3060" w:lineRule="exact"/>
              <w:ind w:firstLine="340"/>
            </w:pPr>
            <w:r>
              <w:rPr>
                <w:position w:val="-61"/>
              </w:rPr>
              <w:drawing>
                <wp:inline distT="0" distB="0" distL="0" distR="0">
                  <wp:extent cx="2412365" cy="1943100"/>
                  <wp:effectExtent l="0" t="0" r="0" b="0"/>
                  <wp:docPr id="300" name="IM 300"/>
                  <wp:cNvGraphicFramePr/>
                  <a:graphic xmlns:a="http://schemas.openxmlformats.org/drawingml/2006/main">
                    <a:graphicData uri="http://schemas.openxmlformats.org/drawingml/2006/picture">
                      <pic:pic xmlns:pic="http://schemas.openxmlformats.org/drawingml/2006/picture">
                        <pic:nvPicPr>
                          <pic:cNvPr id="300" name="IM 300"/>
                          <pic:cNvPicPr/>
                        </pic:nvPicPr>
                        <pic:blipFill>
                          <a:blip r:embed="rId263"/>
                          <a:stretch>
                            <a:fillRect/>
                          </a:stretch>
                        </pic:blipFill>
                        <pic:spPr>
                          <a:xfrm>
                            <a:off x="0" y="0"/>
                            <a:ext cx="2412491" cy="1943100"/>
                          </a:xfrm>
                          <a:prstGeom prst="rect">
                            <a:avLst/>
                          </a:prstGeom>
                        </pic:spPr>
                      </pic:pic>
                    </a:graphicData>
                  </a:graphic>
                </wp:inline>
              </w:drawing>
            </w:r>
          </w:p>
        </w:tc>
        <w:tc>
          <w:tcPr>
            <w:tcW w:w="4269" w:type="dxa"/>
            <w:tcBorders>
              <w:top w:val="nil"/>
              <w:left w:val="nil"/>
              <w:bottom w:val="nil"/>
            </w:tcBorders>
            <w:vAlign w:val="top"/>
          </w:tcPr>
          <w:p w14:paraId="09985519">
            <w:pPr>
              <w:spacing w:before="155" w:line="3060" w:lineRule="exact"/>
              <w:ind w:firstLine="110"/>
            </w:pPr>
            <w:r>
              <w:rPr>
                <w:position w:val="-61"/>
              </w:rPr>
              <w:drawing>
                <wp:inline distT="0" distB="0" distL="0" distR="0">
                  <wp:extent cx="2412365" cy="1943100"/>
                  <wp:effectExtent l="0" t="0" r="0" b="0"/>
                  <wp:docPr id="302" name="IM 302"/>
                  <wp:cNvGraphicFramePr/>
                  <a:graphic xmlns:a="http://schemas.openxmlformats.org/drawingml/2006/main">
                    <a:graphicData uri="http://schemas.openxmlformats.org/drawingml/2006/picture">
                      <pic:pic xmlns:pic="http://schemas.openxmlformats.org/drawingml/2006/picture">
                        <pic:nvPicPr>
                          <pic:cNvPr id="302" name="IM 302"/>
                          <pic:cNvPicPr/>
                        </pic:nvPicPr>
                        <pic:blipFill>
                          <a:blip r:embed="rId264"/>
                          <a:stretch>
                            <a:fillRect/>
                          </a:stretch>
                        </pic:blipFill>
                        <pic:spPr>
                          <a:xfrm>
                            <a:off x="0" y="0"/>
                            <a:ext cx="2412491" cy="1943100"/>
                          </a:xfrm>
                          <a:prstGeom prst="rect">
                            <a:avLst/>
                          </a:prstGeom>
                        </pic:spPr>
                      </pic:pic>
                    </a:graphicData>
                  </a:graphic>
                </wp:inline>
              </w:drawing>
            </w:r>
          </w:p>
        </w:tc>
      </w:tr>
      <w:tr w14:paraId="13DE24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5" w:hRule="atLeast"/>
        </w:trPr>
        <w:tc>
          <w:tcPr>
            <w:tcW w:w="8526" w:type="dxa"/>
            <w:gridSpan w:val="2"/>
            <w:tcBorders>
              <w:top w:val="nil"/>
            </w:tcBorders>
            <w:vAlign w:val="top"/>
          </w:tcPr>
          <w:p w14:paraId="6F3930D8">
            <w:pPr>
              <w:pStyle w:val="8"/>
              <w:spacing w:before="167" w:line="228" w:lineRule="auto"/>
              <w:ind w:left="486"/>
              <w:rPr>
                <w:rFonts w:ascii="宋体" w:hAnsi="宋体" w:eastAsia="宋体" w:cs="宋体"/>
              </w:rPr>
            </w:pPr>
            <w:r>
              <w:rPr>
                <w:rFonts w:ascii="宋体" w:hAnsi="宋体" w:eastAsia="宋体" w:cs="宋体"/>
                <w:spacing w:val="6"/>
              </w:rPr>
              <w:t>图</w:t>
            </w:r>
            <w:r>
              <w:rPr>
                <w:rFonts w:ascii="宋体" w:hAnsi="宋体" w:eastAsia="宋体" w:cs="宋体"/>
                <w:spacing w:val="-36"/>
              </w:rPr>
              <w:t xml:space="preserve"> </w:t>
            </w:r>
            <w:r>
              <w:rPr>
                <w:spacing w:val="6"/>
              </w:rPr>
              <w:t xml:space="preserve">5.3.5-1 </w:t>
            </w:r>
            <w:r>
              <w:rPr>
                <w:rFonts w:ascii="宋体" w:hAnsi="宋体" w:eastAsia="宋体" w:cs="宋体"/>
                <w:spacing w:val="6"/>
              </w:rPr>
              <w:t>住宅外窗加设防盗窗或防盗网   图</w:t>
            </w:r>
            <w:r>
              <w:rPr>
                <w:rFonts w:ascii="宋体" w:hAnsi="宋体" w:eastAsia="宋体" w:cs="宋体"/>
                <w:spacing w:val="-35"/>
              </w:rPr>
              <w:t xml:space="preserve"> </w:t>
            </w:r>
            <w:r>
              <w:rPr>
                <w:spacing w:val="6"/>
              </w:rPr>
              <w:t>5.3.5-2</w:t>
            </w:r>
            <w:r>
              <w:rPr>
                <w:spacing w:val="25"/>
                <w:w w:val="101"/>
              </w:rPr>
              <w:t xml:space="preserve"> </w:t>
            </w:r>
            <w:r>
              <w:rPr>
                <w:rFonts w:ascii="宋体" w:hAnsi="宋体" w:eastAsia="宋体" w:cs="宋体"/>
                <w:spacing w:val="6"/>
              </w:rPr>
              <w:t>防盗窗形成的空间内堆积杂物</w:t>
            </w:r>
          </w:p>
        </w:tc>
      </w:tr>
    </w:tbl>
    <w:p w14:paraId="77EF61A2">
      <w:pPr>
        <w:pStyle w:val="2"/>
      </w:pPr>
    </w:p>
    <w:p w14:paraId="7EA27FB4">
      <w:pPr>
        <w:sectPr>
          <w:footerReference r:id="rId107" w:type="default"/>
          <w:pgSz w:w="11906" w:h="16839"/>
          <w:pgMar w:top="1431" w:right="1682" w:bottom="1411" w:left="1682" w:header="0" w:footer="1224" w:gutter="0"/>
          <w:cols w:space="720" w:num="1"/>
        </w:sectPr>
      </w:pPr>
    </w:p>
    <w:p w14:paraId="4F347423">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1FEF77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925" w:hRule="atLeast"/>
        </w:trPr>
        <w:tc>
          <w:tcPr>
            <w:tcW w:w="8526" w:type="dxa"/>
            <w:tcBorders>
              <w:bottom w:val="single" w:color="000000" w:sz="2" w:space="0"/>
            </w:tcBorders>
            <w:vAlign w:val="top"/>
          </w:tcPr>
          <w:p w14:paraId="3B2A04D3">
            <w:pPr>
              <w:spacing w:before="133" w:line="228" w:lineRule="auto"/>
              <w:ind w:left="114"/>
              <w:rPr>
                <w:rFonts w:ascii="宋体" w:hAnsi="宋体" w:eastAsia="宋体" w:cs="宋体"/>
                <w:sz w:val="20"/>
                <w:szCs w:val="20"/>
              </w:rPr>
            </w:pPr>
            <w:r>
              <w:rPr>
                <w:rFonts w:ascii="宋体" w:hAnsi="宋体" w:eastAsia="宋体" w:cs="宋体"/>
                <w:b/>
                <w:bCs/>
                <w:spacing w:val="6"/>
                <w:sz w:val="20"/>
                <w:szCs w:val="20"/>
              </w:rPr>
              <w:t>二、原因分析</w:t>
            </w:r>
          </w:p>
          <w:p w14:paraId="4846039A">
            <w:pPr>
              <w:pStyle w:val="8"/>
              <w:spacing w:before="124" w:line="228" w:lineRule="auto"/>
              <w:ind w:left="547"/>
              <w:rPr>
                <w:rFonts w:ascii="宋体" w:hAnsi="宋体" w:eastAsia="宋体" w:cs="宋体"/>
              </w:rPr>
            </w:pPr>
            <w:r>
              <w:rPr>
                <w:spacing w:val="2"/>
              </w:rPr>
              <w:t>1.</w:t>
            </w:r>
            <w:r>
              <w:rPr>
                <w:rFonts w:ascii="宋体" w:hAnsi="宋体" w:eastAsia="宋体" w:cs="宋体"/>
                <w:spacing w:val="2"/>
              </w:rPr>
              <w:t>设计因素：</w:t>
            </w:r>
          </w:p>
          <w:p w14:paraId="4012E7FA">
            <w:pPr>
              <w:spacing w:before="161" w:line="228" w:lineRule="auto"/>
              <w:ind w:left="529"/>
              <w:rPr>
                <w:rFonts w:ascii="宋体" w:hAnsi="宋体" w:eastAsia="宋体" w:cs="宋体"/>
                <w:sz w:val="20"/>
                <w:szCs w:val="20"/>
              </w:rPr>
            </w:pPr>
            <w:r>
              <w:rPr>
                <w:rFonts w:ascii="宋体" w:hAnsi="宋体" w:eastAsia="宋体" w:cs="宋体"/>
                <w:spacing w:val="8"/>
                <w:sz w:val="20"/>
                <w:szCs w:val="20"/>
              </w:rPr>
              <w:t>住区安全防范系统的设计不完善。</w:t>
            </w:r>
          </w:p>
          <w:p w14:paraId="49D2C747">
            <w:pPr>
              <w:pStyle w:val="8"/>
              <w:spacing w:before="160" w:line="228" w:lineRule="auto"/>
              <w:ind w:left="526"/>
              <w:rPr>
                <w:rFonts w:ascii="宋体" w:hAnsi="宋体" w:eastAsia="宋体" w:cs="宋体"/>
              </w:rPr>
            </w:pPr>
            <w:r>
              <w:rPr>
                <w:spacing w:val="5"/>
              </w:rPr>
              <w:t>2.</w:t>
            </w:r>
            <w:r>
              <w:rPr>
                <w:rFonts w:ascii="宋体" w:hAnsi="宋体" w:eastAsia="宋体" w:cs="宋体"/>
                <w:spacing w:val="5"/>
              </w:rPr>
              <w:t>其他因素：</w:t>
            </w:r>
          </w:p>
          <w:p w14:paraId="60239C9C">
            <w:pPr>
              <w:pStyle w:val="8"/>
              <w:spacing w:before="161" w:line="302" w:lineRule="auto"/>
              <w:ind w:left="114" w:right="116" w:firstLine="426"/>
              <w:rPr>
                <w:rFonts w:ascii="宋体" w:hAnsi="宋体" w:eastAsia="宋体" w:cs="宋体"/>
              </w:rPr>
            </w:pPr>
            <w:r>
              <w:rPr>
                <w:rFonts w:ascii="宋体" w:hAnsi="宋体" w:eastAsia="宋体" w:cs="宋体"/>
                <w:spacing w:val="9"/>
              </w:rPr>
              <w:t>（</w:t>
            </w:r>
            <w:r>
              <w:rPr>
                <w:spacing w:val="9"/>
              </w:rPr>
              <w:t>1</w:t>
            </w:r>
            <w:r>
              <w:rPr>
                <w:rFonts w:ascii="宋体" w:hAnsi="宋体" w:eastAsia="宋体" w:cs="宋体"/>
                <w:spacing w:val="9"/>
              </w:rPr>
              <w:t>）住区安全防范系统安装不到位，或因造价原因导致系统的选用、安装数量等不满足设计和规范要求，选用的安全防范系统产品质量不合规。</w:t>
            </w:r>
          </w:p>
          <w:p w14:paraId="7B04F5CD">
            <w:pPr>
              <w:pStyle w:val="8"/>
              <w:spacing w:before="161" w:line="228" w:lineRule="auto"/>
              <w:ind w:left="540"/>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）住区管理不健全不规范，住户认知局限，导致部分安全防范系统形同虚设。</w:t>
            </w:r>
          </w:p>
        </w:tc>
      </w:tr>
      <w:tr w14:paraId="41475A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83" w:hRule="atLeast"/>
        </w:trPr>
        <w:tc>
          <w:tcPr>
            <w:tcW w:w="8526" w:type="dxa"/>
            <w:tcBorders>
              <w:top w:val="single" w:color="000000" w:sz="2" w:space="0"/>
              <w:bottom w:val="nil"/>
            </w:tcBorders>
            <w:vAlign w:val="top"/>
          </w:tcPr>
          <w:p w14:paraId="5FD76DDD">
            <w:pPr>
              <w:spacing w:before="134" w:line="228" w:lineRule="auto"/>
              <w:ind w:left="110"/>
              <w:rPr>
                <w:rFonts w:ascii="宋体" w:hAnsi="宋体" w:eastAsia="宋体" w:cs="宋体"/>
                <w:sz w:val="20"/>
                <w:szCs w:val="20"/>
              </w:rPr>
            </w:pPr>
            <w:r>
              <w:rPr>
                <w:rFonts w:ascii="宋体" w:hAnsi="宋体" w:eastAsia="宋体" w:cs="宋体"/>
                <w:b/>
                <w:bCs/>
                <w:spacing w:val="6"/>
                <w:sz w:val="20"/>
                <w:szCs w:val="20"/>
              </w:rPr>
              <w:t>三、防控措施</w:t>
            </w:r>
          </w:p>
          <w:p w14:paraId="6EFD488B">
            <w:pPr>
              <w:pStyle w:val="8"/>
              <w:spacing w:before="122" w:line="229" w:lineRule="auto"/>
              <w:ind w:left="547"/>
              <w:rPr>
                <w:rFonts w:ascii="宋体" w:hAnsi="宋体" w:eastAsia="宋体" w:cs="宋体"/>
              </w:rPr>
            </w:pPr>
            <w:r>
              <w:rPr>
                <w:spacing w:val="2"/>
              </w:rPr>
              <w:t>1.</w:t>
            </w:r>
            <w:r>
              <w:rPr>
                <w:rFonts w:ascii="宋体" w:hAnsi="宋体" w:eastAsia="宋体" w:cs="宋体"/>
                <w:spacing w:val="2"/>
              </w:rPr>
              <w:t>设计方面：</w:t>
            </w:r>
          </w:p>
          <w:p w14:paraId="7481E3BE">
            <w:pPr>
              <w:pStyle w:val="8"/>
              <w:spacing w:before="159" w:line="378" w:lineRule="auto"/>
              <w:ind w:left="112" w:right="211" w:firstLine="428"/>
              <w:rPr>
                <w:rFonts w:ascii="宋体" w:hAnsi="宋体" w:eastAsia="宋体" w:cs="宋体"/>
              </w:rPr>
            </w:pPr>
            <w:r>
              <w:rPr>
                <w:rFonts w:ascii="宋体" w:hAnsi="宋体" w:eastAsia="宋体" w:cs="宋体"/>
                <w:spacing w:val="7"/>
              </w:rPr>
              <w:t>（</w:t>
            </w:r>
            <w:r>
              <w:rPr>
                <w:spacing w:val="7"/>
              </w:rPr>
              <w:t>1</w:t>
            </w:r>
            <w:r>
              <w:rPr>
                <w:rFonts w:ascii="宋体" w:hAnsi="宋体" w:eastAsia="宋体" w:cs="宋体"/>
                <w:spacing w:val="7"/>
              </w:rPr>
              <w:t>）住区设置安全防范系统，按照《住宅建筑电气设计规范》</w:t>
            </w:r>
            <w:r>
              <w:t>JGJ</w:t>
            </w:r>
            <w:r>
              <w:rPr>
                <w:spacing w:val="7"/>
              </w:rPr>
              <w:t xml:space="preserve"> 242-2011 </w:t>
            </w:r>
            <w:r>
              <w:rPr>
                <w:rFonts w:ascii="宋体" w:hAnsi="宋体" w:eastAsia="宋体" w:cs="宋体"/>
                <w:spacing w:val="7"/>
              </w:rPr>
              <w:t>第</w:t>
            </w:r>
            <w:r>
              <w:rPr>
                <w:rFonts w:ascii="宋体" w:hAnsi="宋体" w:eastAsia="宋体" w:cs="宋体"/>
                <w:spacing w:val="-23"/>
              </w:rPr>
              <w:t xml:space="preserve"> </w:t>
            </w:r>
            <w:r>
              <w:rPr>
                <w:spacing w:val="7"/>
              </w:rPr>
              <w:t>14.3.2</w:t>
            </w:r>
            <w:r>
              <w:rPr>
                <w:rFonts w:ascii="宋体" w:hAnsi="宋体" w:eastAsia="宋体" w:cs="宋体"/>
                <w:spacing w:val="7"/>
              </w:rPr>
              <w:t>条的要求进行系统配置。</w:t>
            </w:r>
          </w:p>
        </w:tc>
      </w:tr>
      <w:tr w14:paraId="40FD82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98" w:hRule="atLeast"/>
        </w:trPr>
        <w:tc>
          <w:tcPr>
            <w:tcW w:w="8526" w:type="dxa"/>
            <w:tcBorders>
              <w:top w:val="nil"/>
              <w:bottom w:val="nil"/>
            </w:tcBorders>
            <w:vAlign w:val="top"/>
          </w:tcPr>
          <w:p w14:paraId="43BF992F">
            <w:pPr>
              <w:spacing w:before="6" w:line="4882" w:lineRule="exact"/>
              <w:ind w:firstLine="102"/>
            </w:pPr>
            <w:r>
              <w:rPr>
                <w:position w:val="-97"/>
              </w:rPr>
              <w:drawing>
                <wp:inline distT="0" distB="0" distL="0" distR="0">
                  <wp:extent cx="5263515" cy="3099435"/>
                  <wp:effectExtent l="0" t="0" r="0" b="0"/>
                  <wp:docPr id="304" name="IM 304"/>
                  <wp:cNvGraphicFramePr/>
                  <a:graphic xmlns:a="http://schemas.openxmlformats.org/drawingml/2006/main">
                    <a:graphicData uri="http://schemas.openxmlformats.org/drawingml/2006/picture">
                      <pic:pic xmlns:pic="http://schemas.openxmlformats.org/drawingml/2006/picture">
                        <pic:nvPicPr>
                          <pic:cNvPr id="304" name="IM 304"/>
                          <pic:cNvPicPr/>
                        </pic:nvPicPr>
                        <pic:blipFill>
                          <a:blip r:embed="rId265"/>
                          <a:stretch>
                            <a:fillRect/>
                          </a:stretch>
                        </pic:blipFill>
                        <pic:spPr>
                          <a:xfrm>
                            <a:off x="0" y="0"/>
                            <a:ext cx="5263895" cy="3099943"/>
                          </a:xfrm>
                          <a:prstGeom prst="rect">
                            <a:avLst/>
                          </a:prstGeom>
                        </pic:spPr>
                      </pic:pic>
                    </a:graphicData>
                  </a:graphic>
                </wp:inline>
              </w:drawing>
            </w:r>
          </w:p>
        </w:tc>
      </w:tr>
      <w:tr w14:paraId="7E28CF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91" w:hRule="atLeast"/>
        </w:trPr>
        <w:tc>
          <w:tcPr>
            <w:tcW w:w="8526" w:type="dxa"/>
            <w:tcBorders>
              <w:top w:val="nil"/>
            </w:tcBorders>
            <w:vAlign w:val="top"/>
          </w:tcPr>
          <w:p w14:paraId="7DB9C477">
            <w:pPr>
              <w:pStyle w:val="8"/>
              <w:spacing w:before="249" w:line="304" w:lineRule="auto"/>
              <w:ind w:left="114" w:right="116" w:firstLine="426"/>
              <w:rPr>
                <w:rFonts w:ascii="宋体" w:hAnsi="宋体" w:eastAsia="宋体" w:cs="宋体"/>
              </w:rPr>
            </w:pPr>
            <w:r>
              <w:rPr>
                <w:rFonts w:ascii="宋体" w:hAnsi="宋体" w:eastAsia="宋体" w:cs="宋体"/>
                <w:spacing w:val="9"/>
              </w:rPr>
              <w:t>（</w:t>
            </w:r>
            <w:r>
              <w:rPr>
                <w:spacing w:val="9"/>
              </w:rPr>
              <w:t>2</w:t>
            </w:r>
            <w:r>
              <w:rPr>
                <w:rFonts w:ascii="宋体" w:hAnsi="宋体" w:eastAsia="宋体" w:cs="宋体"/>
                <w:spacing w:val="9"/>
              </w:rPr>
              <w:t>）住宅建筑内设置访客对讲及单元门出入口控制系统、入侵报警系统、紧急求助报</w:t>
            </w:r>
            <w:r>
              <w:rPr>
                <w:rFonts w:ascii="宋体" w:hAnsi="宋体" w:eastAsia="宋体" w:cs="宋体"/>
                <w:spacing w:val="4"/>
              </w:rPr>
              <w:t>警装置：</w:t>
            </w:r>
          </w:p>
          <w:p w14:paraId="2E3A024A">
            <w:pPr>
              <w:pStyle w:val="8"/>
              <w:spacing w:before="160" w:line="302" w:lineRule="auto"/>
              <w:ind w:left="110" w:right="167" w:firstLine="419"/>
              <w:rPr>
                <w:rFonts w:ascii="宋体" w:hAnsi="宋体" w:eastAsia="宋体" w:cs="宋体"/>
              </w:rPr>
            </w:pPr>
            <w:r>
              <w:rPr>
                <w:rFonts w:ascii="宋体" w:hAnsi="宋体" w:eastAsia="宋体" w:cs="宋体"/>
                <w:spacing w:val="8"/>
              </w:rPr>
              <w:t>①设置访客对讲及单元门出入口控制系统。（参考《住宅设计标准》</w:t>
            </w:r>
            <w:r>
              <w:t>DB</w:t>
            </w:r>
            <w:r>
              <w:rPr>
                <w:spacing w:val="8"/>
              </w:rPr>
              <w:t>32/ 3920-2020</w:t>
            </w:r>
            <w:r>
              <w:rPr>
                <w:rFonts w:ascii="宋体" w:hAnsi="宋体" w:eastAsia="宋体" w:cs="宋体"/>
                <w:spacing w:val="-3"/>
              </w:rPr>
              <w:t>第</w:t>
            </w:r>
            <w:r>
              <w:rPr>
                <w:rFonts w:ascii="宋体" w:hAnsi="宋体" w:eastAsia="宋体" w:cs="宋体"/>
                <w:spacing w:val="-22"/>
              </w:rPr>
              <w:t xml:space="preserve"> </w:t>
            </w:r>
            <w:r>
              <w:rPr>
                <w:spacing w:val="-3"/>
              </w:rPr>
              <w:t>10.</w:t>
            </w:r>
            <w:r>
              <w:rPr>
                <w:spacing w:val="-25"/>
              </w:rPr>
              <w:t xml:space="preserve"> </w:t>
            </w:r>
            <w:r>
              <w:rPr>
                <w:spacing w:val="-3"/>
              </w:rPr>
              <w:t>1.9</w:t>
            </w:r>
            <w:r>
              <w:rPr>
                <w:spacing w:val="13"/>
                <w:w w:val="101"/>
              </w:rPr>
              <w:t xml:space="preserve"> </w:t>
            </w:r>
            <w:r>
              <w:rPr>
                <w:rFonts w:ascii="宋体" w:hAnsi="宋体" w:eastAsia="宋体" w:cs="宋体"/>
                <w:spacing w:val="-3"/>
              </w:rPr>
              <w:t>条）</w:t>
            </w:r>
          </w:p>
          <w:p w14:paraId="78BF217C">
            <w:pPr>
              <w:pStyle w:val="8"/>
              <w:spacing w:before="161" w:line="340" w:lineRule="auto"/>
              <w:ind w:left="111" w:right="104" w:firstLine="417"/>
              <w:rPr>
                <w:rFonts w:ascii="宋体" w:hAnsi="宋体" w:eastAsia="宋体" w:cs="宋体"/>
              </w:rPr>
            </w:pPr>
            <w:r>
              <w:rPr>
                <w:rFonts w:ascii="宋体" w:hAnsi="宋体" w:eastAsia="宋体" w:cs="宋体"/>
                <w:spacing w:val="7"/>
              </w:rPr>
              <w:t>②住宅楼的一层、二层及可上人屋面的顶层住户，设有架空层或有退层退台（露台）的本层、上一层的住户，在阳台及外窗等处应安装防入侵报警探测装置，除窗磁、玻璃破碎探测器等外，该装置宜具有方向识别功能，有条件时可扩展至全部住户。（参考《住宅设计标</w:t>
            </w:r>
            <w:r>
              <w:rPr>
                <w:rFonts w:ascii="宋体" w:hAnsi="宋体" w:eastAsia="宋体" w:cs="宋体"/>
                <w:spacing w:val="2"/>
              </w:rPr>
              <w:t>准》</w:t>
            </w:r>
            <w:r>
              <w:t>DB</w:t>
            </w:r>
            <w:r>
              <w:rPr>
                <w:spacing w:val="2"/>
              </w:rPr>
              <w:t>32/3920-2020</w:t>
            </w:r>
            <w:r>
              <w:rPr>
                <w:spacing w:val="-26"/>
              </w:rPr>
              <w:t xml:space="preserve"> </w:t>
            </w:r>
            <w:r>
              <w:rPr>
                <w:rFonts w:ascii="宋体" w:hAnsi="宋体" w:eastAsia="宋体" w:cs="宋体"/>
                <w:spacing w:val="2"/>
              </w:rPr>
              <w:t>，第</w:t>
            </w:r>
            <w:r>
              <w:rPr>
                <w:rFonts w:ascii="宋体" w:hAnsi="宋体" w:eastAsia="宋体" w:cs="宋体"/>
                <w:spacing w:val="-20"/>
              </w:rPr>
              <w:t xml:space="preserve"> </w:t>
            </w:r>
            <w:r>
              <w:rPr>
                <w:spacing w:val="2"/>
              </w:rPr>
              <w:t>10.</w:t>
            </w:r>
            <w:r>
              <w:rPr>
                <w:spacing w:val="-25"/>
              </w:rPr>
              <w:t xml:space="preserve"> </w:t>
            </w:r>
            <w:r>
              <w:rPr>
                <w:spacing w:val="2"/>
              </w:rPr>
              <w:t>1.9</w:t>
            </w:r>
            <w:r>
              <w:rPr>
                <w:spacing w:val="14"/>
              </w:rPr>
              <w:t xml:space="preserve"> </w:t>
            </w:r>
            <w:r>
              <w:rPr>
                <w:rFonts w:ascii="宋体" w:hAnsi="宋体" w:eastAsia="宋体" w:cs="宋体"/>
                <w:spacing w:val="1"/>
              </w:rPr>
              <w:t>条）</w:t>
            </w:r>
          </w:p>
        </w:tc>
      </w:tr>
    </w:tbl>
    <w:p w14:paraId="5071048E">
      <w:pPr>
        <w:pStyle w:val="2"/>
      </w:pPr>
    </w:p>
    <w:p w14:paraId="19064B4D">
      <w:pPr>
        <w:sectPr>
          <w:footerReference r:id="rId108" w:type="default"/>
          <w:pgSz w:w="11906" w:h="16839"/>
          <w:pgMar w:top="1431" w:right="1682" w:bottom="1411" w:left="1682" w:header="0" w:footer="1224" w:gutter="0"/>
          <w:cols w:space="720" w:num="1"/>
        </w:sectPr>
      </w:pPr>
    </w:p>
    <w:p w14:paraId="1F1384D5">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25BA41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7402" w:hRule="atLeast"/>
        </w:trPr>
        <w:tc>
          <w:tcPr>
            <w:tcW w:w="8526" w:type="dxa"/>
            <w:tcBorders>
              <w:bottom w:val="nil"/>
            </w:tcBorders>
            <w:vAlign w:val="top"/>
          </w:tcPr>
          <w:p w14:paraId="4295A043">
            <w:pPr>
              <w:spacing w:line="150" w:lineRule="exact"/>
            </w:pPr>
          </w:p>
          <w:tbl>
            <w:tblPr>
              <w:tblStyle w:val="7"/>
              <w:tblW w:w="7618" w:type="dxa"/>
              <w:tblInd w:w="4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31"/>
              <w:gridCol w:w="2287"/>
            </w:tblGrid>
            <w:tr w14:paraId="3D8E7D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75" w:hRule="atLeast"/>
              </w:trPr>
              <w:tc>
                <w:tcPr>
                  <w:tcW w:w="5331" w:type="dxa"/>
                  <w:vAlign w:val="top"/>
                </w:tcPr>
                <w:p w14:paraId="1050024A">
                  <w:pPr>
                    <w:spacing w:before="4" w:line="3161" w:lineRule="exact"/>
                    <w:ind w:firstLine="4"/>
                  </w:pPr>
                  <w:r>
                    <w:rPr>
                      <w:position w:val="-63"/>
                    </w:rPr>
                    <w:drawing>
                      <wp:inline distT="0" distB="0" distL="0" distR="0">
                        <wp:extent cx="3362960" cy="2006600"/>
                        <wp:effectExtent l="0" t="0" r="0" b="0"/>
                        <wp:docPr id="306" name="IM 306"/>
                        <wp:cNvGraphicFramePr/>
                        <a:graphic xmlns:a="http://schemas.openxmlformats.org/drawingml/2006/main">
                          <a:graphicData uri="http://schemas.openxmlformats.org/drawingml/2006/picture">
                            <pic:pic xmlns:pic="http://schemas.openxmlformats.org/drawingml/2006/picture">
                              <pic:nvPicPr>
                                <pic:cNvPr id="306" name="IM 306"/>
                                <pic:cNvPicPr/>
                              </pic:nvPicPr>
                              <pic:blipFill>
                                <a:blip r:embed="rId266"/>
                                <a:stretch>
                                  <a:fillRect/>
                                </a:stretch>
                              </pic:blipFill>
                              <pic:spPr>
                                <a:xfrm>
                                  <a:off x="0" y="0"/>
                                  <a:ext cx="3363467" cy="2006600"/>
                                </a:xfrm>
                                <a:prstGeom prst="rect">
                                  <a:avLst/>
                                </a:prstGeom>
                              </pic:spPr>
                            </pic:pic>
                          </a:graphicData>
                        </a:graphic>
                      </wp:inline>
                    </w:drawing>
                  </w:r>
                </w:p>
              </w:tc>
              <w:tc>
                <w:tcPr>
                  <w:tcW w:w="2287" w:type="dxa"/>
                  <w:vAlign w:val="top"/>
                </w:tcPr>
                <w:p w14:paraId="22483F8B">
                  <w:pPr>
                    <w:spacing w:before="36" w:line="3124" w:lineRule="exact"/>
                    <w:ind w:firstLine="14"/>
                  </w:pPr>
                  <w:r>
                    <w:rPr>
                      <w:position w:val="-62"/>
                    </w:rPr>
                    <w:drawing>
                      <wp:inline distT="0" distB="0" distL="0" distR="0">
                        <wp:extent cx="1433830" cy="1983740"/>
                        <wp:effectExtent l="0" t="0" r="0" b="0"/>
                        <wp:docPr id="308" name="IM 308"/>
                        <wp:cNvGraphicFramePr/>
                        <a:graphic xmlns:a="http://schemas.openxmlformats.org/drawingml/2006/main">
                          <a:graphicData uri="http://schemas.openxmlformats.org/drawingml/2006/picture">
                            <pic:pic xmlns:pic="http://schemas.openxmlformats.org/drawingml/2006/picture">
                              <pic:nvPicPr>
                                <pic:cNvPr id="308" name="IM 308"/>
                                <pic:cNvPicPr/>
                              </pic:nvPicPr>
                              <pic:blipFill>
                                <a:blip r:embed="rId267"/>
                                <a:stretch>
                                  <a:fillRect/>
                                </a:stretch>
                              </pic:blipFill>
                              <pic:spPr>
                                <a:xfrm>
                                  <a:off x="0" y="0"/>
                                  <a:ext cx="1434084" cy="1984247"/>
                                </a:xfrm>
                                <a:prstGeom prst="rect">
                                  <a:avLst/>
                                </a:prstGeom>
                              </pic:spPr>
                            </pic:pic>
                          </a:graphicData>
                        </a:graphic>
                      </wp:inline>
                    </w:drawing>
                  </w:r>
                </w:p>
              </w:tc>
            </w:tr>
          </w:tbl>
          <w:p w14:paraId="2F28B9D7">
            <w:pPr>
              <w:pStyle w:val="8"/>
              <w:spacing w:before="286" w:line="228" w:lineRule="auto"/>
              <w:ind w:left="2804"/>
              <w:rPr>
                <w:rFonts w:ascii="宋体" w:hAnsi="宋体" w:eastAsia="宋体" w:cs="宋体"/>
              </w:rPr>
            </w:pPr>
            <w:r>
              <w:rPr>
                <w:rFonts w:ascii="宋体" w:hAnsi="宋体" w:eastAsia="宋体" w:cs="宋体"/>
                <w:spacing w:val="4"/>
              </w:rPr>
              <w:t>图</w:t>
            </w:r>
            <w:r>
              <w:rPr>
                <w:rFonts w:ascii="宋体" w:hAnsi="宋体" w:eastAsia="宋体" w:cs="宋体"/>
                <w:spacing w:val="-24"/>
              </w:rPr>
              <w:t xml:space="preserve"> </w:t>
            </w:r>
            <w:r>
              <w:rPr>
                <w:spacing w:val="4"/>
              </w:rPr>
              <w:t xml:space="preserve">5.3.5-4    </w:t>
            </w:r>
            <w:r>
              <w:rPr>
                <w:rFonts w:ascii="宋体" w:hAnsi="宋体" w:eastAsia="宋体" w:cs="宋体"/>
                <w:spacing w:val="4"/>
              </w:rPr>
              <w:t>红外入侵探测器做法</w:t>
            </w:r>
          </w:p>
          <w:p w14:paraId="46290602">
            <w:pPr>
              <w:pStyle w:val="8"/>
              <w:spacing w:before="194" w:line="228" w:lineRule="auto"/>
              <w:ind w:left="1400"/>
              <w:rPr>
                <w:rFonts w:ascii="宋体" w:hAnsi="宋体" w:eastAsia="宋体" w:cs="宋体"/>
              </w:rPr>
            </w:pPr>
            <w:r>
              <w:rPr>
                <w:rFonts w:ascii="宋体" w:hAnsi="宋体" w:eastAsia="宋体" w:cs="宋体"/>
                <w:spacing w:val="8"/>
              </w:rPr>
              <w:t>（户内入侵探测器安装在门、窗洞口距地</w:t>
            </w:r>
            <w:r>
              <w:rPr>
                <w:rFonts w:ascii="宋体" w:hAnsi="宋体" w:eastAsia="宋体" w:cs="宋体"/>
                <w:spacing w:val="-32"/>
              </w:rPr>
              <w:t xml:space="preserve"> </w:t>
            </w:r>
            <w:r>
              <w:rPr>
                <w:spacing w:val="8"/>
              </w:rPr>
              <w:t>2200</w:t>
            </w:r>
            <w:r>
              <w:t>mm</w:t>
            </w:r>
            <w:r>
              <w:rPr>
                <w:rFonts w:ascii="宋体" w:hAnsi="宋体" w:eastAsia="宋体" w:cs="宋体"/>
                <w:spacing w:val="8"/>
              </w:rPr>
              <w:t>～</w:t>
            </w:r>
            <w:r>
              <w:rPr>
                <w:spacing w:val="8"/>
              </w:rPr>
              <w:t>2700</w:t>
            </w:r>
            <w:r>
              <w:t>mm</w:t>
            </w:r>
            <w:r>
              <w:rPr>
                <w:rFonts w:ascii="宋体" w:hAnsi="宋体" w:eastAsia="宋体" w:cs="宋体"/>
                <w:spacing w:val="8"/>
              </w:rPr>
              <w:t>）</w:t>
            </w:r>
          </w:p>
          <w:p w14:paraId="20DC7973">
            <w:pPr>
              <w:pStyle w:val="8"/>
              <w:spacing w:before="102" w:line="283" w:lineRule="auto"/>
              <w:ind w:left="112" w:right="104" w:firstLine="416"/>
              <w:rPr>
                <w:rFonts w:ascii="宋体" w:hAnsi="宋体" w:eastAsia="宋体" w:cs="宋体"/>
              </w:rPr>
            </w:pPr>
            <w:r>
              <w:rPr>
                <w:rFonts w:ascii="宋体" w:hAnsi="宋体" w:eastAsia="宋体" w:cs="宋体"/>
                <w:spacing w:val="6"/>
              </w:rPr>
              <w:t>③起居室、主卧室或其他房间不少于</w:t>
            </w:r>
            <w:r>
              <w:rPr>
                <w:rFonts w:ascii="宋体" w:hAnsi="宋体" w:eastAsia="宋体" w:cs="宋体"/>
                <w:spacing w:val="-8"/>
              </w:rPr>
              <w:t xml:space="preserve"> </w:t>
            </w:r>
            <w:r>
              <w:rPr>
                <w:spacing w:val="6"/>
              </w:rPr>
              <w:t xml:space="preserve">1 </w:t>
            </w:r>
            <w:r>
              <w:rPr>
                <w:rFonts w:ascii="宋体" w:hAnsi="宋体" w:eastAsia="宋体" w:cs="宋体"/>
                <w:spacing w:val="6"/>
              </w:rPr>
              <w:t>处设置紧急求助报警按钮。（参考《住宅设计标</w:t>
            </w:r>
            <w:r>
              <w:rPr>
                <w:rFonts w:ascii="宋体" w:hAnsi="宋体" w:eastAsia="宋体" w:cs="宋体"/>
                <w:spacing w:val="2"/>
              </w:rPr>
              <w:t>准》</w:t>
            </w:r>
            <w:r>
              <w:t>DB</w:t>
            </w:r>
            <w:r>
              <w:rPr>
                <w:spacing w:val="2"/>
              </w:rPr>
              <w:t>32/ 3920-2020</w:t>
            </w:r>
            <w:r>
              <w:rPr>
                <w:spacing w:val="-26"/>
              </w:rPr>
              <w:t xml:space="preserve"> </w:t>
            </w:r>
            <w:r>
              <w:rPr>
                <w:rFonts w:ascii="宋体" w:hAnsi="宋体" w:eastAsia="宋体" w:cs="宋体"/>
                <w:spacing w:val="2"/>
              </w:rPr>
              <w:t>，第</w:t>
            </w:r>
            <w:r>
              <w:rPr>
                <w:rFonts w:ascii="宋体" w:hAnsi="宋体" w:eastAsia="宋体" w:cs="宋体"/>
                <w:spacing w:val="-20"/>
              </w:rPr>
              <w:t xml:space="preserve"> </w:t>
            </w:r>
            <w:r>
              <w:rPr>
                <w:spacing w:val="2"/>
              </w:rPr>
              <w:t>10.</w:t>
            </w:r>
            <w:r>
              <w:rPr>
                <w:spacing w:val="-25"/>
              </w:rPr>
              <w:t xml:space="preserve"> </w:t>
            </w:r>
            <w:r>
              <w:rPr>
                <w:spacing w:val="2"/>
              </w:rPr>
              <w:t>1.9</w:t>
            </w:r>
            <w:r>
              <w:rPr>
                <w:spacing w:val="13"/>
                <w:w w:val="101"/>
              </w:rPr>
              <w:t xml:space="preserve"> </w:t>
            </w:r>
            <w:r>
              <w:rPr>
                <w:rFonts w:ascii="宋体" w:hAnsi="宋体" w:eastAsia="宋体" w:cs="宋体"/>
                <w:spacing w:val="1"/>
              </w:rPr>
              <w:t>条）</w:t>
            </w:r>
          </w:p>
          <w:p w14:paraId="72D5105F">
            <w:pPr>
              <w:pStyle w:val="8"/>
              <w:spacing w:before="121" w:line="283" w:lineRule="auto"/>
              <w:ind w:left="106" w:right="11" w:firstLine="422"/>
              <w:rPr>
                <w:rFonts w:ascii="宋体" w:hAnsi="宋体" w:eastAsia="宋体" w:cs="宋体"/>
              </w:rPr>
            </w:pPr>
            <w:r>
              <w:rPr>
                <w:rFonts w:ascii="宋体" w:hAnsi="宋体" w:eastAsia="宋体" w:cs="宋体"/>
                <w:spacing w:val="4"/>
              </w:rPr>
              <w:t>④入侵报警信号、紧急求助信号应能直接报至居住区监控中心。（参考《住宅设计标准》</w:t>
            </w:r>
            <w:r>
              <w:rPr>
                <w:rFonts w:ascii="宋体" w:hAnsi="宋体" w:eastAsia="宋体" w:cs="宋体"/>
                <w:spacing w:val="13"/>
              </w:rPr>
              <w:t xml:space="preserve"> </w:t>
            </w:r>
            <w:r>
              <w:t>DB</w:t>
            </w:r>
            <w:r>
              <w:rPr>
                <w:spacing w:val="1"/>
              </w:rPr>
              <w:t>32/ 3920-2020</w:t>
            </w:r>
            <w:r>
              <w:rPr>
                <w:spacing w:val="-14"/>
              </w:rPr>
              <w:t xml:space="preserve"> </w:t>
            </w:r>
            <w:r>
              <w:rPr>
                <w:rFonts w:ascii="宋体" w:hAnsi="宋体" w:eastAsia="宋体" w:cs="宋体"/>
                <w:spacing w:val="1"/>
              </w:rPr>
              <w:t>，第</w:t>
            </w:r>
            <w:r>
              <w:rPr>
                <w:rFonts w:ascii="宋体" w:hAnsi="宋体" w:eastAsia="宋体" w:cs="宋体"/>
                <w:spacing w:val="-21"/>
              </w:rPr>
              <w:t xml:space="preserve"> </w:t>
            </w:r>
            <w:r>
              <w:rPr>
                <w:spacing w:val="1"/>
              </w:rPr>
              <w:t>10.</w:t>
            </w:r>
            <w:r>
              <w:rPr>
                <w:spacing w:val="-25"/>
              </w:rPr>
              <w:t xml:space="preserve"> </w:t>
            </w:r>
            <w:r>
              <w:rPr>
                <w:spacing w:val="1"/>
              </w:rPr>
              <w:t>1.9</w:t>
            </w:r>
            <w:r>
              <w:rPr>
                <w:spacing w:val="14"/>
              </w:rPr>
              <w:t xml:space="preserve"> </w:t>
            </w:r>
            <w:r>
              <w:rPr>
                <w:rFonts w:ascii="宋体" w:hAnsi="宋体" w:eastAsia="宋体" w:cs="宋体"/>
                <w:spacing w:val="1"/>
              </w:rPr>
              <w:t>条）</w:t>
            </w:r>
          </w:p>
          <w:p w14:paraId="3918C757">
            <w:pPr>
              <w:pStyle w:val="8"/>
              <w:spacing w:before="123" w:line="282" w:lineRule="auto"/>
              <w:ind w:left="111" w:right="116" w:firstLine="429"/>
              <w:rPr>
                <w:rFonts w:ascii="宋体" w:hAnsi="宋体" w:eastAsia="宋体" w:cs="宋体"/>
              </w:rPr>
            </w:pPr>
            <w:r>
              <w:rPr>
                <w:rFonts w:ascii="宋体" w:hAnsi="宋体" w:eastAsia="宋体" w:cs="宋体"/>
                <w:spacing w:val="8"/>
              </w:rPr>
              <w:t>（</w:t>
            </w:r>
            <w:r>
              <w:rPr>
                <w:spacing w:val="8"/>
              </w:rPr>
              <w:t>3</w:t>
            </w:r>
            <w:r>
              <w:rPr>
                <w:rFonts w:ascii="宋体" w:hAnsi="宋体" w:eastAsia="宋体" w:cs="宋体"/>
                <w:spacing w:val="8"/>
              </w:rPr>
              <w:t>）住区公共区域设置电子周界防护系统、</w:t>
            </w:r>
            <w:r>
              <w:rPr>
                <w:rFonts w:ascii="宋体" w:hAnsi="宋体" w:eastAsia="宋体" w:cs="宋体"/>
                <w:spacing w:val="-52"/>
              </w:rPr>
              <w:t xml:space="preserve"> </w:t>
            </w:r>
            <w:r>
              <w:rPr>
                <w:rFonts w:ascii="宋体" w:hAnsi="宋体" w:eastAsia="宋体" w:cs="宋体"/>
                <w:spacing w:val="8"/>
              </w:rPr>
              <w:t>电子巡查系统、视频安防监控系统、停车</w:t>
            </w:r>
            <w:r>
              <w:rPr>
                <w:rFonts w:ascii="宋体" w:hAnsi="宋体" w:eastAsia="宋体" w:cs="宋体"/>
                <w:spacing w:val="7"/>
              </w:rPr>
              <w:t>库（场）管理系统：</w:t>
            </w:r>
          </w:p>
          <w:p w14:paraId="61D40712">
            <w:pPr>
              <w:pStyle w:val="8"/>
              <w:spacing w:before="123" w:line="283" w:lineRule="auto"/>
              <w:ind w:left="113" w:right="104" w:firstLine="416"/>
              <w:rPr>
                <w:rFonts w:ascii="宋体" w:hAnsi="宋体" w:eastAsia="宋体" w:cs="宋体"/>
              </w:rPr>
            </w:pPr>
            <w:r>
              <w:rPr>
                <w:rFonts w:ascii="宋体" w:hAnsi="宋体" w:eastAsia="宋体" w:cs="宋体"/>
                <w:spacing w:val="7"/>
              </w:rPr>
              <w:t>①电子周界防护系统应与周界的形状和出入口设置相协调，不应留盲区。（参考《住宅</w:t>
            </w:r>
            <w:r>
              <w:rPr>
                <w:rFonts w:ascii="宋体" w:hAnsi="宋体" w:eastAsia="宋体" w:cs="宋体"/>
                <w:spacing w:val="4"/>
              </w:rPr>
              <w:t>建筑电气设计规范》</w:t>
            </w:r>
            <w:r>
              <w:t>JGJ</w:t>
            </w:r>
            <w:r>
              <w:rPr>
                <w:spacing w:val="4"/>
              </w:rPr>
              <w:t xml:space="preserve"> 242-2011</w:t>
            </w:r>
            <w:r>
              <w:rPr>
                <w:spacing w:val="-14"/>
              </w:rPr>
              <w:t xml:space="preserve"> </w:t>
            </w:r>
            <w:r>
              <w:rPr>
                <w:rFonts w:ascii="宋体" w:hAnsi="宋体" w:eastAsia="宋体" w:cs="宋体"/>
                <w:spacing w:val="4"/>
              </w:rPr>
              <w:t>，第</w:t>
            </w:r>
            <w:r>
              <w:rPr>
                <w:rFonts w:ascii="宋体" w:hAnsi="宋体" w:eastAsia="宋体" w:cs="宋体"/>
                <w:spacing w:val="-18"/>
              </w:rPr>
              <w:t xml:space="preserve"> </w:t>
            </w:r>
            <w:r>
              <w:rPr>
                <w:spacing w:val="4"/>
              </w:rPr>
              <w:t xml:space="preserve">14.3.3 </w:t>
            </w:r>
            <w:r>
              <w:rPr>
                <w:rFonts w:ascii="宋体" w:hAnsi="宋体" w:eastAsia="宋体" w:cs="宋体"/>
                <w:spacing w:val="4"/>
              </w:rPr>
              <w:t>条）</w:t>
            </w:r>
          </w:p>
        </w:tc>
      </w:tr>
      <w:tr w14:paraId="3A1481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2" w:hRule="atLeast"/>
        </w:trPr>
        <w:tc>
          <w:tcPr>
            <w:tcW w:w="8526" w:type="dxa"/>
            <w:tcBorders>
              <w:top w:val="nil"/>
              <w:bottom w:val="nil"/>
            </w:tcBorders>
            <w:vAlign w:val="top"/>
          </w:tcPr>
          <w:p w14:paraId="2B268261">
            <w:pPr>
              <w:spacing w:before="215" w:line="4081" w:lineRule="exact"/>
              <w:ind w:firstLine="1436"/>
            </w:pPr>
            <w:r>
              <w:rPr>
                <w:position w:val="-81"/>
              </w:rPr>
              <w:drawing>
                <wp:inline distT="0" distB="0" distL="0" distR="0">
                  <wp:extent cx="3566795" cy="2591435"/>
                  <wp:effectExtent l="0" t="0" r="0" b="0"/>
                  <wp:docPr id="310" name="IM 310"/>
                  <wp:cNvGraphicFramePr/>
                  <a:graphic xmlns:a="http://schemas.openxmlformats.org/drawingml/2006/main">
                    <a:graphicData uri="http://schemas.openxmlformats.org/drawingml/2006/picture">
                      <pic:pic xmlns:pic="http://schemas.openxmlformats.org/drawingml/2006/picture">
                        <pic:nvPicPr>
                          <pic:cNvPr id="310" name="IM 310"/>
                          <pic:cNvPicPr/>
                        </pic:nvPicPr>
                        <pic:blipFill>
                          <a:blip r:embed="rId268"/>
                          <a:stretch>
                            <a:fillRect/>
                          </a:stretch>
                        </pic:blipFill>
                        <pic:spPr>
                          <a:xfrm>
                            <a:off x="0" y="0"/>
                            <a:ext cx="3566921" cy="2591562"/>
                          </a:xfrm>
                          <a:prstGeom prst="rect">
                            <a:avLst/>
                          </a:prstGeom>
                        </pic:spPr>
                      </pic:pic>
                    </a:graphicData>
                  </a:graphic>
                </wp:inline>
              </w:drawing>
            </w:r>
          </w:p>
        </w:tc>
      </w:tr>
      <w:tr w14:paraId="501317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76" w:hRule="atLeast"/>
        </w:trPr>
        <w:tc>
          <w:tcPr>
            <w:tcW w:w="8526" w:type="dxa"/>
            <w:tcBorders>
              <w:top w:val="nil"/>
            </w:tcBorders>
            <w:vAlign w:val="top"/>
          </w:tcPr>
          <w:p w14:paraId="6B48B131">
            <w:pPr>
              <w:pStyle w:val="8"/>
              <w:spacing w:before="222" w:line="228" w:lineRule="auto"/>
              <w:ind w:left="2228"/>
              <w:rPr>
                <w:rFonts w:ascii="宋体" w:hAnsi="宋体" w:eastAsia="宋体" w:cs="宋体"/>
              </w:rPr>
            </w:pPr>
            <w:r>
              <w:rPr>
                <w:rFonts w:ascii="宋体" w:hAnsi="宋体" w:eastAsia="宋体" w:cs="宋体"/>
                <w:spacing w:val="6"/>
              </w:rPr>
              <w:t>图</w:t>
            </w:r>
            <w:r>
              <w:rPr>
                <w:rFonts w:ascii="宋体" w:hAnsi="宋体" w:eastAsia="宋体" w:cs="宋体"/>
                <w:spacing w:val="-35"/>
              </w:rPr>
              <w:t xml:space="preserve"> </w:t>
            </w:r>
            <w:r>
              <w:rPr>
                <w:spacing w:val="6"/>
              </w:rPr>
              <w:t xml:space="preserve">5.3.5-5  </w:t>
            </w:r>
            <w:r>
              <w:rPr>
                <w:rFonts w:ascii="宋体" w:hAnsi="宋体" w:eastAsia="宋体" w:cs="宋体"/>
                <w:spacing w:val="6"/>
              </w:rPr>
              <w:t>住区电子围栏周界防护与报警系统</w:t>
            </w:r>
          </w:p>
          <w:p w14:paraId="083BE9E4">
            <w:pPr>
              <w:pStyle w:val="8"/>
              <w:spacing w:before="99" w:line="322" w:lineRule="auto"/>
              <w:ind w:left="110" w:right="104" w:firstLine="418"/>
              <w:rPr>
                <w:rFonts w:ascii="宋体" w:hAnsi="宋体" w:eastAsia="宋体" w:cs="宋体"/>
              </w:rPr>
            </w:pPr>
            <w:r>
              <w:rPr>
                <w:rFonts w:ascii="宋体" w:hAnsi="宋体" w:eastAsia="宋体" w:cs="宋体"/>
                <w:spacing w:val="7"/>
              </w:rPr>
              <w:t>②住宅建筑的主要出入口、主要通道、电梯轿厢、地下停车库、周界及重要部位安装摄</w:t>
            </w:r>
            <w:r>
              <w:rPr>
                <w:rFonts w:ascii="宋体" w:hAnsi="宋体" w:eastAsia="宋体" w:cs="宋体"/>
                <w:spacing w:val="6"/>
              </w:rPr>
              <w:t>像机。（参考《住宅建筑电气设计规范》</w:t>
            </w:r>
            <w:r>
              <w:t>JGJ</w:t>
            </w:r>
            <w:r>
              <w:rPr>
                <w:spacing w:val="6"/>
              </w:rPr>
              <w:t xml:space="preserve"> 242-2011</w:t>
            </w:r>
            <w:r>
              <w:rPr>
                <w:spacing w:val="-28"/>
              </w:rPr>
              <w:t xml:space="preserve"> </w:t>
            </w:r>
            <w:r>
              <w:rPr>
                <w:rFonts w:ascii="宋体" w:hAnsi="宋体" w:eastAsia="宋体" w:cs="宋体"/>
                <w:spacing w:val="6"/>
              </w:rPr>
              <w:t>，第</w:t>
            </w:r>
            <w:r>
              <w:rPr>
                <w:rFonts w:ascii="宋体" w:hAnsi="宋体" w:eastAsia="宋体" w:cs="宋体"/>
                <w:spacing w:val="-21"/>
              </w:rPr>
              <w:t xml:space="preserve"> </w:t>
            </w:r>
            <w:r>
              <w:rPr>
                <w:spacing w:val="6"/>
              </w:rPr>
              <w:t>14.3.</w:t>
            </w:r>
            <w:r>
              <w:rPr>
                <w:spacing w:val="5"/>
              </w:rPr>
              <w:t xml:space="preserve">4 </w:t>
            </w:r>
            <w:r>
              <w:rPr>
                <w:rFonts w:ascii="宋体" w:hAnsi="宋体" w:eastAsia="宋体" w:cs="宋体"/>
                <w:spacing w:val="5"/>
              </w:rPr>
              <w:t>条）</w:t>
            </w:r>
          </w:p>
        </w:tc>
      </w:tr>
    </w:tbl>
    <w:p w14:paraId="4F65578F">
      <w:pPr>
        <w:pStyle w:val="2"/>
      </w:pPr>
    </w:p>
    <w:p w14:paraId="4B0CA511">
      <w:pPr>
        <w:sectPr>
          <w:footerReference r:id="rId109" w:type="default"/>
          <w:pgSz w:w="11906" w:h="16839"/>
          <w:pgMar w:top="1431" w:right="1682" w:bottom="1411" w:left="1682" w:header="0" w:footer="1224" w:gutter="0"/>
          <w:cols w:space="720" w:num="1"/>
        </w:sectPr>
      </w:pPr>
    </w:p>
    <w:p w14:paraId="3A9A3598">
      <w:pPr>
        <w:spacing w:before="28"/>
      </w:pPr>
    </w:p>
    <w:tbl>
      <w:tblPr>
        <w:tblStyle w:val="7"/>
        <w:tblW w:w="8526"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26"/>
      </w:tblGrid>
      <w:tr w14:paraId="64BD7A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286" w:hRule="atLeast"/>
        </w:trPr>
        <w:tc>
          <w:tcPr>
            <w:tcW w:w="8526" w:type="dxa"/>
            <w:tcBorders>
              <w:bottom w:val="nil"/>
            </w:tcBorders>
            <w:vAlign w:val="top"/>
          </w:tcPr>
          <w:p w14:paraId="268375DE">
            <w:pPr>
              <w:spacing w:before="229" w:line="3885" w:lineRule="exact"/>
              <w:ind w:firstLine="2590"/>
            </w:pPr>
            <w:r>
              <w:rPr>
                <w:position w:val="-77"/>
              </w:rPr>
              <w:drawing>
                <wp:inline distT="0" distB="0" distL="0" distR="0">
                  <wp:extent cx="2106930" cy="2466340"/>
                  <wp:effectExtent l="0" t="0" r="0" b="0"/>
                  <wp:docPr id="312" name="IM 312"/>
                  <wp:cNvGraphicFramePr/>
                  <a:graphic xmlns:a="http://schemas.openxmlformats.org/drawingml/2006/main">
                    <a:graphicData uri="http://schemas.openxmlformats.org/drawingml/2006/picture">
                      <pic:pic xmlns:pic="http://schemas.openxmlformats.org/drawingml/2006/picture">
                        <pic:nvPicPr>
                          <pic:cNvPr id="312" name="IM 312"/>
                          <pic:cNvPicPr/>
                        </pic:nvPicPr>
                        <pic:blipFill>
                          <a:blip r:embed="rId269"/>
                          <a:stretch>
                            <a:fillRect/>
                          </a:stretch>
                        </pic:blipFill>
                        <pic:spPr>
                          <a:xfrm>
                            <a:off x="0" y="0"/>
                            <a:ext cx="2106930" cy="2466594"/>
                          </a:xfrm>
                          <a:prstGeom prst="rect">
                            <a:avLst/>
                          </a:prstGeom>
                        </pic:spPr>
                      </pic:pic>
                    </a:graphicData>
                  </a:graphic>
                </wp:inline>
              </w:drawing>
            </w:r>
          </w:p>
        </w:tc>
      </w:tr>
      <w:tr w14:paraId="5DADEC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3" w:hRule="atLeast"/>
        </w:trPr>
        <w:tc>
          <w:tcPr>
            <w:tcW w:w="8526" w:type="dxa"/>
            <w:tcBorders>
              <w:top w:val="nil"/>
              <w:bottom w:val="single" w:color="000000" w:sz="2" w:space="0"/>
            </w:tcBorders>
            <w:vAlign w:val="top"/>
          </w:tcPr>
          <w:p w14:paraId="48C8232B">
            <w:pPr>
              <w:pStyle w:val="8"/>
              <w:spacing w:before="184" w:line="228" w:lineRule="auto"/>
              <w:ind w:left="2963"/>
              <w:rPr>
                <w:rFonts w:ascii="宋体" w:hAnsi="宋体" w:eastAsia="宋体" w:cs="宋体"/>
              </w:rPr>
            </w:pPr>
            <w:r>
              <w:rPr>
                <w:rFonts w:ascii="宋体" w:hAnsi="宋体" w:eastAsia="宋体" w:cs="宋体"/>
                <w:spacing w:val="4"/>
              </w:rPr>
              <w:t>图</w:t>
            </w:r>
            <w:r>
              <w:rPr>
                <w:rFonts w:ascii="宋体" w:hAnsi="宋体" w:eastAsia="宋体" w:cs="宋体"/>
                <w:spacing w:val="-29"/>
              </w:rPr>
              <w:t xml:space="preserve"> </w:t>
            </w:r>
            <w:r>
              <w:rPr>
                <w:spacing w:val="4"/>
              </w:rPr>
              <w:t xml:space="preserve">5.3.5-6  </w:t>
            </w:r>
            <w:r>
              <w:rPr>
                <w:rFonts w:ascii="宋体" w:hAnsi="宋体" w:eastAsia="宋体" w:cs="宋体"/>
                <w:spacing w:val="4"/>
              </w:rPr>
              <w:t>住区视频监控系统</w:t>
            </w:r>
          </w:p>
          <w:p w14:paraId="1D99C4FA">
            <w:pPr>
              <w:spacing w:before="98" w:line="225" w:lineRule="auto"/>
              <w:ind w:left="529"/>
              <w:rPr>
                <w:rFonts w:ascii="宋体" w:hAnsi="宋体" w:eastAsia="宋体" w:cs="宋体"/>
                <w:sz w:val="20"/>
                <w:szCs w:val="20"/>
              </w:rPr>
            </w:pPr>
            <w:r>
              <w:rPr>
                <w:rFonts w:ascii="宋体" w:hAnsi="宋体" w:eastAsia="宋体" w:cs="宋体"/>
                <w:spacing w:val="9"/>
                <w:sz w:val="20"/>
                <w:szCs w:val="20"/>
              </w:rPr>
              <w:t>③住宅楼周边设置的辨识高空抛物的视频图像采集装置兼具防卫功能。</w:t>
            </w:r>
          </w:p>
        </w:tc>
      </w:tr>
      <w:tr w14:paraId="1EA7BD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77" w:hRule="atLeast"/>
        </w:trPr>
        <w:tc>
          <w:tcPr>
            <w:tcW w:w="8526" w:type="dxa"/>
            <w:tcBorders>
              <w:top w:val="single" w:color="000000" w:sz="2" w:space="0"/>
            </w:tcBorders>
            <w:vAlign w:val="top"/>
          </w:tcPr>
          <w:p w14:paraId="2EB49A66">
            <w:pPr>
              <w:spacing w:before="112" w:line="228" w:lineRule="auto"/>
              <w:ind w:left="130"/>
              <w:rPr>
                <w:rFonts w:ascii="宋体" w:hAnsi="宋体" w:eastAsia="宋体" w:cs="宋体"/>
                <w:sz w:val="20"/>
                <w:szCs w:val="20"/>
              </w:rPr>
            </w:pPr>
            <w:r>
              <w:rPr>
                <w:rFonts w:ascii="宋体" w:hAnsi="宋体" w:eastAsia="宋体" w:cs="宋体"/>
                <w:b/>
                <w:bCs/>
                <w:spacing w:val="3"/>
                <w:sz w:val="20"/>
                <w:szCs w:val="20"/>
              </w:rPr>
              <w:t>四、检验检测</w:t>
            </w:r>
          </w:p>
          <w:p w14:paraId="40374C3A">
            <w:pPr>
              <w:pStyle w:val="8"/>
              <w:spacing w:before="98" w:line="228" w:lineRule="auto"/>
              <w:ind w:left="547"/>
              <w:rPr>
                <w:rFonts w:ascii="宋体" w:hAnsi="宋体" w:eastAsia="宋体" w:cs="宋体"/>
              </w:rPr>
            </w:pPr>
            <w:r>
              <w:rPr>
                <w:spacing w:val="2"/>
              </w:rPr>
              <w:t>1.</w:t>
            </w:r>
            <w:r>
              <w:rPr>
                <w:rFonts w:ascii="宋体" w:hAnsi="宋体" w:eastAsia="宋体" w:cs="宋体"/>
                <w:spacing w:val="2"/>
              </w:rPr>
              <w:t>检查方法：</w:t>
            </w:r>
          </w:p>
          <w:p w14:paraId="6601BC77">
            <w:pPr>
              <w:pStyle w:val="8"/>
              <w:spacing w:before="119" w:line="340" w:lineRule="auto"/>
              <w:ind w:left="115" w:right="45" w:firstLine="414"/>
              <w:rPr>
                <w:rFonts w:ascii="宋体" w:hAnsi="宋体" w:eastAsia="宋体" w:cs="宋体"/>
              </w:rPr>
            </w:pPr>
            <w:r>
              <w:rPr>
                <w:rFonts w:ascii="宋体" w:hAnsi="宋体" w:eastAsia="宋体" w:cs="宋体"/>
                <w:spacing w:val="8"/>
              </w:rPr>
              <w:t>对安全防范工程的系统架构、实体和电子防护的功能性能、系</w:t>
            </w:r>
            <w:r>
              <w:rPr>
                <w:rFonts w:ascii="宋体" w:hAnsi="宋体" w:eastAsia="宋体" w:cs="宋体"/>
                <w:spacing w:val="7"/>
              </w:rPr>
              <w:t>统安全性、</w:t>
            </w:r>
            <w:r>
              <w:rPr>
                <w:rFonts w:ascii="宋体" w:hAnsi="宋体" w:eastAsia="宋体" w:cs="宋体"/>
                <w:spacing w:val="-59"/>
              </w:rPr>
              <w:t xml:space="preserve"> </w:t>
            </w:r>
            <w:r>
              <w:rPr>
                <w:rFonts w:ascii="宋体" w:hAnsi="宋体" w:eastAsia="宋体" w:cs="宋体"/>
                <w:spacing w:val="7"/>
              </w:rPr>
              <w:t>电磁兼容性、防雷与接地、系统供电、信号传输、设备安装及监控中心等项目进行检验。（参考《安全防</w:t>
            </w:r>
            <w:r>
              <w:rPr>
                <w:rFonts w:ascii="宋体" w:hAnsi="宋体" w:eastAsia="宋体" w:cs="宋体"/>
                <w:spacing w:val="4"/>
              </w:rPr>
              <w:t>范工程技术标准》</w:t>
            </w:r>
            <w:r>
              <w:t>GB</w:t>
            </w:r>
            <w:r>
              <w:rPr>
                <w:spacing w:val="4"/>
              </w:rPr>
              <w:t xml:space="preserve"> 50348-2018 </w:t>
            </w:r>
            <w:r>
              <w:rPr>
                <w:rFonts w:ascii="宋体" w:hAnsi="宋体" w:eastAsia="宋体" w:cs="宋体"/>
                <w:spacing w:val="4"/>
              </w:rPr>
              <w:t>第</w:t>
            </w:r>
            <w:r>
              <w:rPr>
                <w:rFonts w:ascii="宋体" w:hAnsi="宋体" w:eastAsia="宋体" w:cs="宋体"/>
                <w:spacing w:val="-40"/>
              </w:rPr>
              <w:t xml:space="preserve"> </w:t>
            </w:r>
            <w:r>
              <w:rPr>
                <w:spacing w:val="4"/>
              </w:rPr>
              <w:t>9.</w:t>
            </w:r>
            <w:r>
              <w:rPr>
                <w:spacing w:val="-25"/>
              </w:rPr>
              <w:t xml:space="preserve"> </w:t>
            </w:r>
            <w:r>
              <w:rPr>
                <w:spacing w:val="4"/>
              </w:rPr>
              <w:t>1.</w:t>
            </w:r>
            <w:r>
              <w:rPr>
                <w:spacing w:val="-25"/>
              </w:rPr>
              <w:t xml:space="preserve"> </w:t>
            </w:r>
            <w:r>
              <w:rPr>
                <w:spacing w:val="4"/>
              </w:rPr>
              <w:t xml:space="preserve">1 </w:t>
            </w:r>
            <w:r>
              <w:rPr>
                <w:rFonts w:ascii="宋体" w:hAnsi="宋体" w:eastAsia="宋体" w:cs="宋体"/>
                <w:spacing w:val="4"/>
              </w:rPr>
              <w:t>条）</w:t>
            </w:r>
          </w:p>
          <w:p w14:paraId="5C46689A">
            <w:pPr>
              <w:pStyle w:val="8"/>
              <w:spacing w:line="227" w:lineRule="auto"/>
              <w:ind w:left="526"/>
              <w:rPr>
                <w:rFonts w:ascii="宋体" w:hAnsi="宋体" w:eastAsia="宋体" w:cs="宋体"/>
              </w:rPr>
            </w:pPr>
            <w:r>
              <w:rPr>
                <w:spacing w:val="5"/>
              </w:rPr>
              <w:t>2.</w:t>
            </w:r>
            <w:r>
              <w:rPr>
                <w:rFonts w:ascii="宋体" w:hAnsi="宋体" w:eastAsia="宋体" w:cs="宋体"/>
                <w:spacing w:val="5"/>
              </w:rPr>
              <w:t>检查数量：</w:t>
            </w:r>
          </w:p>
          <w:p w14:paraId="1DAFDD66">
            <w:pPr>
              <w:pStyle w:val="8"/>
              <w:spacing w:before="120" w:line="228" w:lineRule="auto"/>
              <w:ind w:left="540"/>
              <w:rPr>
                <w:rFonts w:ascii="宋体" w:hAnsi="宋体" w:eastAsia="宋体" w:cs="宋体"/>
              </w:rPr>
            </w:pPr>
            <w:r>
              <w:rPr>
                <w:rFonts w:ascii="宋体" w:hAnsi="宋体" w:eastAsia="宋体" w:cs="宋体"/>
                <w:spacing w:val="7"/>
              </w:rPr>
              <w:t>（</w:t>
            </w:r>
            <w:r>
              <w:rPr>
                <w:spacing w:val="7"/>
              </w:rPr>
              <w:t>1</w:t>
            </w:r>
            <w:r>
              <w:rPr>
                <w:rFonts w:ascii="宋体" w:hAnsi="宋体" w:eastAsia="宋体" w:cs="宋体"/>
                <w:spacing w:val="7"/>
              </w:rPr>
              <w:t>）同型号产品数量≤</w:t>
            </w:r>
            <w:r>
              <w:rPr>
                <w:spacing w:val="7"/>
              </w:rPr>
              <w:t>5</w:t>
            </w:r>
            <w:r>
              <w:rPr>
                <w:spacing w:val="21"/>
              </w:rPr>
              <w:t xml:space="preserve"> </w:t>
            </w:r>
            <w:r>
              <w:rPr>
                <w:rFonts w:ascii="宋体" w:hAnsi="宋体" w:eastAsia="宋体" w:cs="宋体"/>
                <w:spacing w:val="7"/>
              </w:rPr>
              <w:t>时，应全数检验。</w:t>
            </w:r>
          </w:p>
          <w:p w14:paraId="0006E86B">
            <w:pPr>
              <w:pStyle w:val="8"/>
              <w:spacing w:before="120" w:line="303" w:lineRule="auto"/>
              <w:ind w:left="109" w:right="104" w:firstLine="431"/>
              <w:rPr>
                <w:rFonts w:ascii="宋体" w:hAnsi="宋体" w:eastAsia="宋体" w:cs="宋体"/>
              </w:rPr>
            </w:pPr>
            <w:r>
              <w:rPr>
                <w:rFonts w:ascii="宋体" w:hAnsi="宋体" w:eastAsia="宋体" w:cs="宋体"/>
                <w:spacing w:val="7"/>
              </w:rPr>
              <w:t>（</w:t>
            </w:r>
            <w:r>
              <w:rPr>
                <w:spacing w:val="7"/>
              </w:rPr>
              <w:t>2</w:t>
            </w:r>
            <w:r>
              <w:rPr>
                <w:rFonts w:ascii="宋体" w:hAnsi="宋体" w:eastAsia="宋体" w:cs="宋体"/>
                <w:spacing w:val="7"/>
              </w:rPr>
              <w:t>）同型号产品数量＞</w:t>
            </w:r>
            <w:r>
              <w:rPr>
                <w:spacing w:val="7"/>
              </w:rPr>
              <w:t>5</w:t>
            </w:r>
            <w:r>
              <w:rPr>
                <w:spacing w:val="22"/>
                <w:w w:val="101"/>
              </w:rPr>
              <w:t xml:space="preserve"> </w:t>
            </w:r>
            <w:r>
              <w:rPr>
                <w:rFonts w:ascii="宋体" w:hAnsi="宋体" w:eastAsia="宋体" w:cs="宋体"/>
                <w:spacing w:val="7"/>
              </w:rPr>
              <w:t>时，应根据现行国家标准《计</w:t>
            </w:r>
            <w:r>
              <w:rPr>
                <w:rFonts w:ascii="宋体" w:hAnsi="宋体" w:eastAsia="宋体" w:cs="宋体"/>
                <w:spacing w:val="6"/>
              </w:rPr>
              <w:t>数抽样检验程序 第</w:t>
            </w:r>
            <w:r>
              <w:rPr>
                <w:rFonts w:ascii="宋体" w:hAnsi="宋体" w:eastAsia="宋体" w:cs="宋体"/>
                <w:spacing w:val="-23"/>
              </w:rPr>
              <w:t xml:space="preserve"> </w:t>
            </w:r>
            <w:r>
              <w:rPr>
                <w:spacing w:val="6"/>
              </w:rPr>
              <w:t xml:space="preserve">1 </w:t>
            </w:r>
            <w:r>
              <w:rPr>
                <w:rFonts w:ascii="宋体" w:hAnsi="宋体" w:eastAsia="宋体" w:cs="宋体"/>
                <w:spacing w:val="6"/>
              </w:rPr>
              <w:t>部分：按接收质量限（</w:t>
            </w:r>
            <w:r>
              <w:t>AQL</w:t>
            </w:r>
            <w:r>
              <w:rPr>
                <w:rFonts w:ascii="宋体" w:hAnsi="宋体" w:eastAsia="宋体" w:cs="宋体"/>
                <w:spacing w:val="6"/>
              </w:rPr>
              <w:t>）检索的逐批检验抽样计划》</w:t>
            </w:r>
            <w:r>
              <w:t>GB</w:t>
            </w:r>
            <w:r>
              <w:rPr>
                <w:rFonts w:ascii="宋体" w:hAnsi="宋体" w:eastAsia="宋体" w:cs="宋体"/>
                <w:spacing w:val="6"/>
              </w:rPr>
              <w:t>／</w:t>
            </w:r>
            <w:r>
              <w:rPr>
                <w:spacing w:val="6"/>
              </w:rPr>
              <w:t>T 2828</w:t>
            </w:r>
            <w:r>
              <w:rPr>
                <w:spacing w:val="-24"/>
              </w:rPr>
              <w:t xml:space="preserve"> </w:t>
            </w:r>
            <w:r>
              <w:rPr>
                <w:rFonts w:ascii="宋体" w:hAnsi="宋体" w:eastAsia="宋体" w:cs="宋体"/>
                <w:spacing w:val="6"/>
              </w:rPr>
              <w:t>．</w:t>
            </w:r>
            <w:r>
              <w:rPr>
                <w:spacing w:val="6"/>
              </w:rPr>
              <w:t>1-2012</w:t>
            </w:r>
            <w:r>
              <w:rPr>
                <w:spacing w:val="32"/>
                <w:w w:val="101"/>
              </w:rPr>
              <w:t xml:space="preserve"> </w:t>
            </w:r>
            <w:r>
              <w:rPr>
                <w:rFonts w:ascii="宋体" w:hAnsi="宋体" w:eastAsia="宋体" w:cs="宋体"/>
                <w:spacing w:val="6"/>
              </w:rPr>
              <w:t>中</w:t>
            </w:r>
            <w:r>
              <w:rPr>
                <w:rFonts w:ascii="宋体" w:hAnsi="宋体" w:eastAsia="宋体" w:cs="宋体"/>
                <w:spacing w:val="5"/>
              </w:rPr>
              <w:t>的一般检验水平</w:t>
            </w:r>
            <w:r>
              <w:rPr>
                <w:rFonts w:ascii="宋体" w:hAnsi="宋体" w:eastAsia="宋体" w:cs="宋体"/>
                <w:spacing w:val="-22"/>
              </w:rPr>
              <w:t xml:space="preserve"> </w:t>
            </w:r>
            <w:r>
              <w:rPr>
                <w:rFonts w:ascii="宋体" w:hAnsi="宋体" w:eastAsia="宋体" w:cs="宋体"/>
                <w:spacing w:val="5"/>
              </w:rPr>
              <w:t>Ⅰ</w:t>
            </w:r>
            <w:r>
              <w:rPr>
                <w:rFonts w:ascii="宋体" w:hAnsi="宋体" w:eastAsia="宋体" w:cs="宋体"/>
                <w:spacing w:val="7"/>
              </w:rPr>
              <w:t>进行抽样，且抽样数量不应少于</w:t>
            </w:r>
            <w:r>
              <w:rPr>
                <w:rFonts w:ascii="宋体" w:hAnsi="宋体" w:eastAsia="宋体" w:cs="宋体"/>
                <w:spacing w:val="-23"/>
              </w:rPr>
              <w:t xml:space="preserve"> </w:t>
            </w:r>
            <w:r>
              <w:rPr>
                <w:spacing w:val="7"/>
              </w:rPr>
              <w:t>5</w:t>
            </w:r>
            <w:r>
              <w:rPr>
                <w:rFonts w:ascii="宋体" w:hAnsi="宋体" w:eastAsia="宋体" w:cs="宋体"/>
                <w:spacing w:val="7"/>
              </w:rPr>
              <w:t>。</w:t>
            </w:r>
          </w:p>
          <w:p w14:paraId="0866247C">
            <w:pPr>
              <w:pStyle w:val="8"/>
              <w:spacing w:before="121" w:line="283" w:lineRule="auto"/>
              <w:ind w:left="111" w:right="116" w:firstLine="429"/>
              <w:rPr>
                <w:rFonts w:ascii="宋体" w:hAnsi="宋体" w:eastAsia="宋体" w:cs="宋体"/>
              </w:rPr>
            </w:pPr>
            <w:r>
              <w:rPr>
                <w:rFonts w:ascii="宋体" w:hAnsi="宋体" w:eastAsia="宋体" w:cs="宋体"/>
                <w:spacing w:val="9"/>
              </w:rPr>
              <w:t>（</w:t>
            </w:r>
            <w:r>
              <w:rPr>
                <w:spacing w:val="9"/>
              </w:rPr>
              <w:t>3</w:t>
            </w:r>
            <w:r>
              <w:rPr>
                <w:rFonts w:ascii="宋体" w:hAnsi="宋体" w:eastAsia="宋体" w:cs="宋体"/>
                <w:spacing w:val="9"/>
              </w:rPr>
              <w:t>）高风险保护对象安全防范工程的检验，可加大抽样数量。（参考《安全防范工程</w:t>
            </w:r>
            <w:r>
              <w:rPr>
                <w:rFonts w:ascii="宋体" w:hAnsi="宋体" w:eastAsia="宋体" w:cs="宋体"/>
                <w:spacing w:val="4"/>
              </w:rPr>
              <w:t>技术标准》</w:t>
            </w:r>
            <w:r>
              <w:t>GB</w:t>
            </w:r>
            <w:r>
              <w:rPr>
                <w:spacing w:val="16"/>
              </w:rPr>
              <w:t xml:space="preserve"> </w:t>
            </w:r>
            <w:r>
              <w:rPr>
                <w:spacing w:val="4"/>
              </w:rPr>
              <w:t xml:space="preserve">50348-2018 </w:t>
            </w:r>
            <w:r>
              <w:rPr>
                <w:rFonts w:ascii="宋体" w:hAnsi="宋体" w:eastAsia="宋体" w:cs="宋体"/>
                <w:spacing w:val="4"/>
              </w:rPr>
              <w:t>第</w:t>
            </w:r>
            <w:r>
              <w:rPr>
                <w:rFonts w:ascii="宋体" w:hAnsi="宋体" w:eastAsia="宋体" w:cs="宋体"/>
                <w:spacing w:val="-37"/>
              </w:rPr>
              <w:t xml:space="preserve"> </w:t>
            </w:r>
            <w:r>
              <w:rPr>
                <w:spacing w:val="4"/>
              </w:rPr>
              <w:t>9.</w:t>
            </w:r>
            <w:r>
              <w:rPr>
                <w:spacing w:val="-25"/>
              </w:rPr>
              <w:t xml:space="preserve"> </w:t>
            </w:r>
            <w:r>
              <w:rPr>
                <w:spacing w:val="4"/>
              </w:rPr>
              <w:t>1.5</w:t>
            </w:r>
            <w:r>
              <w:rPr>
                <w:spacing w:val="3"/>
              </w:rPr>
              <w:t xml:space="preserve"> </w:t>
            </w:r>
            <w:r>
              <w:rPr>
                <w:rFonts w:ascii="宋体" w:hAnsi="宋体" w:eastAsia="宋体" w:cs="宋体"/>
                <w:spacing w:val="3"/>
              </w:rPr>
              <w:t>条）</w:t>
            </w:r>
          </w:p>
        </w:tc>
      </w:tr>
    </w:tbl>
    <w:p w14:paraId="4C630CDD">
      <w:pPr>
        <w:pStyle w:val="2"/>
      </w:pPr>
    </w:p>
    <w:sectPr>
      <w:footerReference r:id="rId110" w:type="default"/>
      <w:pgSz w:w="11906" w:h="16839"/>
      <w:pgMar w:top="1431" w:right="1682" w:bottom="1411" w:left="1682" w:header="0" w:footer="1224"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835F68">
    <w:pPr>
      <w:spacing w:line="184" w:lineRule="auto"/>
      <w:ind w:left="4329"/>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A8DB98">
    <w:pPr>
      <w:spacing w:line="184" w:lineRule="auto"/>
      <w:ind w:left="4309"/>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60CA9">
    <w:pPr>
      <w:spacing w:line="184" w:lineRule="auto"/>
      <w:ind w:left="4334"/>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499788">
    <w:pPr>
      <w:spacing w:line="184" w:lineRule="auto"/>
      <w:ind w:left="4285"/>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AA6797">
    <w:pPr>
      <w:spacing w:line="184" w:lineRule="auto"/>
      <w:ind w:left="4309"/>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DE758B">
    <w:pPr>
      <w:spacing w:line="184" w:lineRule="auto"/>
      <w:ind w:left="4304"/>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4</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627899">
    <w:pPr>
      <w:spacing w:line="181" w:lineRule="auto"/>
      <w:ind w:left="4310"/>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6E992E">
    <w:pPr>
      <w:spacing w:line="184" w:lineRule="auto"/>
      <w:ind w:left="4309"/>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50C312">
    <w:pPr>
      <w:spacing w:line="181" w:lineRule="auto"/>
      <w:ind w:left="4224"/>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F9CEF0">
    <w:pPr>
      <w:spacing w:line="184" w:lineRule="auto"/>
      <w:ind w:left="4229"/>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BD732D">
    <w:pPr>
      <w:spacing w:line="184" w:lineRule="auto"/>
      <w:ind w:left="4225"/>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EA274F">
    <w:pPr>
      <w:spacing w:line="184" w:lineRule="auto"/>
      <w:ind w:left="4258"/>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10</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66F9A9">
    <w:pPr>
      <w:spacing w:line="184" w:lineRule="auto"/>
      <w:ind w:left="4193"/>
      <w:rPr>
        <w:rFonts w:ascii="Times New Roman" w:hAnsi="Times New Roman" w:eastAsia="Times New Roman" w:cs="Times New Roman"/>
        <w:sz w:val="20"/>
        <w:szCs w:val="20"/>
      </w:rPr>
    </w:pPr>
    <w:r>
      <w:rPr>
        <w:rFonts w:ascii="Times New Roman" w:hAnsi="Times New Roman" w:eastAsia="Times New Roman" w:cs="Times New Roman"/>
        <w:spacing w:val="-10"/>
        <w:sz w:val="20"/>
        <w:szCs w:val="20"/>
      </w:rPr>
      <w:t>11</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D7D8BF">
    <w:pPr>
      <w:spacing w:line="184" w:lineRule="auto"/>
      <w:ind w:left="4190"/>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12</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D9CB00">
    <w:pPr>
      <w:spacing w:line="184" w:lineRule="auto"/>
      <w:ind w:left="4190"/>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13</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E59DF7">
    <w:pPr>
      <w:spacing w:line="184" w:lineRule="auto"/>
      <w:ind w:left="4190"/>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14</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360FD5">
    <w:pPr>
      <w:spacing w:line="184" w:lineRule="auto"/>
      <w:ind w:left="4190"/>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15</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495F99">
    <w:pPr>
      <w:spacing w:line="184" w:lineRule="auto"/>
      <w:ind w:left="4190"/>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16</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50076F">
    <w:pPr>
      <w:spacing w:line="184" w:lineRule="auto"/>
      <w:ind w:left="4190"/>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17</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D9EE6F">
    <w:pPr>
      <w:spacing w:line="184" w:lineRule="auto"/>
      <w:ind w:left="4190"/>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18</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06600E">
    <w:pPr>
      <w:spacing w:line="184" w:lineRule="auto"/>
      <w:ind w:left="4190"/>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19</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DC2520">
    <w:pPr>
      <w:spacing w:line="184" w:lineRule="auto"/>
      <w:ind w:left="4238"/>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20</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FD74A4">
    <w:pPr>
      <w:spacing w:line="184" w:lineRule="auto"/>
      <w:ind w:left="4150"/>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21</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8D0E21">
    <w:pPr>
      <w:spacing w:line="184" w:lineRule="auto"/>
      <w:ind w:left="4170"/>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22</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797F72">
    <w:pPr>
      <w:spacing w:line="184" w:lineRule="auto"/>
      <w:ind w:left="4170"/>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23</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9F0B51">
    <w:pPr>
      <w:spacing w:line="184" w:lineRule="auto"/>
      <w:ind w:left="4170"/>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24</w: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4491A8">
    <w:pPr>
      <w:spacing w:line="184" w:lineRule="auto"/>
      <w:ind w:left="4150"/>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25</w: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2360A1">
    <w:pPr>
      <w:spacing w:line="184" w:lineRule="auto"/>
      <w:ind w:left="4170"/>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26</w: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63871A">
    <w:pPr>
      <w:spacing w:line="184" w:lineRule="auto"/>
      <w:ind w:left="4170"/>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27</w: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C6BC2D">
    <w:pPr>
      <w:spacing w:line="184" w:lineRule="auto"/>
      <w:ind w:left="4238"/>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28</w: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419925">
    <w:pPr>
      <w:spacing w:line="184" w:lineRule="auto"/>
      <w:ind w:left="4180"/>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29</w: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F26E34">
    <w:pPr>
      <w:spacing w:line="184" w:lineRule="auto"/>
      <w:ind w:left="4184"/>
      <w:rPr>
        <w:rFonts w:ascii="Times New Roman" w:hAnsi="Times New Roman" w:eastAsia="Times New Roman" w:cs="Times New Roman"/>
        <w:sz w:val="20"/>
        <w:szCs w:val="20"/>
      </w:rPr>
    </w:pPr>
    <w:r>
      <w:rPr>
        <w:rFonts w:ascii="Times New Roman" w:hAnsi="Times New Roman" w:eastAsia="Times New Roman" w:cs="Times New Roman"/>
        <w:sz w:val="20"/>
        <w:szCs w:val="20"/>
      </w:rPr>
      <w:t>30</w: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D519E0">
    <w:pPr>
      <w:spacing w:line="184" w:lineRule="auto"/>
      <w:ind w:left="4164"/>
      <w:rPr>
        <w:rFonts w:ascii="Times New Roman" w:hAnsi="Times New Roman" w:eastAsia="Times New Roman" w:cs="Times New Roman"/>
        <w:sz w:val="20"/>
        <w:szCs w:val="20"/>
      </w:rPr>
    </w:pPr>
    <w:r>
      <w:rPr>
        <w:rFonts w:ascii="Times New Roman" w:hAnsi="Times New Roman" w:eastAsia="Times New Roman" w:cs="Times New Roman"/>
        <w:sz w:val="20"/>
        <w:szCs w:val="20"/>
      </w:rPr>
      <w:t>31</w: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BC65DF">
    <w:pPr>
      <w:spacing w:line="184" w:lineRule="auto"/>
      <w:ind w:left="4164"/>
      <w:rPr>
        <w:rFonts w:ascii="Times New Roman" w:hAnsi="Times New Roman" w:eastAsia="Times New Roman" w:cs="Times New Roman"/>
        <w:sz w:val="20"/>
        <w:szCs w:val="20"/>
      </w:rPr>
    </w:pPr>
    <w:r>
      <w:rPr>
        <w:rFonts w:ascii="Times New Roman" w:hAnsi="Times New Roman" w:eastAsia="Times New Roman" w:cs="Times New Roman"/>
        <w:sz w:val="20"/>
        <w:szCs w:val="20"/>
      </w:rPr>
      <w:t>32</w: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73379B">
    <w:pPr>
      <w:spacing w:line="184" w:lineRule="auto"/>
      <w:ind w:left="4164"/>
      <w:rPr>
        <w:rFonts w:ascii="Times New Roman" w:hAnsi="Times New Roman" w:eastAsia="Times New Roman" w:cs="Times New Roman"/>
        <w:sz w:val="20"/>
        <w:szCs w:val="20"/>
      </w:rPr>
    </w:pPr>
    <w:r>
      <w:rPr>
        <w:rFonts w:ascii="Times New Roman" w:hAnsi="Times New Roman" w:eastAsia="Times New Roman" w:cs="Times New Roman"/>
        <w:sz w:val="20"/>
        <w:szCs w:val="20"/>
      </w:rPr>
      <w:t>33</w: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1CF590">
    <w:pPr>
      <w:spacing w:line="184" w:lineRule="auto"/>
      <w:ind w:left="4164"/>
      <w:rPr>
        <w:rFonts w:ascii="Times New Roman" w:hAnsi="Times New Roman" w:eastAsia="Times New Roman" w:cs="Times New Roman"/>
        <w:sz w:val="20"/>
        <w:szCs w:val="20"/>
      </w:rPr>
    </w:pPr>
    <w:r>
      <w:rPr>
        <w:rFonts w:ascii="Times New Roman" w:hAnsi="Times New Roman" w:eastAsia="Times New Roman" w:cs="Times New Roman"/>
        <w:sz w:val="20"/>
        <w:szCs w:val="20"/>
      </w:rPr>
      <w:t>34</w: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A8805D">
    <w:pPr>
      <w:spacing w:line="184" w:lineRule="auto"/>
      <w:ind w:left="4174"/>
      <w:rPr>
        <w:rFonts w:ascii="Times New Roman" w:hAnsi="Times New Roman" w:eastAsia="Times New Roman" w:cs="Times New Roman"/>
        <w:sz w:val="20"/>
        <w:szCs w:val="20"/>
      </w:rPr>
    </w:pPr>
    <w:r>
      <w:rPr>
        <w:rFonts w:ascii="Times New Roman" w:hAnsi="Times New Roman" w:eastAsia="Times New Roman" w:cs="Times New Roman"/>
        <w:sz w:val="20"/>
        <w:szCs w:val="20"/>
      </w:rPr>
      <w:t>35</w: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952FF5">
    <w:pPr>
      <w:spacing w:line="184" w:lineRule="auto"/>
      <w:ind w:left="4174"/>
      <w:rPr>
        <w:rFonts w:ascii="Times New Roman" w:hAnsi="Times New Roman" w:eastAsia="Times New Roman" w:cs="Times New Roman"/>
        <w:sz w:val="20"/>
        <w:szCs w:val="20"/>
      </w:rPr>
    </w:pPr>
    <w:r>
      <w:rPr>
        <w:rFonts w:ascii="Times New Roman" w:hAnsi="Times New Roman" w:eastAsia="Times New Roman" w:cs="Times New Roman"/>
        <w:sz w:val="20"/>
        <w:szCs w:val="20"/>
      </w:rPr>
      <w:t>36</w: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72C5FE">
    <w:pPr>
      <w:spacing w:line="184" w:lineRule="auto"/>
      <w:ind w:left="4174"/>
      <w:rPr>
        <w:rFonts w:ascii="Times New Roman" w:hAnsi="Times New Roman" w:eastAsia="Times New Roman" w:cs="Times New Roman"/>
        <w:sz w:val="20"/>
        <w:szCs w:val="20"/>
      </w:rPr>
    </w:pPr>
    <w:r>
      <w:rPr>
        <w:rFonts w:ascii="Times New Roman" w:hAnsi="Times New Roman" w:eastAsia="Times New Roman" w:cs="Times New Roman"/>
        <w:sz w:val="20"/>
        <w:szCs w:val="20"/>
      </w:rPr>
      <w:t>37</w: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5CAF54">
    <w:pPr>
      <w:spacing w:line="184" w:lineRule="auto"/>
      <w:ind w:left="4267"/>
      <w:rPr>
        <w:rFonts w:ascii="Times New Roman" w:hAnsi="Times New Roman" w:eastAsia="Times New Roman" w:cs="Times New Roman"/>
        <w:sz w:val="20"/>
        <w:szCs w:val="20"/>
      </w:rPr>
    </w:pPr>
    <w:r>
      <w:rPr>
        <w:rFonts w:ascii="Times New Roman" w:hAnsi="Times New Roman" w:eastAsia="Times New Roman" w:cs="Times New Roman"/>
        <w:sz w:val="20"/>
        <w:szCs w:val="20"/>
      </w:rPr>
      <w:t>38</w: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F95306">
    <w:pPr>
      <w:spacing w:line="184" w:lineRule="auto"/>
      <w:ind w:left="4174"/>
      <w:rPr>
        <w:rFonts w:ascii="Times New Roman" w:hAnsi="Times New Roman" w:eastAsia="Times New Roman" w:cs="Times New Roman"/>
        <w:sz w:val="20"/>
        <w:szCs w:val="20"/>
      </w:rPr>
    </w:pPr>
    <w:r>
      <w:rPr>
        <w:rFonts w:ascii="Times New Roman" w:hAnsi="Times New Roman" w:eastAsia="Times New Roman" w:cs="Times New Roman"/>
        <w:sz w:val="20"/>
        <w:szCs w:val="20"/>
      </w:rPr>
      <w:t>39</w: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F73A9E">
    <w:pPr>
      <w:spacing w:line="184" w:lineRule="auto"/>
      <w:ind w:left="4169"/>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40</w: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7CF06E">
    <w:pPr>
      <w:spacing w:line="184" w:lineRule="auto"/>
      <w:ind w:left="4169"/>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41</w: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2DC359">
    <w:pPr>
      <w:spacing w:line="184" w:lineRule="auto"/>
      <w:ind w:left="4260"/>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42</w: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0FCE30">
    <w:pPr>
      <w:spacing w:line="184" w:lineRule="auto"/>
      <w:ind w:left="4169"/>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43</w: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AEB4E4">
    <w:pPr>
      <w:spacing w:line="184" w:lineRule="auto"/>
      <w:ind w:left="4260"/>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44</w: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9ECDC1">
    <w:pPr>
      <w:spacing w:line="184" w:lineRule="auto"/>
      <w:ind w:left="4169"/>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45</w: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A3200C">
    <w:pPr>
      <w:spacing w:line="184" w:lineRule="auto"/>
      <w:ind w:left="4169"/>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46</w: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F6A6DB">
    <w:pPr>
      <w:spacing w:line="184" w:lineRule="auto"/>
      <w:ind w:left="4169"/>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47</w: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DAAD4E">
    <w:pPr>
      <w:spacing w:line="184" w:lineRule="auto"/>
      <w:ind w:left="4169"/>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48</w: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18ECB1">
    <w:pPr>
      <w:spacing w:line="184" w:lineRule="auto"/>
      <w:ind w:left="4169"/>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49</w: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9475DD">
    <w:pPr>
      <w:spacing w:line="184" w:lineRule="auto"/>
      <w:ind w:left="4176"/>
      <w:rPr>
        <w:rFonts w:ascii="Times New Roman" w:hAnsi="Times New Roman" w:eastAsia="Times New Roman" w:cs="Times New Roman"/>
        <w:sz w:val="20"/>
        <w:szCs w:val="20"/>
      </w:rPr>
    </w:pPr>
    <w:r>
      <w:rPr>
        <w:rFonts w:ascii="Times New Roman" w:hAnsi="Times New Roman" w:eastAsia="Times New Roman" w:cs="Times New Roman"/>
        <w:sz w:val="20"/>
        <w:szCs w:val="20"/>
      </w:rPr>
      <w:t>50</w: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38428E">
    <w:pPr>
      <w:spacing w:line="184" w:lineRule="auto"/>
      <w:ind w:left="4269"/>
      <w:rPr>
        <w:rFonts w:ascii="Times New Roman" w:hAnsi="Times New Roman" w:eastAsia="Times New Roman" w:cs="Times New Roman"/>
        <w:sz w:val="20"/>
        <w:szCs w:val="20"/>
      </w:rPr>
    </w:pPr>
    <w:r>
      <w:rPr>
        <w:rFonts w:ascii="Times New Roman" w:hAnsi="Times New Roman" w:eastAsia="Times New Roman" w:cs="Times New Roman"/>
        <w:sz w:val="20"/>
        <w:szCs w:val="20"/>
      </w:rPr>
      <w:t>51</w: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B7A9E7">
    <w:pPr>
      <w:spacing w:line="184" w:lineRule="auto"/>
      <w:ind w:left="4176"/>
      <w:rPr>
        <w:rFonts w:ascii="Times New Roman" w:hAnsi="Times New Roman" w:eastAsia="Times New Roman" w:cs="Times New Roman"/>
        <w:sz w:val="20"/>
        <w:szCs w:val="20"/>
      </w:rPr>
    </w:pPr>
    <w:r>
      <w:rPr>
        <w:rFonts w:ascii="Times New Roman" w:hAnsi="Times New Roman" w:eastAsia="Times New Roman" w:cs="Times New Roman"/>
        <w:sz w:val="20"/>
        <w:szCs w:val="20"/>
      </w:rPr>
      <w:t>52</w: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50A915">
    <w:pPr>
      <w:spacing w:line="184" w:lineRule="auto"/>
      <w:ind w:left="4176"/>
      <w:rPr>
        <w:rFonts w:ascii="Times New Roman" w:hAnsi="Times New Roman" w:eastAsia="Times New Roman" w:cs="Times New Roman"/>
        <w:sz w:val="20"/>
        <w:szCs w:val="20"/>
      </w:rPr>
    </w:pPr>
    <w:r>
      <w:rPr>
        <w:rFonts w:ascii="Times New Roman" w:hAnsi="Times New Roman" w:eastAsia="Times New Roman" w:cs="Times New Roman"/>
        <w:sz w:val="20"/>
        <w:szCs w:val="20"/>
      </w:rPr>
      <w:t>53</w: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F0B8B2">
    <w:pPr>
      <w:spacing w:line="184" w:lineRule="auto"/>
      <w:ind w:left="4176"/>
      <w:rPr>
        <w:rFonts w:ascii="Times New Roman" w:hAnsi="Times New Roman" w:eastAsia="Times New Roman" w:cs="Times New Roman"/>
        <w:sz w:val="20"/>
        <w:szCs w:val="20"/>
      </w:rPr>
    </w:pPr>
    <w:r>
      <w:rPr>
        <w:rFonts w:ascii="Times New Roman" w:hAnsi="Times New Roman" w:eastAsia="Times New Roman" w:cs="Times New Roman"/>
        <w:sz w:val="20"/>
        <w:szCs w:val="20"/>
      </w:rPr>
      <w:t>54</w: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DC9B73">
    <w:pPr>
      <w:spacing w:line="181" w:lineRule="auto"/>
      <w:ind w:left="4176"/>
      <w:rPr>
        <w:rFonts w:ascii="Times New Roman" w:hAnsi="Times New Roman" w:eastAsia="Times New Roman" w:cs="Times New Roman"/>
        <w:sz w:val="20"/>
        <w:szCs w:val="20"/>
      </w:rPr>
    </w:pPr>
    <w:r>
      <w:rPr>
        <w:rFonts w:ascii="Times New Roman" w:hAnsi="Times New Roman" w:eastAsia="Times New Roman" w:cs="Times New Roman"/>
        <w:sz w:val="20"/>
        <w:szCs w:val="20"/>
      </w:rPr>
      <w:t>55</w: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CCBA32">
    <w:pPr>
      <w:spacing w:line="184" w:lineRule="auto"/>
      <w:ind w:left="4262"/>
      <w:rPr>
        <w:rFonts w:ascii="Times New Roman" w:hAnsi="Times New Roman" w:eastAsia="Times New Roman" w:cs="Times New Roman"/>
        <w:sz w:val="20"/>
        <w:szCs w:val="20"/>
      </w:rPr>
    </w:pPr>
    <w:r>
      <w:rPr>
        <w:rFonts w:ascii="Times New Roman" w:hAnsi="Times New Roman" w:eastAsia="Times New Roman" w:cs="Times New Roman"/>
        <w:sz w:val="20"/>
        <w:szCs w:val="20"/>
      </w:rPr>
      <w:t>56</w: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E31F85">
    <w:pPr>
      <w:spacing w:line="181" w:lineRule="auto"/>
      <w:ind w:left="4176"/>
      <w:rPr>
        <w:rFonts w:ascii="Times New Roman" w:hAnsi="Times New Roman" w:eastAsia="Times New Roman" w:cs="Times New Roman"/>
        <w:sz w:val="20"/>
        <w:szCs w:val="20"/>
      </w:rPr>
    </w:pPr>
    <w:r>
      <w:rPr>
        <w:rFonts w:ascii="Times New Roman" w:hAnsi="Times New Roman" w:eastAsia="Times New Roman" w:cs="Times New Roman"/>
        <w:sz w:val="20"/>
        <w:szCs w:val="20"/>
      </w:rPr>
      <w:t>57</w: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58DA70">
    <w:pPr>
      <w:spacing w:line="184" w:lineRule="auto"/>
      <w:ind w:left="4176"/>
      <w:rPr>
        <w:rFonts w:ascii="Times New Roman" w:hAnsi="Times New Roman" w:eastAsia="Times New Roman" w:cs="Times New Roman"/>
        <w:sz w:val="20"/>
        <w:szCs w:val="20"/>
      </w:rPr>
    </w:pPr>
    <w:r>
      <w:rPr>
        <w:rFonts w:ascii="Times New Roman" w:hAnsi="Times New Roman" w:eastAsia="Times New Roman" w:cs="Times New Roman"/>
        <w:sz w:val="20"/>
        <w:szCs w:val="20"/>
      </w:rPr>
      <w:t>58</w: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B1DD46">
    <w:pPr>
      <w:spacing w:line="184" w:lineRule="auto"/>
      <w:ind w:left="4176"/>
      <w:rPr>
        <w:rFonts w:ascii="Times New Roman" w:hAnsi="Times New Roman" w:eastAsia="Times New Roman" w:cs="Times New Roman"/>
        <w:sz w:val="20"/>
        <w:szCs w:val="20"/>
      </w:rPr>
    </w:pPr>
    <w:r>
      <w:rPr>
        <w:rFonts w:ascii="Times New Roman" w:hAnsi="Times New Roman" w:eastAsia="Times New Roman" w:cs="Times New Roman"/>
        <w:sz w:val="20"/>
        <w:szCs w:val="20"/>
      </w:rPr>
      <w:t>59</w: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794777">
    <w:pPr>
      <w:spacing w:line="184" w:lineRule="auto"/>
      <w:ind w:left="4221"/>
      <w:rPr>
        <w:rFonts w:ascii="Times New Roman" w:hAnsi="Times New Roman" w:eastAsia="Times New Roman" w:cs="Times New Roman"/>
        <w:sz w:val="20"/>
        <w:szCs w:val="20"/>
      </w:rPr>
    </w:pPr>
    <w:r>
      <w:rPr>
        <w:rFonts w:ascii="Times New Roman" w:hAnsi="Times New Roman" w:eastAsia="Times New Roman" w:cs="Times New Roman"/>
        <w:sz w:val="20"/>
        <w:szCs w:val="20"/>
      </w:rPr>
      <w:t>60</w: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3843CC">
    <w:pPr>
      <w:spacing w:line="184" w:lineRule="auto"/>
      <w:ind w:left="4221"/>
      <w:rPr>
        <w:rFonts w:ascii="Times New Roman" w:hAnsi="Times New Roman" w:eastAsia="Times New Roman" w:cs="Times New Roman"/>
        <w:sz w:val="20"/>
        <w:szCs w:val="20"/>
      </w:rPr>
    </w:pPr>
    <w:r>
      <w:rPr>
        <w:rFonts w:ascii="Times New Roman" w:hAnsi="Times New Roman" w:eastAsia="Times New Roman" w:cs="Times New Roman"/>
        <w:sz w:val="20"/>
        <w:szCs w:val="20"/>
      </w:rPr>
      <w:t>61</w: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AE737B">
    <w:pPr>
      <w:spacing w:line="184" w:lineRule="auto"/>
      <w:ind w:left="4268"/>
      <w:rPr>
        <w:rFonts w:ascii="Times New Roman" w:hAnsi="Times New Roman" w:eastAsia="Times New Roman" w:cs="Times New Roman"/>
        <w:sz w:val="20"/>
        <w:szCs w:val="20"/>
      </w:rPr>
    </w:pPr>
    <w:r>
      <w:rPr>
        <w:rFonts w:ascii="Times New Roman" w:hAnsi="Times New Roman" w:eastAsia="Times New Roman" w:cs="Times New Roman"/>
        <w:sz w:val="20"/>
        <w:szCs w:val="20"/>
      </w:rPr>
      <w:t>62</w: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89D992">
    <w:pPr>
      <w:spacing w:line="184" w:lineRule="auto"/>
      <w:ind w:left="4175"/>
      <w:rPr>
        <w:rFonts w:ascii="Times New Roman" w:hAnsi="Times New Roman" w:eastAsia="Times New Roman" w:cs="Times New Roman"/>
        <w:sz w:val="20"/>
        <w:szCs w:val="20"/>
      </w:rPr>
    </w:pPr>
    <w:r>
      <w:rPr>
        <w:rFonts w:ascii="Times New Roman" w:hAnsi="Times New Roman" w:eastAsia="Times New Roman" w:cs="Times New Roman"/>
        <w:sz w:val="20"/>
        <w:szCs w:val="20"/>
      </w:rPr>
      <w:t>63</w: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55C8EC">
    <w:pPr>
      <w:spacing w:line="184" w:lineRule="auto"/>
      <w:ind w:left="4175"/>
      <w:rPr>
        <w:rFonts w:ascii="Times New Roman" w:hAnsi="Times New Roman" w:eastAsia="Times New Roman" w:cs="Times New Roman"/>
        <w:sz w:val="20"/>
        <w:szCs w:val="20"/>
      </w:rPr>
    </w:pPr>
    <w:r>
      <w:rPr>
        <w:rFonts w:ascii="Times New Roman" w:hAnsi="Times New Roman" w:eastAsia="Times New Roman" w:cs="Times New Roman"/>
        <w:sz w:val="20"/>
        <w:szCs w:val="20"/>
      </w:rPr>
      <w:t>64</w: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30BFC7">
    <w:pPr>
      <w:spacing w:line="184" w:lineRule="auto"/>
      <w:ind w:left="4175"/>
      <w:rPr>
        <w:rFonts w:ascii="Times New Roman" w:hAnsi="Times New Roman" w:eastAsia="Times New Roman" w:cs="Times New Roman"/>
        <w:sz w:val="20"/>
        <w:szCs w:val="20"/>
      </w:rPr>
    </w:pPr>
    <w:r>
      <w:rPr>
        <w:rFonts w:ascii="Times New Roman" w:hAnsi="Times New Roman" w:eastAsia="Times New Roman" w:cs="Times New Roman"/>
        <w:sz w:val="20"/>
        <w:szCs w:val="20"/>
      </w:rPr>
      <w:t>65</w: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94D71E">
    <w:pPr>
      <w:spacing w:line="184" w:lineRule="auto"/>
      <w:ind w:left="4175"/>
      <w:rPr>
        <w:rFonts w:ascii="Times New Roman" w:hAnsi="Times New Roman" w:eastAsia="Times New Roman" w:cs="Times New Roman"/>
        <w:sz w:val="20"/>
        <w:szCs w:val="20"/>
      </w:rPr>
    </w:pPr>
    <w:r>
      <w:rPr>
        <w:rFonts w:ascii="Times New Roman" w:hAnsi="Times New Roman" w:eastAsia="Times New Roman" w:cs="Times New Roman"/>
        <w:sz w:val="20"/>
        <w:szCs w:val="20"/>
      </w:rPr>
      <w:t>66</w: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3B4819">
    <w:pPr>
      <w:spacing w:line="184" w:lineRule="auto"/>
      <w:ind w:left="4175"/>
      <w:rPr>
        <w:rFonts w:ascii="Times New Roman" w:hAnsi="Times New Roman" w:eastAsia="Times New Roman" w:cs="Times New Roman"/>
        <w:sz w:val="20"/>
        <w:szCs w:val="20"/>
      </w:rPr>
    </w:pPr>
    <w:r>
      <w:rPr>
        <w:rFonts w:ascii="Times New Roman" w:hAnsi="Times New Roman" w:eastAsia="Times New Roman" w:cs="Times New Roman"/>
        <w:sz w:val="20"/>
        <w:szCs w:val="20"/>
      </w:rPr>
      <w:t>67</w: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217CD2">
    <w:pPr>
      <w:spacing w:line="184" w:lineRule="auto"/>
      <w:ind w:left="4175"/>
      <w:rPr>
        <w:rFonts w:ascii="Times New Roman" w:hAnsi="Times New Roman" w:eastAsia="Times New Roman" w:cs="Times New Roman"/>
        <w:sz w:val="20"/>
        <w:szCs w:val="20"/>
      </w:rPr>
    </w:pPr>
    <w:r>
      <w:rPr>
        <w:rFonts w:ascii="Times New Roman" w:hAnsi="Times New Roman" w:eastAsia="Times New Roman" w:cs="Times New Roman"/>
        <w:sz w:val="20"/>
        <w:szCs w:val="20"/>
      </w:rPr>
      <w:t>68</w: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3BD2B7">
    <w:pPr>
      <w:spacing w:line="184" w:lineRule="auto"/>
      <w:ind w:left="4267"/>
      <w:rPr>
        <w:rFonts w:ascii="Times New Roman" w:hAnsi="Times New Roman" w:eastAsia="Times New Roman" w:cs="Times New Roman"/>
        <w:sz w:val="20"/>
        <w:szCs w:val="20"/>
      </w:rPr>
    </w:pPr>
    <w:r>
      <w:rPr>
        <w:rFonts w:ascii="Times New Roman" w:hAnsi="Times New Roman" w:eastAsia="Times New Roman" w:cs="Times New Roman"/>
        <w:sz w:val="20"/>
        <w:szCs w:val="20"/>
      </w:rPr>
      <w:t>69</w: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BFDD47">
    <w:pPr>
      <w:spacing w:line="184" w:lineRule="auto"/>
      <w:ind w:left="4174"/>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70</w: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D19975">
    <w:pPr>
      <w:spacing w:line="184" w:lineRule="auto"/>
      <w:ind w:left="4174"/>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71</w: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619490">
    <w:pPr>
      <w:spacing w:line="184" w:lineRule="auto"/>
      <w:ind w:left="4174"/>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72</w: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60CDA2">
    <w:pPr>
      <w:spacing w:line="184" w:lineRule="auto"/>
      <w:ind w:left="4266"/>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73</w:t>
    </w: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5901FA">
    <w:pPr>
      <w:spacing w:line="184" w:lineRule="auto"/>
      <w:ind w:left="4174"/>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74</w:t>
    </w:r>
  </w:p>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4465C5">
    <w:pPr>
      <w:spacing w:line="181" w:lineRule="auto"/>
      <w:ind w:left="4174"/>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75</w:t>
    </w: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87AFC9">
    <w:pPr>
      <w:spacing w:line="184" w:lineRule="auto"/>
      <w:ind w:left="4174"/>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76</w:t>
    </w:r>
  </w:p>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0F23E6">
    <w:pPr>
      <w:spacing w:line="181" w:lineRule="auto"/>
      <w:ind w:left="4174"/>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77</w:t>
    </w:r>
  </w:p>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BCA634">
    <w:pPr>
      <w:spacing w:line="184" w:lineRule="auto"/>
      <w:ind w:left="4174"/>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78</w:t>
    </w:r>
  </w:p>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D13D68">
    <w:pPr>
      <w:spacing w:line="184" w:lineRule="auto"/>
      <w:ind w:left="4174"/>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79</w:t>
    </w:r>
  </w:p>
</w:ftr>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BD95D8">
    <w:pPr>
      <w:spacing w:line="184" w:lineRule="auto"/>
      <w:ind w:left="4179"/>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80</w:t>
    </w:r>
  </w:p>
</w:ftr>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88E53F">
    <w:pPr>
      <w:spacing w:line="184" w:lineRule="auto"/>
      <w:ind w:left="4271"/>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81</w:t>
    </w:r>
  </w:p>
</w:ftr>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7D1D88">
    <w:pPr>
      <w:spacing w:line="184" w:lineRule="auto"/>
      <w:ind w:left="4179"/>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82</w:t>
    </w:r>
  </w:p>
</w:ftr>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CB06DC">
    <w:pPr>
      <w:spacing w:line="184" w:lineRule="auto"/>
      <w:ind w:left="4179"/>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83</w:t>
    </w:r>
  </w:p>
</w:ftr>
</file>

<file path=word/footer8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B0D5A3">
    <w:pPr>
      <w:spacing w:line="184" w:lineRule="auto"/>
      <w:ind w:left="4242"/>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84</w:t>
    </w:r>
  </w:p>
</w:ftr>
</file>

<file path=word/footer8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FB84DF">
    <w:pPr>
      <w:spacing w:line="184" w:lineRule="auto"/>
      <w:ind w:left="4242"/>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85</w:t>
    </w:r>
  </w:p>
</w:ftr>
</file>

<file path=word/footer8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A2BB81">
    <w:pPr>
      <w:spacing w:line="184" w:lineRule="auto"/>
      <w:ind w:left="4242"/>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86</w:t>
    </w:r>
  </w:p>
</w:ftr>
</file>

<file path=word/footer8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B8E671">
    <w:pPr>
      <w:spacing w:line="184" w:lineRule="auto"/>
      <w:ind w:left="4242"/>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87</w:t>
    </w:r>
  </w:p>
</w:ftr>
</file>

<file path=word/footer9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0013BE">
    <w:pPr>
      <w:spacing w:line="184" w:lineRule="auto"/>
      <w:ind w:left="4272"/>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88</w:t>
    </w:r>
  </w:p>
</w:ftr>
</file>

<file path=word/footer9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DCB9F5">
    <w:pPr>
      <w:spacing w:line="184" w:lineRule="auto"/>
      <w:ind w:left="4179"/>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89</w:t>
    </w:r>
  </w:p>
</w:ftr>
</file>

<file path=word/footer9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889A45">
    <w:pPr>
      <w:spacing w:line="184" w:lineRule="auto"/>
      <w:ind w:left="4259"/>
      <w:rPr>
        <w:rFonts w:ascii="Times New Roman" w:hAnsi="Times New Roman" w:eastAsia="Times New Roman" w:cs="Times New Roman"/>
        <w:sz w:val="20"/>
        <w:szCs w:val="20"/>
      </w:rPr>
    </w:pPr>
    <w:r>
      <w:rPr>
        <w:rFonts w:ascii="Times New Roman" w:hAnsi="Times New Roman" w:eastAsia="Times New Roman" w:cs="Times New Roman"/>
        <w:sz w:val="20"/>
        <w:szCs w:val="20"/>
      </w:rPr>
      <w:t>90</w:t>
    </w:r>
  </w:p>
</w:ftr>
</file>

<file path=word/footer9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4FAC22">
    <w:pPr>
      <w:spacing w:line="184" w:lineRule="auto"/>
      <w:ind w:left="4194"/>
      <w:rPr>
        <w:rFonts w:ascii="Times New Roman" w:hAnsi="Times New Roman" w:eastAsia="Times New Roman" w:cs="Times New Roman"/>
        <w:sz w:val="20"/>
        <w:szCs w:val="20"/>
      </w:rPr>
    </w:pPr>
    <w:r>
      <w:rPr>
        <w:rFonts w:ascii="Times New Roman" w:hAnsi="Times New Roman" w:eastAsia="Times New Roman" w:cs="Times New Roman"/>
        <w:sz w:val="20"/>
        <w:szCs w:val="20"/>
      </w:rPr>
      <w:t>91</w:t>
    </w:r>
  </w:p>
</w:ftr>
</file>

<file path=word/footer9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10BF2C">
    <w:pPr>
      <w:spacing w:line="184" w:lineRule="auto"/>
      <w:ind w:left="4194"/>
      <w:rPr>
        <w:rFonts w:ascii="Times New Roman" w:hAnsi="Times New Roman" w:eastAsia="Times New Roman" w:cs="Times New Roman"/>
        <w:sz w:val="20"/>
        <w:szCs w:val="20"/>
      </w:rPr>
    </w:pPr>
    <w:r>
      <w:rPr>
        <w:rFonts w:ascii="Times New Roman" w:hAnsi="Times New Roman" w:eastAsia="Times New Roman" w:cs="Times New Roman"/>
        <w:sz w:val="20"/>
        <w:szCs w:val="20"/>
      </w:rPr>
      <w:t>92</w:t>
    </w:r>
  </w:p>
</w:ftr>
</file>

<file path=word/footer9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44AFCB">
    <w:pPr>
      <w:spacing w:line="184" w:lineRule="auto"/>
      <w:ind w:left="4194"/>
      <w:rPr>
        <w:rFonts w:ascii="Times New Roman" w:hAnsi="Times New Roman" w:eastAsia="Times New Roman" w:cs="Times New Roman"/>
        <w:sz w:val="20"/>
        <w:szCs w:val="20"/>
      </w:rPr>
    </w:pPr>
    <w:r>
      <w:rPr>
        <w:rFonts w:ascii="Times New Roman" w:hAnsi="Times New Roman" w:eastAsia="Times New Roman" w:cs="Times New Roman"/>
        <w:sz w:val="20"/>
        <w:szCs w:val="20"/>
      </w:rPr>
      <w:t>93</w:t>
    </w:r>
  </w:p>
</w:ftr>
</file>

<file path=word/footer9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81ADCF">
    <w:pPr>
      <w:spacing w:line="184" w:lineRule="auto"/>
      <w:ind w:left="4259"/>
      <w:rPr>
        <w:rFonts w:ascii="Times New Roman" w:hAnsi="Times New Roman" w:eastAsia="Times New Roman" w:cs="Times New Roman"/>
        <w:sz w:val="20"/>
        <w:szCs w:val="20"/>
      </w:rPr>
    </w:pPr>
    <w:r>
      <w:rPr>
        <w:rFonts w:ascii="Times New Roman" w:hAnsi="Times New Roman" w:eastAsia="Times New Roman" w:cs="Times New Roman"/>
        <w:sz w:val="20"/>
        <w:szCs w:val="20"/>
      </w:rPr>
      <w:t>94</w:t>
    </w:r>
  </w:p>
</w:ftr>
</file>

<file path=word/footer9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658144">
    <w:pPr>
      <w:spacing w:line="184" w:lineRule="auto"/>
      <w:ind w:left="4196"/>
      <w:rPr>
        <w:rFonts w:ascii="Times New Roman" w:hAnsi="Times New Roman" w:eastAsia="Times New Roman" w:cs="Times New Roman"/>
        <w:sz w:val="20"/>
        <w:szCs w:val="20"/>
      </w:rPr>
    </w:pPr>
    <w:r>
      <w:rPr>
        <w:rFonts w:ascii="Times New Roman" w:hAnsi="Times New Roman" w:eastAsia="Times New Roman" w:cs="Times New Roman"/>
        <w:sz w:val="20"/>
        <w:szCs w:val="20"/>
      </w:rPr>
      <w:t>95</w:t>
    </w:r>
  </w:p>
</w:ftr>
</file>

<file path=word/footer9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DA5095">
    <w:pPr>
      <w:spacing w:line="184" w:lineRule="auto"/>
      <w:ind w:left="4196"/>
      <w:rPr>
        <w:rFonts w:ascii="Times New Roman" w:hAnsi="Times New Roman" w:eastAsia="Times New Roman" w:cs="Times New Roman"/>
        <w:sz w:val="20"/>
        <w:szCs w:val="20"/>
      </w:rPr>
    </w:pPr>
    <w:r>
      <w:rPr>
        <w:rFonts w:ascii="Times New Roman" w:hAnsi="Times New Roman" w:eastAsia="Times New Roman" w:cs="Times New Roman"/>
        <w:sz w:val="20"/>
        <w:szCs w:val="20"/>
      </w:rPr>
      <w:t>96</w:t>
    </w:r>
  </w:p>
</w:ftr>
</file>

<file path=word/footer9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66A959">
    <w:pPr>
      <w:spacing w:line="184" w:lineRule="auto"/>
      <w:ind w:left="4174"/>
      <w:rPr>
        <w:rFonts w:ascii="Times New Roman" w:hAnsi="Times New Roman" w:eastAsia="Times New Roman" w:cs="Times New Roman"/>
        <w:sz w:val="20"/>
        <w:szCs w:val="20"/>
      </w:rPr>
    </w:pPr>
    <w:r>
      <w:rPr>
        <w:rFonts w:ascii="Times New Roman" w:hAnsi="Times New Roman" w:eastAsia="Times New Roman" w:cs="Times New Roman"/>
        <w:sz w:val="20"/>
        <w:szCs w:val="20"/>
      </w:rPr>
      <w:t>97</w:t>
    </w:r>
  </w:p>
</w:ftr>
</file>

<file path=word/footer10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06A6FC">
    <w:pPr>
      <w:spacing w:line="184" w:lineRule="auto"/>
      <w:ind w:left="4174"/>
      <w:rPr>
        <w:rFonts w:ascii="Times New Roman" w:hAnsi="Times New Roman" w:eastAsia="Times New Roman" w:cs="Times New Roman"/>
        <w:sz w:val="20"/>
        <w:szCs w:val="20"/>
      </w:rPr>
    </w:pPr>
    <w:r>
      <w:rPr>
        <w:rFonts w:ascii="Times New Roman" w:hAnsi="Times New Roman" w:eastAsia="Times New Roman" w:cs="Times New Roman"/>
        <w:sz w:val="20"/>
        <w:szCs w:val="20"/>
      </w:rPr>
      <w:t>98</w:t>
    </w:r>
  </w:p>
</w:ftr>
</file>

<file path=word/footer10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EFE9EB">
    <w:pPr>
      <w:spacing w:line="184" w:lineRule="auto"/>
      <w:ind w:left="4174"/>
      <w:rPr>
        <w:rFonts w:ascii="Times New Roman" w:hAnsi="Times New Roman" w:eastAsia="Times New Roman" w:cs="Times New Roman"/>
        <w:sz w:val="20"/>
        <w:szCs w:val="20"/>
      </w:rPr>
    </w:pPr>
    <w:r>
      <w:rPr>
        <w:rFonts w:ascii="Times New Roman" w:hAnsi="Times New Roman" w:eastAsia="Times New Roman" w:cs="Times New Roman"/>
        <w:sz w:val="20"/>
        <w:szCs w:val="20"/>
      </w:rPr>
      <w:t>99</w:t>
    </w:r>
  </w:p>
</w:ftr>
</file>

<file path=word/footer10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60CC03">
    <w:pPr>
      <w:spacing w:line="184" w:lineRule="auto"/>
      <w:ind w:left="4138"/>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100</w:t>
    </w:r>
  </w:p>
</w:ftr>
</file>

<file path=word/footer10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C5EF06">
    <w:pPr>
      <w:spacing w:line="184" w:lineRule="auto"/>
      <w:ind w:left="4138"/>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101</w:t>
    </w:r>
  </w:p>
</w:ftr>
</file>

<file path=word/footer10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5527CA">
    <w:pPr>
      <w:spacing w:line="184" w:lineRule="auto"/>
      <w:ind w:left="4138"/>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102</w:t>
    </w:r>
  </w:p>
</w:ftr>
</file>

<file path=word/footer10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1F4049">
    <w:pPr>
      <w:spacing w:line="184" w:lineRule="auto"/>
      <w:ind w:left="4138"/>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103</w:t>
    </w:r>
  </w:p>
</w:ftr>
</file>

<file path=word/footer10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FA3B87">
    <w:pPr>
      <w:spacing w:line="184" w:lineRule="auto"/>
      <w:ind w:left="4138"/>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104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3F8A2B71"/>
    <w:rsid w:val="40DA37F4"/>
    <w:rsid w:val="72F24D0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Times New Roman" w:hAnsi="Times New Roman" w:eastAsia="Times New Roman" w:cs="Times New Roman"/>
      <w:sz w:val="20"/>
      <w:szCs w:val="20"/>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footer" Target="footer95.xml"/><Relationship Id="rId98" Type="http://schemas.openxmlformats.org/officeDocument/2006/relationships/footer" Target="footer94.xml"/><Relationship Id="rId97" Type="http://schemas.openxmlformats.org/officeDocument/2006/relationships/footer" Target="footer93.xml"/><Relationship Id="rId96" Type="http://schemas.openxmlformats.org/officeDocument/2006/relationships/footer" Target="footer92.xml"/><Relationship Id="rId95" Type="http://schemas.openxmlformats.org/officeDocument/2006/relationships/footer" Target="footer91.xml"/><Relationship Id="rId94" Type="http://schemas.openxmlformats.org/officeDocument/2006/relationships/footer" Target="footer90.xml"/><Relationship Id="rId93" Type="http://schemas.openxmlformats.org/officeDocument/2006/relationships/footer" Target="footer89.xml"/><Relationship Id="rId92" Type="http://schemas.openxmlformats.org/officeDocument/2006/relationships/footer" Target="footer88.xml"/><Relationship Id="rId91" Type="http://schemas.openxmlformats.org/officeDocument/2006/relationships/footer" Target="footer87.xml"/><Relationship Id="rId90" Type="http://schemas.openxmlformats.org/officeDocument/2006/relationships/footer" Target="footer86.xml"/><Relationship Id="rId9" Type="http://schemas.openxmlformats.org/officeDocument/2006/relationships/footer" Target="footer5.xml"/><Relationship Id="rId89" Type="http://schemas.openxmlformats.org/officeDocument/2006/relationships/footer" Target="footer85.xml"/><Relationship Id="rId88" Type="http://schemas.openxmlformats.org/officeDocument/2006/relationships/footer" Target="footer84.xml"/><Relationship Id="rId87" Type="http://schemas.openxmlformats.org/officeDocument/2006/relationships/footer" Target="footer83.xml"/><Relationship Id="rId86" Type="http://schemas.openxmlformats.org/officeDocument/2006/relationships/footer" Target="footer82.xml"/><Relationship Id="rId85" Type="http://schemas.openxmlformats.org/officeDocument/2006/relationships/footer" Target="footer81.xml"/><Relationship Id="rId84" Type="http://schemas.openxmlformats.org/officeDocument/2006/relationships/footer" Target="footer80.xml"/><Relationship Id="rId83" Type="http://schemas.openxmlformats.org/officeDocument/2006/relationships/footer" Target="footer79.xml"/><Relationship Id="rId82" Type="http://schemas.openxmlformats.org/officeDocument/2006/relationships/footer" Target="footer78.xml"/><Relationship Id="rId81" Type="http://schemas.openxmlformats.org/officeDocument/2006/relationships/footer" Target="footer77.xml"/><Relationship Id="rId80" Type="http://schemas.openxmlformats.org/officeDocument/2006/relationships/footer" Target="footer76.xml"/><Relationship Id="rId8" Type="http://schemas.openxmlformats.org/officeDocument/2006/relationships/footer" Target="footer4.xml"/><Relationship Id="rId79" Type="http://schemas.openxmlformats.org/officeDocument/2006/relationships/footer" Target="footer75.xml"/><Relationship Id="rId78" Type="http://schemas.openxmlformats.org/officeDocument/2006/relationships/footer" Target="footer74.xml"/><Relationship Id="rId77" Type="http://schemas.openxmlformats.org/officeDocument/2006/relationships/footer" Target="footer73.xml"/><Relationship Id="rId76" Type="http://schemas.openxmlformats.org/officeDocument/2006/relationships/footer" Target="footer72.xml"/><Relationship Id="rId75" Type="http://schemas.openxmlformats.org/officeDocument/2006/relationships/footer" Target="footer71.xml"/><Relationship Id="rId74" Type="http://schemas.openxmlformats.org/officeDocument/2006/relationships/footer" Target="footer70.xml"/><Relationship Id="rId73" Type="http://schemas.openxmlformats.org/officeDocument/2006/relationships/footer" Target="footer69.xml"/><Relationship Id="rId72" Type="http://schemas.openxmlformats.org/officeDocument/2006/relationships/footer" Target="footer68.xml"/><Relationship Id="rId71" Type="http://schemas.openxmlformats.org/officeDocument/2006/relationships/footer" Target="footer67.xml"/><Relationship Id="rId70" Type="http://schemas.openxmlformats.org/officeDocument/2006/relationships/footer" Target="footer66.xml"/><Relationship Id="rId7" Type="http://schemas.openxmlformats.org/officeDocument/2006/relationships/footer" Target="footer3.xml"/><Relationship Id="rId69" Type="http://schemas.openxmlformats.org/officeDocument/2006/relationships/footer" Target="footer65.xml"/><Relationship Id="rId68" Type="http://schemas.openxmlformats.org/officeDocument/2006/relationships/footer" Target="footer64.xml"/><Relationship Id="rId67" Type="http://schemas.openxmlformats.org/officeDocument/2006/relationships/footer" Target="footer63.xml"/><Relationship Id="rId66" Type="http://schemas.openxmlformats.org/officeDocument/2006/relationships/footer" Target="footer62.xml"/><Relationship Id="rId65" Type="http://schemas.openxmlformats.org/officeDocument/2006/relationships/footer" Target="footer61.xml"/><Relationship Id="rId64" Type="http://schemas.openxmlformats.org/officeDocument/2006/relationships/footer" Target="footer60.xml"/><Relationship Id="rId63" Type="http://schemas.openxmlformats.org/officeDocument/2006/relationships/footer" Target="footer59.xml"/><Relationship Id="rId62" Type="http://schemas.openxmlformats.org/officeDocument/2006/relationships/footer" Target="footer58.xml"/><Relationship Id="rId61" Type="http://schemas.openxmlformats.org/officeDocument/2006/relationships/footer" Target="footer57.xml"/><Relationship Id="rId60" Type="http://schemas.openxmlformats.org/officeDocument/2006/relationships/footer" Target="footer56.xml"/><Relationship Id="rId6" Type="http://schemas.openxmlformats.org/officeDocument/2006/relationships/footer" Target="footer2.xml"/><Relationship Id="rId59" Type="http://schemas.openxmlformats.org/officeDocument/2006/relationships/footer" Target="footer55.xml"/><Relationship Id="rId58" Type="http://schemas.openxmlformats.org/officeDocument/2006/relationships/footer" Target="footer54.xml"/><Relationship Id="rId57" Type="http://schemas.openxmlformats.org/officeDocument/2006/relationships/footer" Target="footer53.xml"/><Relationship Id="rId56" Type="http://schemas.openxmlformats.org/officeDocument/2006/relationships/footer" Target="footer52.xml"/><Relationship Id="rId55" Type="http://schemas.openxmlformats.org/officeDocument/2006/relationships/footer" Target="footer51.xml"/><Relationship Id="rId54" Type="http://schemas.openxmlformats.org/officeDocument/2006/relationships/footer" Target="footer50.xml"/><Relationship Id="rId53" Type="http://schemas.openxmlformats.org/officeDocument/2006/relationships/footer" Target="footer49.xml"/><Relationship Id="rId52" Type="http://schemas.openxmlformats.org/officeDocument/2006/relationships/footer" Target="footer48.xml"/><Relationship Id="rId51" Type="http://schemas.openxmlformats.org/officeDocument/2006/relationships/footer" Target="footer47.xml"/><Relationship Id="rId50" Type="http://schemas.openxmlformats.org/officeDocument/2006/relationships/footer" Target="footer46.xml"/><Relationship Id="rId5" Type="http://schemas.openxmlformats.org/officeDocument/2006/relationships/footer" Target="footer1.xml"/><Relationship Id="rId49" Type="http://schemas.openxmlformats.org/officeDocument/2006/relationships/footer" Target="footer45.xml"/><Relationship Id="rId48" Type="http://schemas.openxmlformats.org/officeDocument/2006/relationships/footer" Target="footer44.xml"/><Relationship Id="rId47" Type="http://schemas.openxmlformats.org/officeDocument/2006/relationships/footer" Target="footer43.xml"/><Relationship Id="rId46" Type="http://schemas.openxmlformats.org/officeDocument/2006/relationships/footer" Target="footer42.xml"/><Relationship Id="rId45" Type="http://schemas.openxmlformats.org/officeDocument/2006/relationships/footer" Target="footer41.xml"/><Relationship Id="rId44" Type="http://schemas.openxmlformats.org/officeDocument/2006/relationships/footer" Target="footer40.xml"/><Relationship Id="rId43" Type="http://schemas.openxmlformats.org/officeDocument/2006/relationships/footer" Target="footer39.xml"/><Relationship Id="rId42" Type="http://schemas.openxmlformats.org/officeDocument/2006/relationships/footer" Target="footer38.xml"/><Relationship Id="rId41" Type="http://schemas.openxmlformats.org/officeDocument/2006/relationships/footer" Target="footer37.xml"/><Relationship Id="rId40" Type="http://schemas.openxmlformats.org/officeDocument/2006/relationships/footer" Target="footer36.xml"/><Relationship Id="rId4" Type="http://schemas.openxmlformats.org/officeDocument/2006/relationships/endnotes" Target="endnotes.xml"/><Relationship Id="rId39" Type="http://schemas.openxmlformats.org/officeDocument/2006/relationships/footer" Target="footer35.xml"/><Relationship Id="rId38" Type="http://schemas.openxmlformats.org/officeDocument/2006/relationships/footer" Target="footer34.xml"/><Relationship Id="rId37" Type="http://schemas.openxmlformats.org/officeDocument/2006/relationships/footer" Target="footer33.xml"/><Relationship Id="rId36" Type="http://schemas.openxmlformats.org/officeDocument/2006/relationships/footer" Target="footer32.xml"/><Relationship Id="rId35" Type="http://schemas.openxmlformats.org/officeDocument/2006/relationships/footer" Target="footer31.xml"/><Relationship Id="rId34" Type="http://schemas.openxmlformats.org/officeDocument/2006/relationships/footer" Target="footer30.xml"/><Relationship Id="rId33" Type="http://schemas.openxmlformats.org/officeDocument/2006/relationships/footer" Target="footer29.xml"/><Relationship Id="rId32" Type="http://schemas.openxmlformats.org/officeDocument/2006/relationships/footer" Target="footer28.xml"/><Relationship Id="rId31" Type="http://schemas.openxmlformats.org/officeDocument/2006/relationships/footer" Target="footer27.xml"/><Relationship Id="rId30" Type="http://schemas.openxmlformats.org/officeDocument/2006/relationships/footer" Target="footer26.xml"/><Relationship Id="rId3" Type="http://schemas.openxmlformats.org/officeDocument/2006/relationships/footnotes" Target="footnotes.xml"/><Relationship Id="rId29" Type="http://schemas.openxmlformats.org/officeDocument/2006/relationships/footer" Target="footer25.xml"/><Relationship Id="rId28" Type="http://schemas.openxmlformats.org/officeDocument/2006/relationships/footer" Target="footer24.xml"/><Relationship Id="rId271" Type="http://schemas.openxmlformats.org/officeDocument/2006/relationships/fontTable" Target="fontTable.xml"/><Relationship Id="rId270" Type="http://schemas.openxmlformats.org/officeDocument/2006/relationships/customXml" Target="../customXml/item1.xml"/><Relationship Id="rId27" Type="http://schemas.openxmlformats.org/officeDocument/2006/relationships/footer" Target="footer23.xml"/><Relationship Id="rId269" Type="http://schemas.openxmlformats.org/officeDocument/2006/relationships/image" Target="media/image158.png"/><Relationship Id="rId268" Type="http://schemas.openxmlformats.org/officeDocument/2006/relationships/image" Target="media/image157.png"/><Relationship Id="rId267" Type="http://schemas.openxmlformats.org/officeDocument/2006/relationships/image" Target="media/image156.jpeg"/><Relationship Id="rId266" Type="http://schemas.openxmlformats.org/officeDocument/2006/relationships/image" Target="media/image155.jpeg"/><Relationship Id="rId265" Type="http://schemas.openxmlformats.org/officeDocument/2006/relationships/image" Target="media/image154.jpeg"/><Relationship Id="rId264" Type="http://schemas.openxmlformats.org/officeDocument/2006/relationships/image" Target="media/image153.jpeg"/><Relationship Id="rId263" Type="http://schemas.openxmlformats.org/officeDocument/2006/relationships/image" Target="media/image152.jpeg"/><Relationship Id="rId262" Type="http://schemas.openxmlformats.org/officeDocument/2006/relationships/image" Target="media/image151.jpeg"/><Relationship Id="rId261" Type="http://schemas.openxmlformats.org/officeDocument/2006/relationships/image" Target="media/image150.jpeg"/><Relationship Id="rId260" Type="http://schemas.openxmlformats.org/officeDocument/2006/relationships/image" Target="media/image149.jpeg"/><Relationship Id="rId26" Type="http://schemas.openxmlformats.org/officeDocument/2006/relationships/footer" Target="footer22.xml"/><Relationship Id="rId259" Type="http://schemas.openxmlformats.org/officeDocument/2006/relationships/image" Target="media/image148.jpeg"/><Relationship Id="rId258" Type="http://schemas.openxmlformats.org/officeDocument/2006/relationships/image" Target="media/image147.jpeg"/><Relationship Id="rId257" Type="http://schemas.openxmlformats.org/officeDocument/2006/relationships/image" Target="media/image146.jpeg"/><Relationship Id="rId256" Type="http://schemas.openxmlformats.org/officeDocument/2006/relationships/image" Target="media/image145.png"/><Relationship Id="rId255" Type="http://schemas.openxmlformats.org/officeDocument/2006/relationships/image" Target="media/image144.jpeg"/><Relationship Id="rId254" Type="http://schemas.openxmlformats.org/officeDocument/2006/relationships/image" Target="media/image143.jpeg"/><Relationship Id="rId253" Type="http://schemas.openxmlformats.org/officeDocument/2006/relationships/image" Target="media/image142.png"/><Relationship Id="rId252" Type="http://schemas.openxmlformats.org/officeDocument/2006/relationships/image" Target="media/image141.jpeg"/><Relationship Id="rId251" Type="http://schemas.openxmlformats.org/officeDocument/2006/relationships/image" Target="media/image140.jpeg"/><Relationship Id="rId250" Type="http://schemas.openxmlformats.org/officeDocument/2006/relationships/image" Target="media/image139.png"/><Relationship Id="rId25" Type="http://schemas.openxmlformats.org/officeDocument/2006/relationships/footer" Target="footer21.xml"/><Relationship Id="rId249" Type="http://schemas.openxmlformats.org/officeDocument/2006/relationships/image" Target="media/image138.png"/><Relationship Id="rId248" Type="http://schemas.openxmlformats.org/officeDocument/2006/relationships/image" Target="media/image137.jpeg"/><Relationship Id="rId247" Type="http://schemas.openxmlformats.org/officeDocument/2006/relationships/image" Target="media/image136.jpeg"/><Relationship Id="rId246" Type="http://schemas.openxmlformats.org/officeDocument/2006/relationships/image" Target="media/image135.png"/><Relationship Id="rId245" Type="http://schemas.openxmlformats.org/officeDocument/2006/relationships/image" Target="media/image134.png"/><Relationship Id="rId244" Type="http://schemas.openxmlformats.org/officeDocument/2006/relationships/image" Target="media/image133.jpeg"/><Relationship Id="rId243" Type="http://schemas.openxmlformats.org/officeDocument/2006/relationships/image" Target="media/image132.jpeg"/><Relationship Id="rId242" Type="http://schemas.openxmlformats.org/officeDocument/2006/relationships/image" Target="media/image131.jpeg"/><Relationship Id="rId241" Type="http://schemas.openxmlformats.org/officeDocument/2006/relationships/image" Target="media/image130.jpeg"/><Relationship Id="rId240" Type="http://schemas.openxmlformats.org/officeDocument/2006/relationships/image" Target="media/image129.jpeg"/><Relationship Id="rId24" Type="http://schemas.openxmlformats.org/officeDocument/2006/relationships/footer" Target="footer20.xml"/><Relationship Id="rId239" Type="http://schemas.openxmlformats.org/officeDocument/2006/relationships/image" Target="media/image128.jpeg"/><Relationship Id="rId238" Type="http://schemas.openxmlformats.org/officeDocument/2006/relationships/image" Target="media/image127.png"/><Relationship Id="rId237" Type="http://schemas.openxmlformats.org/officeDocument/2006/relationships/image" Target="media/image126.jpeg"/><Relationship Id="rId236" Type="http://schemas.openxmlformats.org/officeDocument/2006/relationships/image" Target="media/image125.jpeg"/><Relationship Id="rId235" Type="http://schemas.openxmlformats.org/officeDocument/2006/relationships/image" Target="media/image124.png"/><Relationship Id="rId234" Type="http://schemas.openxmlformats.org/officeDocument/2006/relationships/image" Target="media/image123.png"/><Relationship Id="rId233" Type="http://schemas.openxmlformats.org/officeDocument/2006/relationships/image" Target="media/image122.jpeg"/><Relationship Id="rId232" Type="http://schemas.openxmlformats.org/officeDocument/2006/relationships/image" Target="media/image121.jpeg"/><Relationship Id="rId231" Type="http://schemas.openxmlformats.org/officeDocument/2006/relationships/image" Target="media/image120.png"/><Relationship Id="rId230" Type="http://schemas.openxmlformats.org/officeDocument/2006/relationships/image" Target="media/image119.jpeg"/><Relationship Id="rId23" Type="http://schemas.openxmlformats.org/officeDocument/2006/relationships/footer" Target="footer19.xml"/><Relationship Id="rId229" Type="http://schemas.openxmlformats.org/officeDocument/2006/relationships/image" Target="media/image118.jpeg"/><Relationship Id="rId228" Type="http://schemas.openxmlformats.org/officeDocument/2006/relationships/image" Target="media/image117.png"/><Relationship Id="rId227" Type="http://schemas.openxmlformats.org/officeDocument/2006/relationships/image" Target="media/image116.jpeg"/><Relationship Id="rId226" Type="http://schemas.openxmlformats.org/officeDocument/2006/relationships/image" Target="media/image115.png"/><Relationship Id="rId225" Type="http://schemas.openxmlformats.org/officeDocument/2006/relationships/image" Target="media/image114.png"/><Relationship Id="rId224" Type="http://schemas.openxmlformats.org/officeDocument/2006/relationships/image" Target="media/image113.png"/><Relationship Id="rId223" Type="http://schemas.openxmlformats.org/officeDocument/2006/relationships/image" Target="media/image112.jpeg"/><Relationship Id="rId222" Type="http://schemas.openxmlformats.org/officeDocument/2006/relationships/image" Target="media/image111.jpeg"/><Relationship Id="rId221" Type="http://schemas.openxmlformats.org/officeDocument/2006/relationships/image" Target="media/image110.png"/><Relationship Id="rId220" Type="http://schemas.openxmlformats.org/officeDocument/2006/relationships/image" Target="media/image109.jpeg"/><Relationship Id="rId22" Type="http://schemas.openxmlformats.org/officeDocument/2006/relationships/footer" Target="footer18.xml"/><Relationship Id="rId219" Type="http://schemas.openxmlformats.org/officeDocument/2006/relationships/image" Target="media/image108.jpeg"/><Relationship Id="rId218" Type="http://schemas.openxmlformats.org/officeDocument/2006/relationships/image" Target="media/image107.jpeg"/><Relationship Id="rId217" Type="http://schemas.openxmlformats.org/officeDocument/2006/relationships/image" Target="media/image106.jpeg"/><Relationship Id="rId216" Type="http://schemas.openxmlformats.org/officeDocument/2006/relationships/image" Target="media/image105.png"/><Relationship Id="rId215" Type="http://schemas.openxmlformats.org/officeDocument/2006/relationships/image" Target="media/image104.jpeg"/><Relationship Id="rId214" Type="http://schemas.openxmlformats.org/officeDocument/2006/relationships/image" Target="media/image103.jpeg"/><Relationship Id="rId213" Type="http://schemas.openxmlformats.org/officeDocument/2006/relationships/image" Target="media/image102.jpeg"/><Relationship Id="rId212" Type="http://schemas.openxmlformats.org/officeDocument/2006/relationships/image" Target="media/image101.jpeg"/><Relationship Id="rId211" Type="http://schemas.openxmlformats.org/officeDocument/2006/relationships/image" Target="media/image100.png"/><Relationship Id="rId210" Type="http://schemas.openxmlformats.org/officeDocument/2006/relationships/image" Target="media/image99.jpeg"/><Relationship Id="rId21" Type="http://schemas.openxmlformats.org/officeDocument/2006/relationships/footer" Target="footer17.xml"/><Relationship Id="rId209" Type="http://schemas.openxmlformats.org/officeDocument/2006/relationships/image" Target="media/image98.jpeg"/><Relationship Id="rId208" Type="http://schemas.openxmlformats.org/officeDocument/2006/relationships/image" Target="media/image97.jpeg"/><Relationship Id="rId207" Type="http://schemas.openxmlformats.org/officeDocument/2006/relationships/image" Target="media/image96.jpeg"/><Relationship Id="rId206" Type="http://schemas.openxmlformats.org/officeDocument/2006/relationships/image" Target="media/image95.jpeg"/><Relationship Id="rId205" Type="http://schemas.openxmlformats.org/officeDocument/2006/relationships/image" Target="media/image94.png"/><Relationship Id="rId204" Type="http://schemas.openxmlformats.org/officeDocument/2006/relationships/image" Target="media/image93.jpeg"/><Relationship Id="rId203" Type="http://schemas.openxmlformats.org/officeDocument/2006/relationships/image" Target="media/image92.jpeg"/><Relationship Id="rId202" Type="http://schemas.openxmlformats.org/officeDocument/2006/relationships/image" Target="media/image91.jpeg"/><Relationship Id="rId201" Type="http://schemas.openxmlformats.org/officeDocument/2006/relationships/image" Target="media/image90.jpeg"/><Relationship Id="rId200" Type="http://schemas.openxmlformats.org/officeDocument/2006/relationships/image" Target="media/image89.jpeg"/><Relationship Id="rId20" Type="http://schemas.openxmlformats.org/officeDocument/2006/relationships/footer" Target="footer16.xml"/><Relationship Id="rId2" Type="http://schemas.openxmlformats.org/officeDocument/2006/relationships/settings" Target="settings.xml"/><Relationship Id="rId199" Type="http://schemas.openxmlformats.org/officeDocument/2006/relationships/image" Target="media/image88.png"/><Relationship Id="rId198" Type="http://schemas.openxmlformats.org/officeDocument/2006/relationships/image" Target="media/image87.jpeg"/><Relationship Id="rId197" Type="http://schemas.openxmlformats.org/officeDocument/2006/relationships/image" Target="media/image86.jpeg"/><Relationship Id="rId196" Type="http://schemas.openxmlformats.org/officeDocument/2006/relationships/image" Target="media/image85.png"/><Relationship Id="rId195" Type="http://schemas.openxmlformats.org/officeDocument/2006/relationships/image" Target="media/image84.png"/><Relationship Id="rId194" Type="http://schemas.openxmlformats.org/officeDocument/2006/relationships/image" Target="media/image83.png"/><Relationship Id="rId193" Type="http://schemas.openxmlformats.org/officeDocument/2006/relationships/image" Target="media/image82.png"/><Relationship Id="rId192" Type="http://schemas.openxmlformats.org/officeDocument/2006/relationships/image" Target="media/image81.png"/><Relationship Id="rId191" Type="http://schemas.openxmlformats.org/officeDocument/2006/relationships/image" Target="media/image80.png"/><Relationship Id="rId190" Type="http://schemas.openxmlformats.org/officeDocument/2006/relationships/image" Target="media/image79.png"/><Relationship Id="rId19" Type="http://schemas.openxmlformats.org/officeDocument/2006/relationships/footer" Target="footer15.xml"/><Relationship Id="rId189" Type="http://schemas.openxmlformats.org/officeDocument/2006/relationships/image" Target="media/image78.png"/><Relationship Id="rId188" Type="http://schemas.openxmlformats.org/officeDocument/2006/relationships/image" Target="media/image77.png"/><Relationship Id="rId187" Type="http://schemas.openxmlformats.org/officeDocument/2006/relationships/image" Target="media/image76.png"/><Relationship Id="rId186" Type="http://schemas.openxmlformats.org/officeDocument/2006/relationships/image" Target="media/image75.jpeg"/><Relationship Id="rId185" Type="http://schemas.openxmlformats.org/officeDocument/2006/relationships/image" Target="media/image74.jpeg"/><Relationship Id="rId184" Type="http://schemas.openxmlformats.org/officeDocument/2006/relationships/image" Target="media/image73.jpeg"/><Relationship Id="rId183" Type="http://schemas.openxmlformats.org/officeDocument/2006/relationships/image" Target="media/image72.jpeg"/><Relationship Id="rId182" Type="http://schemas.openxmlformats.org/officeDocument/2006/relationships/image" Target="media/image71.png"/><Relationship Id="rId181" Type="http://schemas.openxmlformats.org/officeDocument/2006/relationships/image" Target="media/image70.jpeg"/><Relationship Id="rId180" Type="http://schemas.openxmlformats.org/officeDocument/2006/relationships/image" Target="media/image69.jpeg"/><Relationship Id="rId18" Type="http://schemas.openxmlformats.org/officeDocument/2006/relationships/footer" Target="footer14.xml"/><Relationship Id="rId179" Type="http://schemas.openxmlformats.org/officeDocument/2006/relationships/image" Target="media/image68.png"/><Relationship Id="rId178" Type="http://schemas.openxmlformats.org/officeDocument/2006/relationships/image" Target="media/image67.png"/><Relationship Id="rId177" Type="http://schemas.openxmlformats.org/officeDocument/2006/relationships/image" Target="media/image66.png"/><Relationship Id="rId176" Type="http://schemas.openxmlformats.org/officeDocument/2006/relationships/image" Target="media/image65.png"/><Relationship Id="rId175" Type="http://schemas.openxmlformats.org/officeDocument/2006/relationships/image" Target="media/image64.png"/><Relationship Id="rId174" Type="http://schemas.openxmlformats.org/officeDocument/2006/relationships/image" Target="media/image63.jpeg"/><Relationship Id="rId173" Type="http://schemas.openxmlformats.org/officeDocument/2006/relationships/image" Target="media/image62.jpeg"/><Relationship Id="rId172" Type="http://schemas.openxmlformats.org/officeDocument/2006/relationships/image" Target="media/image61.png"/><Relationship Id="rId171" Type="http://schemas.openxmlformats.org/officeDocument/2006/relationships/image" Target="media/image60.png"/><Relationship Id="rId170" Type="http://schemas.openxmlformats.org/officeDocument/2006/relationships/image" Target="media/image59.png"/><Relationship Id="rId17" Type="http://schemas.openxmlformats.org/officeDocument/2006/relationships/footer" Target="footer13.xml"/><Relationship Id="rId169" Type="http://schemas.openxmlformats.org/officeDocument/2006/relationships/image" Target="media/image58.jpeg"/><Relationship Id="rId168" Type="http://schemas.openxmlformats.org/officeDocument/2006/relationships/image" Target="media/image57.png"/><Relationship Id="rId167" Type="http://schemas.openxmlformats.org/officeDocument/2006/relationships/image" Target="media/image56.png"/><Relationship Id="rId166" Type="http://schemas.openxmlformats.org/officeDocument/2006/relationships/image" Target="media/image55.png"/><Relationship Id="rId165" Type="http://schemas.openxmlformats.org/officeDocument/2006/relationships/image" Target="media/image54.png"/><Relationship Id="rId164" Type="http://schemas.openxmlformats.org/officeDocument/2006/relationships/image" Target="media/image53.jpeg"/><Relationship Id="rId163" Type="http://schemas.openxmlformats.org/officeDocument/2006/relationships/image" Target="media/image52.jpeg"/><Relationship Id="rId162" Type="http://schemas.openxmlformats.org/officeDocument/2006/relationships/image" Target="media/image51.png"/><Relationship Id="rId161" Type="http://schemas.openxmlformats.org/officeDocument/2006/relationships/image" Target="media/image50.png"/><Relationship Id="rId160" Type="http://schemas.openxmlformats.org/officeDocument/2006/relationships/image" Target="media/image49.jpeg"/><Relationship Id="rId16" Type="http://schemas.openxmlformats.org/officeDocument/2006/relationships/footer" Target="footer12.xml"/><Relationship Id="rId159" Type="http://schemas.openxmlformats.org/officeDocument/2006/relationships/image" Target="media/image48.jpeg"/><Relationship Id="rId158" Type="http://schemas.openxmlformats.org/officeDocument/2006/relationships/image" Target="media/image47.png"/><Relationship Id="rId157" Type="http://schemas.openxmlformats.org/officeDocument/2006/relationships/image" Target="media/image46.png"/><Relationship Id="rId156" Type="http://schemas.openxmlformats.org/officeDocument/2006/relationships/image" Target="media/image45.png"/><Relationship Id="rId155" Type="http://schemas.openxmlformats.org/officeDocument/2006/relationships/image" Target="media/image44.jpeg"/><Relationship Id="rId154" Type="http://schemas.openxmlformats.org/officeDocument/2006/relationships/image" Target="media/image43.jpeg"/><Relationship Id="rId153" Type="http://schemas.openxmlformats.org/officeDocument/2006/relationships/image" Target="media/image42.png"/><Relationship Id="rId152" Type="http://schemas.openxmlformats.org/officeDocument/2006/relationships/image" Target="media/image41.jpeg"/><Relationship Id="rId151" Type="http://schemas.openxmlformats.org/officeDocument/2006/relationships/image" Target="media/image40.jpeg"/><Relationship Id="rId150" Type="http://schemas.openxmlformats.org/officeDocument/2006/relationships/image" Target="media/image39.png"/><Relationship Id="rId15" Type="http://schemas.openxmlformats.org/officeDocument/2006/relationships/footer" Target="footer11.xml"/><Relationship Id="rId149" Type="http://schemas.openxmlformats.org/officeDocument/2006/relationships/image" Target="media/image38.jpeg"/><Relationship Id="rId148" Type="http://schemas.openxmlformats.org/officeDocument/2006/relationships/image" Target="media/image37.jpeg"/><Relationship Id="rId147" Type="http://schemas.openxmlformats.org/officeDocument/2006/relationships/image" Target="media/image36.png"/><Relationship Id="rId146" Type="http://schemas.openxmlformats.org/officeDocument/2006/relationships/image" Target="media/image35.png"/><Relationship Id="rId145" Type="http://schemas.openxmlformats.org/officeDocument/2006/relationships/image" Target="media/image34.jpeg"/><Relationship Id="rId144" Type="http://schemas.openxmlformats.org/officeDocument/2006/relationships/image" Target="media/image33.jpeg"/><Relationship Id="rId143" Type="http://schemas.openxmlformats.org/officeDocument/2006/relationships/image" Target="media/image32.png"/><Relationship Id="rId142" Type="http://schemas.openxmlformats.org/officeDocument/2006/relationships/image" Target="media/image31.png"/><Relationship Id="rId141" Type="http://schemas.openxmlformats.org/officeDocument/2006/relationships/image" Target="media/image30.png"/><Relationship Id="rId140" Type="http://schemas.openxmlformats.org/officeDocument/2006/relationships/image" Target="media/image29.jpeg"/><Relationship Id="rId14" Type="http://schemas.openxmlformats.org/officeDocument/2006/relationships/footer" Target="footer10.xml"/><Relationship Id="rId139" Type="http://schemas.openxmlformats.org/officeDocument/2006/relationships/image" Target="media/image28.jpeg"/><Relationship Id="rId138" Type="http://schemas.openxmlformats.org/officeDocument/2006/relationships/image" Target="media/image27.jpeg"/><Relationship Id="rId137" Type="http://schemas.openxmlformats.org/officeDocument/2006/relationships/image" Target="media/image26.jpeg"/><Relationship Id="rId136" Type="http://schemas.openxmlformats.org/officeDocument/2006/relationships/image" Target="media/image25.png"/><Relationship Id="rId135" Type="http://schemas.openxmlformats.org/officeDocument/2006/relationships/image" Target="media/image24.jpeg"/><Relationship Id="rId134" Type="http://schemas.openxmlformats.org/officeDocument/2006/relationships/image" Target="media/image23.jpeg"/><Relationship Id="rId133" Type="http://schemas.openxmlformats.org/officeDocument/2006/relationships/image" Target="media/image22.png"/><Relationship Id="rId132" Type="http://schemas.openxmlformats.org/officeDocument/2006/relationships/image" Target="media/image21.png"/><Relationship Id="rId131" Type="http://schemas.openxmlformats.org/officeDocument/2006/relationships/image" Target="media/image20.png"/><Relationship Id="rId130" Type="http://schemas.openxmlformats.org/officeDocument/2006/relationships/image" Target="media/image19.jpeg"/><Relationship Id="rId13" Type="http://schemas.openxmlformats.org/officeDocument/2006/relationships/footer" Target="footer9.xml"/><Relationship Id="rId129" Type="http://schemas.openxmlformats.org/officeDocument/2006/relationships/image" Target="media/image18.jpeg"/><Relationship Id="rId128" Type="http://schemas.openxmlformats.org/officeDocument/2006/relationships/image" Target="media/image17.png"/><Relationship Id="rId127" Type="http://schemas.openxmlformats.org/officeDocument/2006/relationships/image" Target="media/image16.jpeg"/><Relationship Id="rId126" Type="http://schemas.openxmlformats.org/officeDocument/2006/relationships/image" Target="media/image15.jpeg"/><Relationship Id="rId125" Type="http://schemas.openxmlformats.org/officeDocument/2006/relationships/image" Target="media/image14.jpeg"/><Relationship Id="rId124" Type="http://schemas.openxmlformats.org/officeDocument/2006/relationships/image" Target="media/image13.jpeg"/><Relationship Id="rId123" Type="http://schemas.openxmlformats.org/officeDocument/2006/relationships/image" Target="media/image12.png"/><Relationship Id="rId122" Type="http://schemas.openxmlformats.org/officeDocument/2006/relationships/image" Target="media/image11.png"/><Relationship Id="rId121" Type="http://schemas.openxmlformats.org/officeDocument/2006/relationships/image" Target="media/image10.jpeg"/><Relationship Id="rId120" Type="http://schemas.openxmlformats.org/officeDocument/2006/relationships/image" Target="media/image9.jpeg"/><Relationship Id="rId12" Type="http://schemas.openxmlformats.org/officeDocument/2006/relationships/footer" Target="footer8.xml"/><Relationship Id="rId119" Type="http://schemas.openxmlformats.org/officeDocument/2006/relationships/image" Target="media/image8.png"/><Relationship Id="rId118" Type="http://schemas.openxmlformats.org/officeDocument/2006/relationships/image" Target="media/image7.png"/><Relationship Id="rId117" Type="http://schemas.openxmlformats.org/officeDocument/2006/relationships/image" Target="media/image6.jpeg"/><Relationship Id="rId116" Type="http://schemas.openxmlformats.org/officeDocument/2006/relationships/image" Target="media/image5.jpeg"/><Relationship Id="rId115" Type="http://schemas.openxmlformats.org/officeDocument/2006/relationships/image" Target="media/image4.png"/><Relationship Id="rId114" Type="http://schemas.openxmlformats.org/officeDocument/2006/relationships/image" Target="media/image3.jpeg"/><Relationship Id="rId113" Type="http://schemas.openxmlformats.org/officeDocument/2006/relationships/image" Target="media/image2.jpeg"/><Relationship Id="rId112" Type="http://schemas.openxmlformats.org/officeDocument/2006/relationships/image" Target="../NULL"/><Relationship Id="rId111" Type="http://schemas.openxmlformats.org/officeDocument/2006/relationships/theme" Target="theme/theme1.xml"/><Relationship Id="rId110" Type="http://schemas.openxmlformats.org/officeDocument/2006/relationships/footer" Target="footer106.xml"/><Relationship Id="rId11" Type="http://schemas.openxmlformats.org/officeDocument/2006/relationships/footer" Target="footer7.xml"/><Relationship Id="rId109" Type="http://schemas.openxmlformats.org/officeDocument/2006/relationships/footer" Target="footer105.xml"/><Relationship Id="rId108" Type="http://schemas.openxmlformats.org/officeDocument/2006/relationships/footer" Target="footer104.xml"/><Relationship Id="rId107" Type="http://schemas.openxmlformats.org/officeDocument/2006/relationships/footer" Target="footer103.xml"/><Relationship Id="rId106" Type="http://schemas.openxmlformats.org/officeDocument/2006/relationships/footer" Target="footer102.xml"/><Relationship Id="rId105" Type="http://schemas.openxmlformats.org/officeDocument/2006/relationships/footer" Target="footer101.xml"/><Relationship Id="rId104" Type="http://schemas.openxmlformats.org/officeDocument/2006/relationships/footer" Target="footer100.xml"/><Relationship Id="rId103" Type="http://schemas.openxmlformats.org/officeDocument/2006/relationships/footer" Target="footer99.xml"/><Relationship Id="rId102" Type="http://schemas.openxmlformats.org/officeDocument/2006/relationships/footer" Target="footer98.xml"/><Relationship Id="rId101" Type="http://schemas.openxmlformats.org/officeDocument/2006/relationships/footer" Target="footer97.xml"/><Relationship Id="rId100" Type="http://schemas.openxmlformats.org/officeDocument/2006/relationships/footer" Target="footer96.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7"/>
    <customShpInfo spid="_x0000_s1028"/>
    <customShpInfo spid="_x0000_s1029"/>
    <customShpInfo spid="_x0000_s1026"/>
    <customShpInfo spid="_x0000_s1031"/>
    <customShpInfo spid="_x0000_s1032"/>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109</Pages>
  <Words>4888</Words>
  <Characters>5722</Characters>
  <TotalTime>0</TotalTime>
  <ScaleCrop>false</ScaleCrop>
  <LinksUpToDate>false</LinksUpToDate>
  <CharactersWithSpaces>6695</CharactersWithSpaces>
  <Application>WPS Office_12.1.0.22175_F1E327BC-269C-435d-A152-05C5408002CA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2025-11-19T16:58:00Z</dcterms:created>
  <dc:creator>Lenovo</dc:creator>
  <cp:lastModifiedBy>麦兜兜</cp:lastModifiedBy>
  <dcterms:modified xsi:type="dcterms:W3CDTF">2025-11-20T02:36:00Z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2025-11-20T10:00:31Z</vt:filetime>
  </property>
  <property fmtid="{D5CDD505-2E9C-101B-9397-08002B2CF9AE}" pid="4" name="KSOTemplateDocerSaveRecord">
    <vt:lpwstr>eyJoZGlkIjoiNTE0YzFhMDdiZjJkNjA4MzExZTBmYjZmNTAxYTFhNGMiLCJ1c2VySWQiOiI3NzEyMTc0NDMifQ==</vt:lpwstr>
  </property>
  <property fmtid="{D5CDD505-2E9C-101B-9397-08002B2CF9AE}" pid="5" name="KSOProductBuildVer">
    <vt:lpwstr>2052-12.1.0.22175</vt:lpwstr>
  </property>
  <property fmtid="{D5CDD505-2E9C-101B-9397-08002B2CF9AE}" pid="6" name="ICV">
    <vt:lpwstr>3B29249616094DCDA47BE089360D9258_12</vt:lpwstr>
  </property>
</Properties>
</file>